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C40" w:rsidRPr="00507C22" w:rsidRDefault="00A75C40" w:rsidP="00A75C40">
      <w:pPr>
        <w:rPr>
          <w:b/>
        </w:rPr>
      </w:pPr>
      <w:r w:rsidRPr="00507C22">
        <w:rPr>
          <w:b/>
        </w:rPr>
        <w:t>Oregon Title V Model Permit A:</w:t>
      </w:r>
    </w:p>
    <w:p w:rsidR="00A75C40" w:rsidRDefault="00A75C40" w:rsidP="00A75C40"/>
    <w:p w:rsidR="00D70FD3" w:rsidRDefault="004031AA" w:rsidP="00A75C40">
      <w:r>
        <w:t xml:space="preserve">This model permit provides </w:t>
      </w:r>
      <w:r w:rsidR="00A75C40">
        <w:t>basic framework and formattin</w:t>
      </w:r>
      <w:r>
        <w:t xml:space="preserve">g for writing Title V permits. </w:t>
      </w:r>
      <w:r w:rsidR="00D70FD3">
        <w:t>There are two</w:t>
      </w:r>
      <w:r>
        <w:t xml:space="preserve"> versions of the model permit. </w:t>
      </w:r>
      <w:r w:rsidR="00D70FD3">
        <w:t>Mod</w:t>
      </w:r>
      <w:r>
        <w:t xml:space="preserve">el permit A is laid out so </w:t>
      </w:r>
      <w:r w:rsidR="00D70FD3">
        <w:t>testing, monitoring, and recordkeeping requirements follow immediately after an applicable requirement (e.g., emissions limit or standard)</w:t>
      </w:r>
      <w:r w:rsidR="002732A3">
        <w:t xml:space="preserve">. </w:t>
      </w:r>
      <w:proofErr w:type="gramStart"/>
      <w:r w:rsidR="002732A3">
        <w:t>M</w:t>
      </w:r>
      <w:r>
        <w:t>odel permit</w:t>
      </w:r>
      <w:proofErr w:type="gramEnd"/>
      <w:r>
        <w:t xml:space="preserve"> B groups</w:t>
      </w:r>
      <w:r w:rsidR="00D70FD3">
        <w:t xml:space="preserve"> testing, monitoring, and recordkeeping requirements in se</w:t>
      </w:r>
      <w:r>
        <w:t xml:space="preserve">parate sections of the permit. </w:t>
      </w:r>
      <w:r w:rsidR="00026C81">
        <w:t xml:space="preserve">It is optional </w:t>
      </w:r>
      <w:r w:rsidR="00D70FD3">
        <w:t>which version of the model permit is used for a source.</w:t>
      </w:r>
    </w:p>
    <w:p w:rsidR="00D70FD3" w:rsidRDefault="00D70FD3" w:rsidP="00A75C40"/>
    <w:p w:rsidR="00507C22" w:rsidRDefault="004031AA" w:rsidP="00A75C40">
      <w:r>
        <w:t xml:space="preserve">Unless otherwise approved, </w:t>
      </w:r>
      <w:r w:rsidR="00507C22">
        <w:t xml:space="preserve">permit writer </w:t>
      </w:r>
      <w:r w:rsidR="00262225">
        <w:t>must</w:t>
      </w:r>
      <w:r w:rsidR="00507C22">
        <w:t xml:space="preserve"> begin with the model permit </w:t>
      </w:r>
      <w:r w:rsidR="00262225">
        <w:t>and paste in source specific conditions from existing permits</w:t>
      </w:r>
      <w:r w:rsidR="00507C22">
        <w:t xml:space="preserve">. </w:t>
      </w:r>
      <w:r w:rsidR="00262225">
        <w:t>I</w:t>
      </w:r>
      <w:r w:rsidR="00507C22">
        <w:t xml:space="preserve">f </w:t>
      </w:r>
      <w:r w:rsidR="00026C81">
        <w:t xml:space="preserve">approved by management, </w:t>
      </w:r>
      <w:r w:rsidR="00262225">
        <w:t xml:space="preserve">permit writer may </w:t>
      </w:r>
      <w:r w:rsidR="00507C22">
        <w:t>begin with an existing perm</w:t>
      </w:r>
      <w:r w:rsidR="00026C81">
        <w:t>i</w:t>
      </w:r>
      <w:r w:rsidR="00170408">
        <w:t>t instead of the model permit. Be sure</w:t>
      </w:r>
      <w:r w:rsidR="00507C22">
        <w:t xml:space="preserve"> the final permit includes the conditions dis</w:t>
      </w:r>
      <w:r>
        <w:t xml:space="preserve">cussed below, as well as </w:t>
      </w:r>
      <w:r w:rsidR="00507C22">
        <w:t xml:space="preserve">the general appearance of the model permit. </w:t>
      </w:r>
    </w:p>
    <w:p w:rsidR="00507C22" w:rsidRDefault="00507C22" w:rsidP="00A75C40"/>
    <w:p w:rsidR="00D70FD3" w:rsidRDefault="004031AA" w:rsidP="00A75C40">
      <w:r>
        <w:t xml:space="preserve">Some </w:t>
      </w:r>
      <w:r w:rsidR="00D70FD3">
        <w:t>conditions in this model permit are required for all T</w:t>
      </w:r>
      <w:r>
        <w:t xml:space="preserve">itle V permits, but most </w:t>
      </w:r>
      <w:r w:rsidR="00D70FD3">
        <w:t>conditions w</w:t>
      </w:r>
      <w:r>
        <w:t xml:space="preserve">ill be specific to the source. </w:t>
      </w:r>
      <w:r w:rsidR="00D70FD3">
        <w:t>For source specific conditions, the model permit provides the basic</w:t>
      </w:r>
      <w:r>
        <w:t xml:space="preserve"> framework and formatting of conditions along with</w:t>
      </w:r>
      <w:r w:rsidR="00D70FD3">
        <w:t xml:space="preserve"> helpful guidance, but the permit writer will write the specific conditions or copy conditions from existing permits.  </w:t>
      </w:r>
    </w:p>
    <w:p w:rsidR="00D70FD3" w:rsidRDefault="00D70FD3" w:rsidP="00A75C40"/>
    <w:p w:rsidR="008C0A7F" w:rsidRDefault="004031AA" w:rsidP="00A75C40">
      <w:r>
        <w:t xml:space="preserve">Below is a list of conditions required in all Title V </w:t>
      </w:r>
      <w:proofErr w:type="gramStart"/>
      <w:r>
        <w:t>permits.</w:t>
      </w:r>
      <w:proofErr w:type="gramEnd"/>
      <w:r>
        <w:t xml:space="preserve"> </w:t>
      </w:r>
      <w:r w:rsidR="00D70FD3">
        <w:t>Except as noted below</w:t>
      </w:r>
      <w:r w:rsidR="00026C81">
        <w:t xml:space="preserve"> or in </w:t>
      </w:r>
      <w:r w:rsidR="008C0A7F">
        <w:t>conditions themselves</w:t>
      </w:r>
      <w:r w:rsidR="00D70FD3">
        <w:t xml:space="preserve">, the permit writer </w:t>
      </w:r>
      <w:r w:rsidR="00262225">
        <w:t xml:space="preserve">will </w:t>
      </w:r>
      <w:r w:rsidR="00D70FD3">
        <w:t xml:space="preserve">not </w:t>
      </w:r>
      <w:r w:rsidR="00262225">
        <w:t xml:space="preserve">be able to </w:t>
      </w:r>
      <w:r>
        <w:t xml:space="preserve">make </w:t>
      </w:r>
      <w:r w:rsidR="00D70FD3">
        <w:t>changes to these conditions</w:t>
      </w:r>
      <w:r>
        <w:t xml:space="preserve"> because they are</w:t>
      </w:r>
      <w:r w:rsidR="00262225">
        <w:t xml:space="preserve"> protected</w:t>
      </w:r>
      <w:r w:rsidR="00D70FD3">
        <w:t xml:space="preserve">. </w:t>
      </w:r>
      <w:r>
        <w:t>If it is</w:t>
      </w:r>
      <w:r w:rsidR="008C0A7F">
        <w:t xml:space="preserve"> necessary to change a condition, the permit writer must obtain </w:t>
      </w:r>
      <w:r>
        <w:t xml:space="preserve">manager </w:t>
      </w:r>
      <w:r w:rsidR="008C0A7F">
        <w:t xml:space="preserve">approval </w:t>
      </w:r>
      <w:r w:rsidR="00262225">
        <w:t xml:space="preserve">and </w:t>
      </w:r>
      <w:r>
        <w:t xml:space="preserve">have permit template coordinator </w:t>
      </w:r>
      <w:r w:rsidR="00262225">
        <w:t xml:space="preserve">make change.  </w:t>
      </w:r>
    </w:p>
    <w:p w:rsidR="008C0A7F" w:rsidRDefault="008C0A7F" w:rsidP="008C0A7F"/>
    <w:tbl>
      <w:tblPr>
        <w:tblStyle w:val="TableGrid"/>
        <w:tblW w:w="0" w:type="auto"/>
        <w:tblLayout w:type="fixed"/>
        <w:tblLook w:val="01E0"/>
      </w:tblPr>
      <w:tblGrid>
        <w:gridCol w:w="2160"/>
        <w:gridCol w:w="1440"/>
        <w:gridCol w:w="5904"/>
      </w:tblGrid>
      <w:tr w:rsidR="008C0A7F" w:rsidRPr="001B6873">
        <w:trPr>
          <w:tblHeader/>
        </w:trPr>
        <w:tc>
          <w:tcPr>
            <w:tcW w:w="2160" w:type="dxa"/>
            <w:vAlign w:val="bottom"/>
          </w:tcPr>
          <w:p w:rsidR="008C0A7F" w:rsidRPr="001B6873" w:rsidRDefault="008C0A7F" w:rsidP="009F0167">
            <w:pPr>
              <w:spacing w:beforeLines="40" w:afterLines="40"/>
              <w:rPr>
                <w:b/>
              </w:rPr>
            </w:pPr>
            <w:r w:rsidRPr="001B6873">
              <w:rPr>
                <w:b/>
              </w:rPr>
              <w:t>Description</w:t>
            </w:r>
          </w:p>
        </w:tc>
        <w:tc>
          <w:tcPr>
            <w:tcW w:w="1440" w:type="dxa"/>
            <w:vAlign w:val="bottom"/>
          </w:tcPr>
          <w:p w:rsidR="00A96BCF" w:rsidRDefault="008C0A7F" w:rsidP="00DF72BD">
            <w:pPr>
              <w:spacing w:beforeLines="40" w:afterLines="40"/>
              <w:rPr>
                <w:b/>
              </w:rPr>
            </w:pPr>
            <w:r w:rsidRPr="001B6873">
              <w:rPr>
                <w:b/>
              </w:rPr>
              <w:t>Model Permit A condition</w:t>
            </w:r>
            <w:r w:rsidR="00A82E9E">
              <w:rPr>
                <w:b/>
              </w:rPr>
              <w:t xml:space="preserve"> number</w:t>
            </w:r>
          </w:p>
        </w:tc>
        <w:tc>
          <w:tcPr>
            <w:tcW w:w="5904" w:type="dxa"/>
            <w:vAlign w:val="bottom"/>
          </w:tcPr>
          <w:p w:rsidR="00A96BCF" w:rsidRDefault="008C0A7F" w:rsidP="00DF72BD">
            <w:pPr>
              <w:spacing w:beforeLines="40" w:afterLines="40"/>
              <w:rPr>
                <w:b/>
              </w:rPr>
            </w:pPr>
            <w:r>
              <w:rPr>
                <w:b/>
              </w:rPr>
              <w:t>Allowable Variations</w:t>
            </w:r>
            <w:r w:rsidR="00A82E9E">
              <w:rPr>
                <w:b/>
              </w:rPr>
              <w:t xml:space="preserve"> and Comments</w:t>
            </w:r>
          </w:p>
        </w:tc>
      </w:tr>
      <w:tr w:rsidR="008C0A7F">
        <w:tc>
          <w:tcPr>
            <w:tcW w:w="2160" w:type="dxa"/>
          </w:tcPr>
          <w:p w:rsidR="008C0A7F" w:rsidRDefault="008C0A7F" w:rsidP="009F0167">
            <w:pPr>
              <w:spacing w:beforeLines="40" w:afterLines="40"/>
            </w:pPr>
            <w:r>
              <w:t>Cover page</w:t>
            </w:r>
          </w:p>
        </w:tc>
        <w:tc>
          <w:tcPr>
            <w:tcW w:w="1440" w:type="dxa"/>
          </w:tcPr>
          <w:p w:rsidR="00A96BCF" w:rsidRDefault="008C0A7F" w:rsidP="00DF72BD">
            <w:pPr>
              <w:spacing w:beforeLines="40" w:afterLines="40"/>
              <w:jc w:val="center"/>
            </w:pPr>
            <w:r>
              <w:t>Cover Page</w:t>
            </w:r>
          </w:p>
        </w:tc>
        <w:tc>
          <w:tcPr>
            <w:tcW w:w="5904" w:type="dxa"/>
          </w:tcPr>
          <w:p w:rsidR="00A96BCF" w:rsidRDefault="008C0A7F" w:rsidP="00DF72BD">
            <w:pPr>
              <w:spacing w:beforeLines="40" w:afterLines="40"/>
            </w:pPr>
            <w:r>
              <w:t>For Acid Rain sources, ad</w:t>
            </w:r>
            <w:r w:rsidR="004031AA">
              <w:t xml:space="preserve">d “and ACID RAIN PERMIT” to title. </w:t>
            </w:r>
            <w:r w:rsidR="00DF5E64">
              <w:t>I</w:t>
            </w:r>
            <w:r w:rsidR="004031AA">
              <w:t xml:space="preserve">nclude </w:t>
            </w:r>
            <w:r>
              <w:t>Acid Rain Program Identification Information</w:t>
            </w:r>
            <w:r w:rsidR="00A82E9E">
              <w:t xml:space="preserve"> after the SIC.  This information i</w:t>
            </w:r>
            <w:r>
              <w:t>nclud</w:t>
            </w:r>
            <w:r w:rsidR="004031AA">
              <w:t xml:space="preserve">es </w:t>
            </w:r>
            <w:r w:rsidR="00A82E9E">
              <w:t>P</w:t>
            </w:r>
            <w:r>
              <w:t xml:space="preserve">lant </w:t>
            </w:r>
            <w:r w:rsidR="00A82E9E">
              <w:t>N</w:t>
            </w:r>
            <w:r>
              <w:t xml:space="preserve">ame, </w:t>
            </w:r>
            <w:r w:rsidR="00A82E9E">
              <w:t>S</w:t>
            </w:r>
            <w:r>
              <w:t xml:space="preserve">tate, ORIS code, and NADB #. It </w:t>
            </w:r>
            <w:r w:rsidR="004031AA">
              <w:t xml:space="preserve">is </w:t>
            </w:r>
            <w:r>
              <w:t>necessary to add the Designated Representative</w:t>
            </w:r>
            <w:r w:rsidR="004031AA">
              <w:t xml:space="preserve"> along with </w:t>
            </w:r>
            <w:r w:rsidR="00A82E9E">
              <w:t>Responsible Officia</w:t>
            </w:r>
            <w:r w:rsidR="004031AA">
              <w:t xml:space="preserve">l and Facility Contact Person. Name of </w:t>
            </w:r>
            <w:r w:rsidR="00A82E9E">
              <w:t>Responsible</w:t>
            </w:r>
            <w:r w:rsidR="004031AA">
              <w:t xml:space="preserve"> Official is optional, but </w:t>
            </w:r>
            <w:r w:rsidR="00A82E9E">
              <w:t>Title must be included.</w:t>
            </w:r>
          </w:p>
        </w:tc>
      </w:tr>
      <w:tr w:rsidR="008C0A7F">
        <w:tc>
          <w:tcPr>
            <w:tcW w:w="2160" w:type="dxa"/>
          </w:tcPr>
          <w:p w:rsidR="008C0A7F" w:rsidRDefault="008C0A7F" w:rsidP="009F0167">
            <w:pPr>
              <w:spacing w:beforeLines="40" w:afterLines="40"/>
            </w:pPr>
            <w:r>
              <w:t>Permitted activities</w:t>
            </w:r>
          </w:p>
        </w:tc>
        <w:tc>
          <w:tcPr>
            <w:tcW w:w="1440" w:type="dxa"/>
          </w:tcPr>
          <w:p w:rsidR="00A96BCF" w:rsidRDefault="002C273D" w:rsidP="00DF72BD">
            <w:pPr>
              <w:spacing w:beforeLines="40" w:afterLines="40"/>
              <w:jc w:val="center"/>
            </w:pPr>
            <w:r>
              <w:fldChar w:fldCharType="begin"/>
            </w:r>
            <w:r w:rsidR="00A82E9E">
              <w:instrText xml:space="preserve"> REF _Ref27971021 \r \h </w:instrText>
            </w:r>
            <w:r>
              <w:fldChar w:fldCharType="separate"/>
            </w:r>
            <w:r w:rsidR="006B6E37">
              <w:t>1</w:t>
            </w:r>
            <w:r>
              <w:fldChar w:fldCharType="end"/>
            </w:r>
          </w:p>
        </w:tc>
        <w:tc>
          <w:tcPr>
            <w:tcW w:w="5904" w:type="dxa"/>
          </w:tcPr>
          <w:p w:rsidR="00A96BCF" w:rsidRDefault="008C0A7F" w:rsidP="00DF72BD">
            <w:pPr>
              <w:spacing w:beforeLines="40" w:afterLines="40"/>
            </w:pPr>
            <w:r>
              <w:t>No changes allowed</w:t>
            </w:r>
          </w:p>
        </w:tc>
      </w:tr>
      <w:tr w:rsidR="00A82E9E">
        <w:tc>
          <w:tcPr>
            <w:tcW w:w="2160" w:type="dxa"/>
          </w:tcPr>
          <w:p w:rsidR="00A82E9E" w:rsidRDefault="00A82E9E" w:rsidP="009F0167">
            <w:pPr>
              <w:spacing w:beforeLines="40" w:afterLines="40"/>
            </w:pPr>
            <w:r>
              <w:t>Nuisance conditions</w:t>
            </w:r>
          </w:p>
        </w:tc>
        <w:tc>
          <w:tcPr>
            <w:tcW w:w="1440" w:type="dxa"/>
          </w:tcPr>
          <w:p w:rsidR="00A96BCF" w:rsidRDefault="002C273D" w:rsidP="00DF72BD">
            <w:pPr>
              <w:spacing w:beforeLines="40" w:afterLines="40"/>
              <w:jc w:val="center"/>
            </w:pPr>
            <w:r>
              <w:fldChar w:fldCharType="begin"/>
            </w:r>
            <w:r w:rsidR="00A82E9E">
              <w:instrText xml:space="preserve"> REF _Ref26865274 \r \h </w:instrText>
            </w:r>
            <w:r>
              <w:fldChar w:fldCharType="separate"/>
            </w:r>
            <w:r w:rsidR="006B6E37">
              <w:t>7</w:t>
            </w:r>
            <w:r>
              <w:fldChar w:fldCharType="end"/>
            </w:r>
            <w:r w:rsidR="00A82E9E">
              <w:t xml:space="preserve">, </w:t>
            </w:r>
            <w:r>
              <w:fldChar w:fldCharType="begin"/>
            </w:r>
            <w:r w:rsidR="00A82E9E">
              <w:instrText xml:space="preserve"> REF _Ref403374258 \r \h </w:instrText>
            </w:r>
            <w:r>
              <w:fldChar w:fldCharType="separate"/>
            </w:r>
            <w:r w:rsidR="006B6E37">
              <w:t>8</w:t>
            </w:r>
            <w:r>
              <w:fldChar w:fldCharType="end"/>
            </w:r>
            <w:r w:rsidR="00A82E9E">
              <w:t>,</w:t>
            </w:r>
            <w:r w:rsidR="00110F5B">
              <w:t xml:space="preserve"> and</w:t>
            </w:r>
            <w:r w:rsidR="00A82E9E">
              <w:t xml:space="preserve"> </w:t>
            </w:r>
            <w:r>
              <w:fldChar w:fldCharType="begin"/>
            </w:r>
            <w:r w:rsidR="00A82E9E">
              <w:instrText xml:space="preserve"> REF _Ref27971105 \r \h </w:instrText>
            </w:r>
            <w:r>
              <w:fldChar w:fldCharType="separate"/>
            </w:r>
            <w:r w:rsidR="006B6E37">
              <w:t>9</w:t>
            </w:r>
            <w:r>
              <w:fldChar w:fldCharType="end"/>
            </w:r>
          </w:p>
        </w:tc>
        <w:tc>
          <w:tcPr>
            <w:tcW w:w="5904" w:type="dxa"/>
          </w:tcPr>
          <w:p w:rsidR="00A96BCF" w:rsidRDefault="00A82E9E" w:rsidP="00DF72BD">
            <w:pPr>
              <w:spacing w:beforeLines="40" w:afterLines="40"/>
              <w:rPr>
                <w:rFonts w:ascii="Arial" w:hAnsi="Arial"/>
                <w:b/>
                <w:i/>
                <w:sz w:val="18"/>
              </w:rPr>
            </w:pPr>
            <w:r>
              <w:t xml:space="preserve">Conditions </w:t>
            </w:r>
            <w:r w:rsidR="002C273D">
              <w:fldChar w:fldCharType="begin"/>
            </w:r>
            <w:r w:rsidR="00507C22">
              <w:instrText xml:space="preserve"> REF _Ref26865274 \r \h </w:instrText>
            </w:r>
            <w:r w:rsidR="002C273D">
              <w:fldChar w:fldCharType="separate"/>
            </w:r>
            <w:r w:rsidR="006B6E37">
              <w:t>7</w:t>
            </w:r>
            <w:r w:rsidR="002C273D">
              <w:fldChar w:fldCharType="end"/>
            </w:r>
            <w:r>
              <w:t xml:space="preserve"> and </w:t>
            </w:r>
            <w:r w:rsidR="002C273D">
              <w:fldChar w:fldCharType="begin"/>
            </w:r>
            <w:r w:rsidR="00507C22">
              <w:instrText xml:space="preserve"> REF _Ref403374258 \r \h </w:instrText>
            </w:r>
            <w:r w:rsidR="002C273D">
              <w:fldChar w:fldCharType="separate"/>
            </w:r>
            <w:r w:rsidR="006B6E37">
              <w:t>8</w:t>
            </w:r>
            <w:r w:rsidR="002C273D">
              <w:fldChar w:fldCharType="end"/>
            </w:r>
            <w:r>
              <w:t xml:space="preserve"> mu</w:t>
            </w:r>
            <w:r w:rsidR="004031AA">
              <w:t xml:space="preserve">st be included in all permits. </w:t>
            </w:r>
            <w:r>
              <w:t xml:space="preserve">Monitoring </w:t>
            </w:r>
            <w:del w:id="0" w:author="jinahar" w:date="2015-03-17T16:50:00Z">
              <w:r w:rsidDel="00AE40F0">
                <w:delText>c</w:delText>
              </w:r>
            </w:del>
            <w:ins w:id="1" w:author="jinahar" w:date="2015-03-17T16:50:00Z">
              <w:r w:rsidR="00AE40F0">
                <w:t>C</w:t>
              </w:r>
            </w:ins>
            <w:r>
              <w:t xml:space="preserve">ondition </w:t>
            </w:r>
            <w:r w:rsidR="002C273D">
              <w:fldChar w:fldCharType="begin"/>
            </w:r>
            <w:r w:rsidR="00507C22">
              <w:instrText xml:space="preserve"> REF _Ref27971105 \r \h </w:instrText>
            </w:r>
            <w:r w:rsidR="002C273D">
              <w:fldChar w:fldCharType="separate"/>
            </w:r>
            <w:r w:rsidR="006B6E37">
              <w:t>9</w:t>
            </w:r>
            <w:r w:rsidR="002C273D">
              <w:fldChar w:fldCharType="end"/>
            </w:r>
            <w:r w:rsidR="004031AA">
              <w:t xml:space="preserve"> must be included, but </w:t>
            </w:r>
            <w:r>
              <w:t>permit writer may or may not require the permittee to notify</w:t>
            </w:r>
            <w:r w:rsidR="004031AA">
              <w:t xml:space="preserve"> </w:t>
            </w:r>
            <w:r w:rsidR="00D1332F">
              <w:t>DEQ</w:t>
            </w:r>
            <w:r w:rsidR="004031AA">
              <w:t xml:space="preserve"> of complaints. </w:t>
            </w:r>
            <w:r>
              <w:t xml:space="preserve">The default condition does </w:t>
            </w:r>
            <w:r w:rsidR="009E14F0">
              <w:t xml:space="preserve">not </w:t>
            </w:r>
            <w:r>
              <w:t xml:space="preserve">require </w:t>
            </w:r>
            <w:r w:rsidR="004031AA">
              <w:t xml:space="preserve">notification. </w:t>
            </w:r>
            <w:r>
              <w:t>However, many</w:t>
            </w:r>
            <w:r w:rsidR="004031AA">
              <w:t xml:space="preserve"> </w:t>
            </w:r>
            <w:r>
              <w:t>previous permits required noti</w:t>
            </w:r>
            <w:r w:rsidR="004031AA">
              <w:t>fication within 5 days after</w:t>
            </w:r>
            <w:r>
              <w:t xml:space="preserve"> p</w:t>
            </w:r>
            <w:r w:rsidR="004031AA">
              <w:t xml:space="preserve">ermittee received a complaint. </w:t>
            </w:r>
            <w:r w:rsidR="002E0845">
              <w:t>For problem sources, the notification may still be beneficial. Revise as necessary.</w:t>
            </w:r>
          </w:p>
        </w:tc>
      </w:tr>
      <w:tr w:rsidR="008C0A7F">
        <w:tc>
          <w:tcPr>
            <w:tcW w:w="2160" w:type="dxa"/>
          </w:tcPr>
          <w:p w:rsidR="008C0A7F" w:rsidRDefault="008C0A7F" w:rsidP="009F0167">
            <w:pPr>
              <w:spacing w:beforeLines="40" w:afterLines="40"/>
            </w:pPr>
            <w:r>
              <w:t>Accidental Release Prevention</w:t>
            </w:r>
          </w:p>
        </w:tc>
        <w:tc>
          <w:tcPr>
            <w:tcW w:w="1440" w:type="dxa"/>
          </w:tcPr>
          <w:p w:rsidR="00A96BCF" w:rsidRDefault="002C273D" w:rsidP="00DF72BD">
            <w:pPr>
              <w:spacing w:beforeLines="40" w:afterLines="40"/>
              <w:jc w:val="center"/>
            </w:pPr>
            <w:r>
              <w:fldChar w:fldCharType="begin"/>
            </w:r>
            <w:r w:rsidR="002E0845">
              <w:instrText xml:space="preserve"> REF _Ref438547904 \r \h </w:instrText>
            </w:r>
            <w:r>
              <w:fldChar w:fldCharType="separate"/>
            </w:r>
            <w:r w:rsidR="006B6E37">
              <w:t>13</w:t>
            </w:r>
            <w:r>
              <w:fldChar w:fldCharType="end"/>
            </w:r>
            <w:r w:rsidR="002E0845">
              <w:t xml:space="preserve"> or </w:t>
            </w:r>
            <w:r>
              <w:fldChar w:fldCharType="begin"/>
            </w:r>
            <w:r w:rsidR="002E0845">
              <w:instrText xml:space="preserve"> REF _Ref438547906 \r \h </w:instrText>
            </w:r>
            <w:r>
              <w:fldChar w:fldCharType="separate"/>
            </w:r>
            <w:r w:rsidR="006B6E37">
              <w:t>14</w:t>
            </w:r>
            <w:r>
              <w:fldChar w:fldCharType="end"/>
            </w:r>
          </w:p>
        </w:tc>
        <w:tc>
          <w:tcPr>
            <w:tcW w:w="5904" w:type="dxa"/>
          </w:tcPr>
          <w:p w:rsidR="00A96BCF" w:rsidRDefault="008C0A7F" w:rsidP="00DF72BD">
            <w:pPr>
              <w:tabs>
                <w:tab w:val="left" w:pos="4680"/>
              </w:tabs>
              <w:suppressAutoHyphens/>
              <w:spacing w:beforeLines="40" w:afterLines="40"/>
              <w:rPr>
                <w:rFonts w:ascii="CG Times" w:hAnsi="CG Times"/>
                <w:b/>
                <w:caps/>
              </w:rPr>
            </w:pPr>
            <w:r>
              <w:t>Every permit should in</w:t>
            </w:r>
            <w:r w:rsidR="004031AA">
              <w:t xml:space="preserve">clude one of these conditions. </w:t>
            </w:r>
            <w:r>
              <w:t xml:space="preserve">Condition </w:t>
            </w:r>
            <w:r w:rsidR="002C273D">
              <w:fldChar w:fldCharType="begin"/>
            </w:r>
            <w:r w:rsidR="002E0845">
              <w:instrText xml:space="preserve"> REF _Ref438547904 \r \h </w:instrText>
            </w:r>
            <w:r w:rsidR="002C273D">
              <w:fldChar w:fldCharType="separate"/>
            </w:r>
            <w:r w:rsidR="006B6E37">
              <w:t>13</w:t>
            </w:r>
            <w:r w:rsidR="002C273D">
              <w:fldChar w:fldCharType="end"/>
            </w:r>
            <w:r>
              <w:t xml:space="preserve"> </w:t>
            </w:r>
            <w:r w:rsidR="00A82E9E">
              <w:t xml:space="preserve">is for </w:t>
            </w:r>
            <w:r w:rsidR="004031AA">
              <w:t>sources</w:t>
            </w:r>
            <w:r>
              <w:t xml:space="preserve"> you know for sure are subject to Part 68 and </w:t>
            </w:r>
            <w:del w:id="2" w:author="jinahar" w:date="2015-03-17T16:51:00Z">
              <w:r w:rsidDel="00AE40F0">
                <w:delText>c</w:delText>
              </w:r>
            </w:del>
            <w:ins w:id="3" w:author="jinahar" w:date="2015-03-17T16:51:00Z">
              <w:r w:rsidR="00AE40F0">
                <w:t>C</w:t>
              </w:r>
            </w:ins>
            <w:r>
              <w:t xml:space="preserve">ondition </w:t>
            </w:r>
            <w:r w:rsidR="002C273D">
              <w:fldChar w:fldCharType="begin"/>
            </w:r>
            <w:r w:rsidR="002E0845">
              <w:instrText xml:space="preserve"> REF _Ref438547906 \r \h </w:instrText>
            </w:r>
            <w:r w:rsidR="002C273D">
              <w:fldChar w:fldCharType="separate"/>
            </w:r>
            <w:r w:rsidR="006B6E37">
              <w:t>14</w:t>
            </w:r>
            <w:r w:rsidR="002C273D">
              <w:fldChar w:fldCharType="end"/>
            </w:r>
            <w:r>
              <w:t xml:space="preserve"> is for all other sources.</w:t>
            </w:r>
          </w:p>
        </w:tc>
      </w:tr>
      <w:tr w:rsidR="008C0A7F">
        <w:tc>
          <w:tcPr>
            <w:tcW w:w="2160" w:type="dxa"/>
          </w:tcPr>
          <w:p w:rsidR="008C0A7F" w:rsidRDefault="008C0A7F" w:rsidP="009F0167">
            <w:pPr>
              <w:spacing w:beforeLines="40" w:afterLines="40"/>
            </w:pPr>
            <w:r>
              <w:t>Applicable requirements for insignificant activities</w:t>
            </w:r>
          </w:p>
        </w:tc>
        <w:tc>
          <w:tcPr>
            <w:tcW w:w="1440" w:type="dxa"/>
          </w:tcPr>
          <w:p w:rsidR="00A96BCF" w:rsidRDefault="002C273D" w:rsidP="00DF72BD">
            <w:pPr>
              <w:spacing w:beforeLines="40" w:afterLines="40"/>
              <w:jc w:val="center"/>
            </w:pPr>
            <w:r>
              <w:fldChar w:fldCharType="begin"/>
            </w:r>
            <w:r w:rsidR="002E0845">
              <w:instrText xml:space="preserve"> REF _Ref27971376 \r \h </w:instrText>
            </w:r>
            <w:r>
              <w:fldChar w:fldCharType="separate"/>
            </w:r>
            <w:ins w:id="4" w:author="jinahar" w:date="2015-04-24T16:34:00Z">
              <w:r w:rsidR="006B6E37">
                <w:t>20</w:t>
              </w:r>
            </w:ins>
            <w:del w:id="5" w:author="jinahar" w:date="2015-04-24T16:34:00Z">
              <w:r w:rsidR="002103D0" w:rsidDel="006B6E37">
                <w:delText>18</w:delText>
              </w:r>
            </w:del>
            <w:r>
              <w:fldChar w:fldCharType="end"/>
            </w:r>
          </w:p>
        </w:tc>
        <w:tc>
          <w:tcPr>
            <w:tcW w:w="5904" w:type="dxa"/>
          </w:tcPr>
          <w:p w:rsidR="00A96BCF" w:rsidRDefault="008C0A7F" w:rsidP="00DF72BD">
            <w:pPr>
              <w:spacing w:beforeLines="40" w:afterLines="40"/>
            </w:pPr>
            <w:r>
              <w:t>No changes allowed</w:t>
            </w:r>
          </w:p>
        </w:tc>
      </w:tr>
      <w:tr w:rsidR="008C0A7F">
        <w:tc>
          <w:tcPr>
            <w:tcW w:w="2160" w:type="dxa"/>
          </w:tcPr>
          <w:p w:rsidR="008C0A7F" w:rsidRDefault="008C0A7F" w:rsidP="009F0167">
            <w:pPr>
              <w:spacing w:beforeLines="40" w:afterLines="40"/>
            </w:pPr>
            <w:r>
              <w:t>General testing requirements</w:t>
            </w:r>
          </w:p>
        </w:tc>
        <w:tc>
          <w:tcPr>
            <w:tcW w:w="1440" w:type="dxa"/>
          </w:tcPr>
          <w:p w:rsidR="00A96BCF" w:rsidRDefault="002C273D" w:rsidP="00DF72BD">
            <w:pPr>
              <w:spacing w:beforeLines="40" w:afterLines="40"/>
              <w:jc w:val="center"/>
            </w:pPr>
            <w:r>
              <w:fldChar w:fldCharType="begin"/>
            </w:r>
            <w:r w:rsidR="002E0845">
              <w:instrText xml:space="preserve"> REF _Ref27971466 \r \h </w:instrText>
            </w:r>
            <w:r>
              <w:fldChar w:fldCharType="separate"/>
            </w:r>
            <w:ins w:id="6" w:author="jinahar" w:date="2015-04-24T16:34:00Z">
              <w:r w:rsidR="006B6E37">
                <w:t>28</w:t>
              </w:r>
            </w:ins>
            <w:del w:id="7" w:author="jinahar" w:date="2015-04-24T16:34:00Z">
              <w:r w:rsidR="002103D0" w:rsidDel="006B6E37">
                <w:delText>26</w:delText>
              </w:r>
            </w:del>
            <w:r>
              <w:fldChar w:fldCharType="end"/>
            </w:r>
          </w:p>
        </w:tc>
        <w:tc>
          <w:tcPr>
            <w:tcW w:w="5904" w:type="dxa"/>
          </w:tcPr>
          <w:p w:rsidR="00A96BCF" w:rsidRDefault="008C0A7F" w:rsidP="00DF72BD">
            <w:pPr>
              <w:spacing w:beforeLines="40" w:afterLines="40"/>
              <w:rPr>
                <w:b/>
                <w:bCs/>
              </w:rPr>
            </w:pPr>
            <w:r>
              <w:t>No changes allowed</w:t>
            </w:r>
          </w:p>
        </w:tc>
      </w:tr>
      <w:tr w:rsidR="008C0A7F">
        <w:tc>
          <w:tcPr>
            <w:tcW w:w="2160" w:type="dxa"/>
          </w:tcPr>
          <w:p w:rsidR="008C0A7F" w:rsidRDefault="008C0A7F" w:rsidP="009F0167">
            <w:pPr>
              <w:spacing w:beforeLines="40" w:afterLines="40"/>
            </w:pPr>
            <w:r>
              <w:lastRenderedPageBreak/>
              <w:t>General monitoring requirements</w:t>
            </w:r>
          </w:p>
        </w:tc>
        <w:tc>
          <w:tcPr>
            <w:tcW w:w="1440" w:type="dxa"/>
          </w:tcPr>
          <w:p w:rsidR="00A96BCF" w:rsidRDefault="002C273D" w:rsidP="00DF72BD">
            <w:pPr>
              <w:spacing w:beforeLines="40" w:afterLines="40"/>
              <w:jc w:val="center"/>
              <w:rPr>
                <w:b/>
                <w:bCs/>
              </w:rPr>
            </w:pPr>
            <w:r>
              <w:fldChar w:fldCharType="begin"/>
            </w:r>
            <w:r w:rsidR="002E0845">
              <w:instrText xml:space="preserve"> REF _Ref27971493 \r \h </w:instrText>
            </w:r>
            <w:r>
              <w:fldChar w:fldCharType="separate"/>
            </w:r>
            <w:ins w:id="8" w:author="jinahar" w:date="2015-04-24T16:34:00Z">
              <w:r w:rsidR="006B6E37">
                <w:t>29</w:t>
              </w:r>
            </w:ins>
            <w:del w:id="9" w:author="jinahar" w:date="2015-04-24T16:34:00Z">
              <w:r w:rsidR="002103D0" w:rsidDel="006B6E37">
                <w:delText>27</w:delText>
              </w:r>
            </w:del>
            <w:r>
              <w:fldChar w:fldCharType="end"/>
            </w:r>
            <w:r w:rsidR="002E0845">
              <w:t xml:space="preserve">, </w:t>
            </w:r>
            <w:r>
              <w:fldChar w:fldCharType="begin"/>
            </w:r>
            <w:r w:rsidR="002E0845">
              <w:instrText xml:space="preserve"> REF _Ref27906324 \r \h </w:instrText>
            </w:r>
            <w:r>
              <w:fldChar w:fldCharType="separate"/>
            </w:r>
            <w:ins w:id="10" w:author="jinahar" w:date="2015-04-24T16:34:00Z">
              <w:r w:rsidR="006B6E37">
                <w:t>30</w:t>
              </w:r>
            </w:ins>
            <w:del w:id="11" w:author="jinahar" w:date="2015-04-24T16:34:00Z">
              <w:r w:rsidR="002103D0" w:rsidDel="006B6E37">
                <w:delText>28</w:delText>
              </w:r>
            </w:del>
            <w:r>
              <w:fldChar w:fldCharType="end"/>
            </w:r>
            <w:r w:rsidR="002E0845">
              <w:t xml:space="preserve">, and </w:t>
            </w:r>
            <w:r>
              <w:fldChar w:fldCharType="begin"/>
            </w:r>
            <w:r w:rsidR="002E0845">
              <w:instrText xml:space="preserve"> REF _Ref27971498 \r \h </w:instrText>
            </w:r>
            <w:r>
              <w:fldChar w:fldCharType="separate"/>
            </w:r>
            <w:ins w:id="12" w:author="jinahar" w:date="2015-04-24T16:34:00Z">
              <w:r w:rsidR="006B6E37">
                <w:t>31</w:t>
              </w:r>
            </w:ins>
            <w:del w:id="13" w:author="jinahar" w:date="2015-04-24T16:34:00Z">
              <w:r w:rsidR="002103D0" w:rsidDel="006B6E37">
                <w:delText>29</w:delText>
              </w:r>
            </w:del>
            <w:r>
              <w:fldChar w:fldCharType="end"/>
            </w:r>
          </w:p>
        </w:tc>
        <w:tc>
          <w:tcPr>
            <w:tcW w:w="5904" w:type="dxa"/>
          </w:tcPr>
          <w:p w:rsidR="00A96BCF" w:rsidRDefault="008C0A7F" w:rsidP="00DF72BD">
            <w:pPr>
              <w:spacing w:beforeLines="40" w:afterLines="40"/>
            </w:pPr>
            <w:r>
              <w:t>No changes allowed</w:t>
            </w:r>
          </w:p>
        </w:tc>
      </w:tr>
      <w:tr w:rsidR="008C0A7F">
        <w:tc>
          <w:tcPr>
            <w:tcW w:w="2160" w:type="dxa"/>
          </w:tcPr>
          <w:p w:rsidR="008C0A7F" w:rsidRDefault="008C0A7F" w:rsidP="009F0167">
            <w:pPr>
              <w:spacing w:beforeLines="40" w:afterLines="40"/>
            </w:pPr>
            <w:r>
              <w:t>General recordkeeping requirements</w:t>
            </w:r>
          </w:p>
        </w:tc>
        <w:tc>
          <w:tcPr>
            <w:tcW w:w="1440" w:type="dxa"/>
          </w:tcPr>
          <w:p w:rsidR="00A96BCF" w:rsidRDefault="002C273D" w:rsidP="00DF72BD">
            <w:pPr>
              <w:spacing w:beforeLines="40" w:afterLines="40"/>
              <w:jc w:val="center"/>
            </w:pPr>
            <w:r>
              <w:fldChar w:fldCharType="begin"/>
            </w:r>
            <w:r w:rsidR="002E0845">
              <w:instrText xml:space="preserve"> REF _Ref27971777 \r \h </w:instrText>
            </w:r>
            <w:r>
              <w:fldChar w:fldCharType="separate"/>
            </w:r>
            <w:ins w:id="14" w:author="jinahar" w:date="2015-04-24T16:34:00Z">
              <w:r w:rsidR="006B6E37">
                <w:t>32</w:t>
              </w:r>
            </w:ins>
            <w:del w:id="15" w:author="jinahar" w:date="2015-04-24T16:34:00Z">
              <w:r w:rsidR="002103D0" w:rsidDel="006B6E37">
                <w:delText>30</w:delText>
              </w:r>
            </w:del>
            <w:r>
              <w:fldChar w:fldCharType="end"/>
            </w:r>
            <w:r w:rsidR="002E0845">
              <w:t xml:space="preserve">, </w:t>
            </w:r>
            <w:r>
              <w:fldChar w:fldCharType="begin"/>
            </w:r>
            <w:r w:rsidR="002E0845">
              <w:instrText xml:space="preserve"> REF _Ref27971781 \r \h </w:instrText>
            </w:r>
            <w:r>
              <w:fldChar w:fldCharType="separate"/>
            </w:r>
            <w:ins w:id="16" w:author="jinahar" w:date="2015-04-24T16:34:00Z">
              <w:r w:rsidR="006B6E37">
                <w:t>33</w:t>
              </w:r>
            </w:ins>
            <w:del w:id="17" w:author="jinahar" w:date="2015-04-24T16:34:00Z">
              <w:r w:rsidR="002103D0" w:rsidDel="006B6E37">
                <w:delText>31</w:delText>
              </w:r>
            </w:del>
            <w:r>
              <w:fldChar w:fldCharType="end"/>
            </w:r>
            <w:r w:rsidR="002E0845">
              <w:t xml:space="preserve">, </w:t>
            </w:r>
            <w:r>
              <w:fldChar w:fldCharType="begin"/>
            </w:r>
            <w:r w:rsidR="002E0845">
              <w:instrText xml:space="preserve"> REF _Ref27971784 \r \h </w:instrText>
            </w:r>
            <w:r>
              <w:fldChar w:fldCharType="separate"/>
            </w:r>
            <w:ins w:id="18" w:author="jinahar" w:date="2015-04-24T16:34:00Z">
              <w:r w:rsidR="006B6E37">
                <w:t>34</w:t>
              </w:r>
            </w:ins>
            <w:del w:id="19" w:author="jinahar" w:date="2015-04-24T16:34:00Z">
              <w:r w:rsidR="002103D0" w:rsidDel="006B6E37">
                <w:delText>32</w:delText>
              </w:r>
            </w:del>
            <w:r>
              <w:fldChar w:fldCharType="end"/>
            </w:r>
            <w:r w:rsidR="002E0845">
              <w:t xml:space="preserve">, and </w:t>
            </w:r>
            <w:r>
              <w:fldChar w:fldCharType="begin"/>
            </w:r>
            <w:r w:rsidR="002E0845">
              <w:instrText xml:space="preserve"> REF _Ref27971788 \r \h </w:instrText>
            </w:r>
            <w:r>
              <w:fldChar w:fldCharType="separate"/>
            </w:r>
            <w:ins w:id="20" w:author="jinahar" w:date="2015-04-24T16:34:00Z">
              <w:r w:rsidR="006B6E37">
                <w:t>35</w:t>
              </w:r>
            </w:ins>
            <w:del w:id="21" w:author="jinahar" w:date="2015-04-24T16:34:00Z">
              <w:r w:rsidR="002103D0" w:rsidDel="006B6E37">
                <w:delText>33</w:delText>
              </w:r>
            </w:del>
            <w:r>
              <w:fldChar w:fldCharType="end"/>
            </w:r>
          </w:p>
        </w:tc>
        <w:tc>
          <w:tcPr>
            <w:tcW w:w="5904" w:type="dxa"/>
          </w:tcPr>
          <w:p w:rsidR="00A96BCF" w:rsidRDefault="008C0A7F" w:rsidP="00DF72BD">
            <w:pPr>
              <w:spacing w:beforeLines="40" w:afterLines="40"/>
            </w:pPr>
            <w:r>
              <w:t>No changes allowed</w:t>
            </w:r>
          </w:p>
        </w:tc>
      </w:tr>
      <w:tr w:rsidR="00110F5B">
        <w:tc>
          <w:tcPr>
            <w:tcW w:w="2160" w:type="dxa"/>
            <w:vMerge w:val="restart"/>
          </w:tcPr>
          <w:p w:rsidR="00110F5B" w:rsidRDefault="00110F5B" w:rsidP="009F0167">
            <w:pPr>
              <w:spacing w:beforeLines="40" w:afterLines="40"/>
            </w:pPr>
            <w:r>
              <w:t>General reporting requirements</w:t>
            </w:r>
          </w:p>
        </w:tc>
        <w:tc>
          <w:tcPr>
            <w:tcW w:w="1440" w:type="dxa"/>
          </w:tcPr>
          <w:p w:rsidR="00A96BCF" w:rsidRDefault="002C273D" w:rsidP="00DF72BD">
            <w:pPr>
              <w:spacing w:beforeLines="40" w:afterLines="40"/>
              <w:jc w:val="center"/>
            </w:pPr>
            <w:r>
              <w:fldChar w:fldCharType="begin"/>
            </w:r>
            <w:r w:rsidR="00CD16DD">
              <w:instrText xml:space="preserve"> REF _Ref183944470 \r \h </w:instrText>
            </w:r>
            <w:r>
              <w:fldChar w:fldCharType="separate"/>
            </w:r>
            <w:ins w:id="22" w:author="jinahar" w:date="2015-04-24T16:34:00Z">
              <w:r w:rsidR="006B6E37">
                <w:t>36</w:t>
              </w:r>
            </w:ins>
            <w:del w:id="23" w:author="jinahar" w:date="2015-04-24T16:34:00Z">
              <w:r w:rsidR="002103D0" w:rsidDel="006B6E37">
                <w:delText>34</w:delText>
              </w:r>
            </w:del>
            <w:r>
              <w:fldChar w:fldCharType="end"/>
            </w:r>
          </w:p>
        </w:tc>
        <w:tc>
          <w:tcPr>
            <w:tcW w:w="5904" w:type="dxa"/>
          </w:tcPr>
          <w:p w:rsidR="00A96BCF" w:rsidRDefault="00110F5B" w:rsidP="00DF72BD">
            <w:pPr>
              <w:spacing w:beforeLines="40" w:afterLines="40"/>
            </w:pPr>
            <w:r>
              <w:t>This condition must be incl</w:t>
            </w:r>
            <w:r w:rsidR="004031AA">
              <w:t>uded in all permits, but see</w:t>
            </w:r>
            <w:r>
              <w:t xml:space="preserve"> note provided with the condition for allowable changes.</w:t>
            </w:r>
          </w:p>
        </w:tc>
      </w:tr>
      <w:tr w:rsidR="00110F5B">
        <w:tc>
          <w:tcPr>
            <w:tcW w:w="2160" w:type="dxa"/>
            <w:vMerge/>
          </w:tcPr>
          <w:p w:rsidR="009F0167" w:rsidRDefault="009F0167" w:rsidP="006B6E37">
            <w:pPr>
              <w:spacing w:beforeLines="40" w:afterLines="40"/>
              <w:pPrChange w:id="24" w:author="jinahar" w:date="2015-04-24T16:34:00Z">
                <w:pPr>
                  <w:spacing w:beforeLines="40" w:afterLines="40"/>
                </w:pPr>
              </w:pPrChange>
            </w:pPr>
          </w:p>
        </w:tc>
        <w:tc>
          <w:tcPr>
            <w:tcW w:w="1440" w:type="dxa"/>
          </w:tcPr>
          <w:p w:rsidR="009F0167" w:rsidRDefault="002C273D" w:rsidP="006B6E37">
            <w:pPr>
              <w:spacing w:beforeLines="40" w:afterLines="40"/>
              <w:jc w:val="center"/>
              <w:pPrChange w:id="25" w:author="jinahar" w:date="2015-04-24T16:34:00Z">
                <w:pPr>
                  <w:spacing w:beforeLines="40" w:afterLines="40"/>
                  <w:jc w:val="center"/>
                </w:pPr>
              </w:pPrChange>
            </w:pPr>
            <w:r>
              <w:fldChar w:fldCharType="begin"/>
            </w:r>
            <w:r w:rsidR="00CD16DD">
              <w:instrText xml:space="preserve"> REF _Ref294771915 \r \h </w:instrText>
            </w:r>
            <w:r>
              <w:fldChar w:fldCharType="separate"/>
            </w:r>
            <w:ins w:id="26" w:author="jinahar" w:date="2015-04-24T16:34:00Z">
              <w:r w:rsidR="006B6E37">
                <w:t>37</w:t>
              </w:r>
            </w:ins>
            <w:del w:id="27" w:author="jinahar" w:date="2015-04-24T16:34:00Z">
              <w:r w:rsidR="002103D0" w:rsidDel="006B6E37">
                <w:delText>35</w:delText>
              </w:r>
            </w:del>
            <w:r>
              <w:fldChar w:fldCharType="end"/>
            </w:r>
            <w:r w:rsidR="00CD16DD">
              <w:t xml:space="preserve">, </w:t>
            </w:r>
            <w:r>
              <w:fldChar w:fldCharType="begin"/>
            </w:r>
            <w:r w:rsidR="00CD16DD">
              <w:instrText xml:space="preserve"> REF _Ref27972337 \r \h </w:instrText>
            </w:r>
            <w:r>
              <w:fldChar w:fldCharType="separate"/>
            </w:r>
            <w:ins w:id="28" w:author="jinahar" w:date="2015-04-24T16:34:00Z">
              <w:r w:rsidR="006B6E37">
                <w:t>38</w:t>
              </w:r>
            </w:ins>
            <w:del w:id="29" w:author="jinahar" w:date="2015-04-24T16:34:00Z">
              <w:r w:rsidR="002103D0" w:rsidDel="006B6E37">
                <w:delText>36</w:delText>
              </w:r>
            </w:del>
            <w:r>
              <w:fldChar w:fldCharType="end"/>
            </w:r>
            <w:r w:rsidR="00CD16DD">
              <w:t xml:space="preserve">, </w:t>
            </w:r>
            <w:r>
              <w:fldChar w:fldCharType="begin"/>
            </w:r>
            <w:r w:rsidR="00CD16DD">
              <w:instrText xml:space="preserve"> REF _Ref27972336 \r \h </w:instrText>
            </w:r>
            <w:r>
              <w:fldChar w:fldCharType="separate"/>
            </w:r>
            <w:ins w:id="30" w:author="jinahar" w:date="2015-04-24T16:34:00Z">
              <w:r w:rsidR="006B6E37">
                <w:t>39</w:t>
              </w:r>
            </w:ins>
            <w:del w:id="31" w:author="jinahar" w:date="2015-04-24T16:34:00Z">
              <w:r w:rsidR="002103D0" w:rsidDel="006B6E37">
                <w:delText>37</w:delText>
              </w:r>
            </w:del>
            <w:r>
              <w:fldChar w:fldCharType="end"/>
            </w:r>
          </w:p>
        </w:tc>
        <w:tc>
          <w:tcPr>
            <w:tcW w:w="5904" w:type="dxa"/>
          </w:tcPr>
          <w:p w:rsidR="009F0167" w:rsidRDefault="00110F5B" w:rsidP="006B6E37">
            <w:pPr>
              <w:spacing w:beforeLines="40" w:afterLines="40"/>
              <w:pPrChange w:id="32" w:author="jinahar" w:date="2015-04-24T16:34:00Z">
                <w:pPr>
                  <w:spacing w:beforeLines="40" w:afterLines="40"/>
                </w:pPr>
              </w:pPrChange>
            </w:pPr>
            <w:r>
              <w:t>No changes allowed</w:t>
            </w:r>
          </w:p>
        </w:tc>
      </w:tr>
      <w:tr w:rsidR="008C0A7F">
        <w:tc>
          <w:tcPr>
            <w:tcW w:w="2160" w:type="dxa"/>
          </w:tcPr>
          <w:p w:rsidR="008C0A7F" w:rsidRDefault="008C0A7F" w:rsidP="009F0167">
            <w:pPr>
              <w:spacing w:beforeLines="40" w:afterLines="40"/>
            </w:pPr>
            <w:r>
              <w:t>Annual reporting requirement</w:t>
            </w:r>
          </w:p>
        </w:tc>
        <w:tc>
          <w:tcPr>
            <w:tcW w:w="1440" w:type="dxa"/>
          </w:tcPr>
          <w:p w:rsidR="00A96BCF" w:rsidRDefault="002C273D" w:rsidP="00DF72BD">
            <w:pPr>
              <w:spacing w:beforeLines="40" w:afterLines="40"/>
              <w:jc w:val="center"/>
            </w:pPr>
            <w:r>
              <w:fldChar w:fldCharType="begin"/>
            </w:r>
            <w:r w:rsidR="00507C22">
              <w:instrText xml:space="preserve"> REF _Ref27972488 \r \h </w:instrText>
            </w:r>
            <w:r>
              <w:fldChar w:fldCharType="separate"/>
            </w:r>
            <w:ins w:id="33" w:author="jinahar" w:date="2015-04-24T16:34:00Z">
              <w:r w:rsidR="006B6E37">
                <w:t>40</w:t>
              </w:r>
            </w:ins>
            <w:del w:id="34" w:author="jinahar" w:date="2015-04-24T16:34:00Z">
              <w:r w:rsidR="002103D0" w:rsidDel="006B6E37">
                <w:delText>38</w:delText>
              </w:r>
            </w:del>
            <w:r>
              <w:fldChar w:fldCharType="end"/>
            </w:r>
          </w:p>
        </w:tc>
        <w:tc>
          <w:tcPr>
            <w:tcW w:w="5904" w:type="dxa"/>
          </w:tcPr>
          <w:p w:rsidR="00A96BCF" w:rsidRDefault="00507C22" w:rsidP="00DF72BD">
            <w:pPr>
              <w:spacing w:beforeLines="40" w:afterLines="40"/>
            </w:pPr>
            <w:r>
              <w:t xml:space="preserve">The reporting date may be adjusted and the list of information in </w:t>
            </w:r>
            <w:r w:rsidR="002C273D">
              <w:fldChar w:fldCharType="begin"/>
            </w:r>
            <w:r>
              <w:instrText xml:space="preserve"> REF _Ref27972522 \r \h </w:instrText>
            </w:r>
            <w:r w:rsidR="002C273D">
              <w:fldChar w:fldCharType="separate"/>
            </w:r>
            <w:ins w:id="35" w:author="jinahar" w:date="2015-04-24T16:34:00Z">
              <w:r w:rsidR="006B6E37">
                <w:t>40.b</w:t>
              </w:r>
            </w:ins>
            <w:del w:id="36" w:author="jinahar" w:date="2015-04-24T16:34:00Z">
              <w:r w:rsidR="002103D0" w:rsidDel="006B6E37">
                <w:delText>38.b</w:delText>
              </w:r>
            </w:del>
            <w:r w:rsidR="002C273D">
              <w:fldChar w:fldCharType="end"/>
            </w:r>
            <w:r>
              <w:t xml:space="preserve"> will be </w:t>
            </w:r>
            <w:r w:rsidR="004031AA">
              <w:t xml:space="preserve">modified as appropriate for </w:t>
            </w:r>
            <w:r>
              <w:t>specific source.</w:t>
            </w:r>
          </w:p>
        </w:tc>
      </w:tr>
      <w:tr w:rsidR="008C0A7F">
        <w:tc>
          <w:tcPr>
            <w:tcW w:w="2160" w:type="dxa"/>
          </w:tcPr>
          <w:p w:rsidR="008C0A7F" w:rsidRDefault="008C0A7F" w:rsidP="009F0167">
            <w:pPr>
              <w:spacing w:beforeLines="40" w:afterLines="40"/>
            </w:pPr>
            <w:r>
              <w:t>Semi-annual reporting requirements</w:t>
            </w:r>
          </w:p>
        </w:tc>
        <w:tc>
          <w:tcPr>
            <w:tcW w:w="1440" w:type="dxa"/>
          </w:tcPr>
          <w:p w:rsidR="00A96BCF" w:rsidRDefault="002C273D" w:rsidP="00DF72BD">
            <w:pPr>
              <w:spacing w:beforeLines="40" w:afterLines="40"/>
              <w:jc w:val="center"/>
            </w:pPr>
            <w:r>
              <w:fldChar w:fldCharType="begin"/>
            </w:r>
            <w:r w:rsidR="00507C22">
              <w:instrText xml:space="preserve"> REF _Ref27972329 \r \h </w:instrText>
            </w:r>
            <w:r>
              <w:fldChar w:fldCharType="separate"/>
            </w:r>
            <w:ins w:id="37" w:author="jinahar" w:date="2015-04-24T16:34:00Z">
              <w:r w:rsidR="006B6E37">
                <w:t>41</w:t>
              </w:r>
            </w:ins>
            <w:del w:id="38" w:author="jinahar" w:date="2015-04-24T16:34:00Z">
              <w:r w:rsidR="002103D0" w:rsidDel="006B6E37">
                <w:delText>39</w:delText>
              </w:r>
            </w:del>
            <w:r>
              <w:fldChar w:fldCharType="end"/>
            </w:r>
            <w:r w:rsidR="004C0717">
              <w:t xml:space="preserve"> and </w:t>
            </w:r>
            <w:r>
              <w:fldChar w:fldCharType="begin"/>
            </w:r>
            <w:r w:rsidR="004C0717">
              <w:instrText xml:space="preserve"> REF _Ref193159831 \r \h </w:instrText>
            </w:r>
            <w:r>
              <w:fldChar w:fldCharType="separate"/>
            </w:r>
            <w:ins w:id="39" w:author="jinahar" w:date="2015-04-24T16:34:00Z">
              <w:r w:rsidR="006B6E37">
                <w:t>43</w:t>
              </w:r>
            </w:ins>
            <w:del w:id="40" w:author="jinahar" w:date="2015-04-24T16:34:00Z">
              <w:r w:rsidR="002103D0" w:rsidDel="006B6E37">
                <w:delText>41</w:delText>
              </w:r>
            </w:del>
            <w:r>
              <w:fldChar w:fldCharType="end"/>
            </w:r>
          </w:p>
        </w:tc>
        <w:tc>
          <w:tcPr>
            <w:tcW w:w="5904" w:type="dxa"/>
          </w:tcPr>
          <w:p w:rsidR="00A96BCF" w:rsidRDefault="00507C22" w:rsidP="00DF72BD">
            <w:pPr>
              <w:spacing w:beforeLines="40" w:afterLines="40"/>
            </w:pPr>
            <w:r>
              <w:t>No changes allowed</w:t>
            </w:r>
          </w:p>
        </w:tc>
      </w:tr>
      <w:tr w:rsidR="008C0A7F">
        <w:tc>
          <w:tcPr>
            <w:tcW w:w="2160" w:type="dxa"/>
          </w:tcPr>
          <w:p w:rsidR="008C0A7F" w:rsidRDefault="008C0A7F" w:rsidP="009F0167">
            <w:pPr>
              <w:spacing w:beforeLines="40" w:afterLines="40"/>
            </w:pPr>
            <w:r>
              <w:t>Non-applicable requirements</w:t>
            </w:r>
          </w:p>
        </w:tc>
        <w:tc>
          <w:tcPr>
            <w:tcW w:w="1440" w:type="dxa"/>
          </w:tcPr>
          <w:p w:rsidR="00A96BCF" w:rsidRDefault="002C273D" w:rsidP="00DF72BD">
            <w:pPr>
              <w:spacing w:beforeLines="40" w:afterLines="40"/>
              <w:jc w:val="center"/>
            </w:pPr>
            <w:r>
              <w:fldChar w:fldCharType="begin"/>
            </w:r>
            <w:r w:rsidR="004C0717">
              <w:instrText xml:space="preserve"> REF _Ref27974266 \r \h </w:instrText>
            </w:r>
            <w:r>
              <w:fldChar w:fldCharType="separate"/>
            </w:r>
            <w:ins w:id="41" w:author="jinahar" w:date="2015-04-24T16:34:00Z">
              <w:r w:rsidR="006B6E37">
                <w:t>44</w:t>
              </w:r>
            </w:ins>
            <w:del w:id="42" w:author="jinahar" w:date="2015-04-24T16:34:00Z">
              <w:r w:rsidR="002103D0" w:rsidDel="006B6E37">
                <w:delText>42</w:delText>
              </w:r>
            </w:del>
            <w:r>
              <w:fldChar w:fldCharType="end"/>
            </w:r>
          </w:p>
        </w:tc>
        <w:tc>
          <w:tcPr>
            <w:tcW w:w="5904" w:type="dxa"/>
          </w:tcPr>
          <w:p w:rsidR="00A96BCF" w:rsidRDefault="004031AA" w:rsidP="00DF72BD">
            <w:pPr>
              <w:spacing w:beforeLines="40" w:afterLines="40"/>
            </w:pPr>
            <w:r>
              <w:t>Use</w:t>
            </w:r>
            <w:r w:rsidR="00507C22">
              <w:t xml:space="preserve"> format provided, b</w:t>
            </w:r>
            <w:r>
              <w:t>ut modify as appropriate for</w:t>
            </w:r>
            <w:r w:rsidR="00507C22">
              <w:t xml:space="preserve"> specifi</w:t>
            </w:r>
            <w:r w:rsidR="00262225">
              <w:t>c</w:t>
            </w:r>
            <w:r w:rsidR="00507C22">
              <w:t xml:space="preserve"> source.</w:t>
            </w:r>
          </w:p>
        </w:tc>
      </w:tr>
      <w:tr w:rsidR="008C0A7F">
        <w:tc>
          <w:tcPr>
            <w:tcW w:w="2160" w:type="dxa"/>
          </w:tcPr>
          <w:p w:rsidR="008C0A7F" w:rsidRDefault="008C0A7F" w:rsidP="009F0167">
            <w:pPr>
              <w:spacing w:beforeLines="40" w:afterLines="40"/>
            </w:pPr>
            <w:r>
              <w:t xml:space="preserve">General </w:t>
            </w:r>
            <w:del w:id="43" w:author="jinahar" w:date="2015-03-17T16:51:00Z">
              <w:r w:rsidDel="00AE40F0">
                <w:delText>c</w:delText>
              </w:r>
            </w:del>
            <w:ins w:id="44" w:author="jinahar" w:date="2015-03-17T16:51:00Z">
              <w:r w:rsidR="00AE40F0">
                <w:t>C</w:t>
              </w:r>
            </w:ins>
            <w:r>
              <w:t>onditions</w:t>
            </w:r>
          </w:p>
        </w:tc>
        <w:tc>
          <w:tcPr>
            <w:tcW w:w="1440" w:type="dxa"/>
          </w:tcPr>
          <w:p w:rsidR="00A96BCF" w:rsidRDefault="008C0A7F" w:rsidP="00DF72BD">
            <w:pPr>
              <w:spacing w:beforeLines="40" w:afterLines="40"/>
              <w:jc w:val="center"/>
            </w:pPr>
            <w:r>
              <w:t>G1-G2</w:t>
            </w:r>
            <w:r w:rsidR="004C0717">
              <w:t>9</w:t>
            </w:r>
          </w:p>
        </w:tc>
        <w:tc>
          <w:tcPr>
            <w:tcW w:w="5904" w:type="dxa"/>
          </w:tcPr>
          <w:p w:rsidR="00A96BCF" w:rsidRDefault="00507C22" w:rsidP="00DF72BD">
            <w:pPr>
              <w:spacing w:beforeLines="40" w:afterLines="40"/>
            </w:pPr>
            <w:r>
              <w:t>No changes allowed</w:t>
            </w:r>
          </w:p>
        </w:tc>
      </w:tr>
    </w:tbl>
    <w:p w:rsidR="008C0A7F" w:rsidRDefault="008C0A7F" w:rsidP="008C0A7F"/>
    <w:p w:rsidR="00A75C40" w:rsidRDefault="00A75C40" w:rsidP="00A75C40"/>
    <w:p w:rsidR="0010673F" w:rsidRDefault="00A75C40">
      <w:pPr>
        <w:pStyle w:val="Title"/>
      </w:pPr>
      <w:r>
        <w:br w:type="page"/>
      </w:r>
      <w:r w:rsidR="0052396E">
        <w:rPr>
          <w:noProof/>
        </w:rPr>
        <w:lastRenderedPageBreak/>
        <w:drawing>
          <wp:anchor distT="0" distB="0" distL="114300" distR="114300" simplePos="0" relativeHeight="251658240" behindDoc="0" locked="0" layoutInCell="1" allowOverlap="1">
            <wp:simplePos x="1323064" y="1144988"/>
            <wp:positionH relativeFrom="margin">
              <wp:align>left</wp:align>
            </wp:positionH>
            <wp:positionV relativeFrom="margin">
              <wp:align>top</wp:align>
            </wp:positionV>
            <wp:extent cx="537541" cy="1248355"/>
            <wp:effectExtent l="19050" t="0" r="0" b="0"/>
            <wp:wrapSquare wrapText="bothSides"/>
            <wp:docPr id="1" name="Picture 0" descr="DEQlog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Qlogo.tiff"/>
                    <pic:cNvPicPr/>
                  </pic:nvPicPr>
                  <pic:blipFill>
                    <a:blip r:embed="rId11" cstate="print"/>
                    <a:stretch>
                      <a:fillRect/>
                    </a:stretch>
                  </pic:blipFill>
                  <pic:spPr>
                    <a:xfrm>
                      <a:off x="0" y="0"/>
                      <a:ext cx="537541" cy="1248355"/>
                    </a:xfrm>
                    <a:prstGeom prst="rect">
                      <a:avLst/>
                    </a:prstGeom>
                  </pic:spPr>
                </pic:pic>
              </a:graphicData>
            </a:graphic>
          </wp:anchor>
        </w:drawing>
      </w:r>
      <w:r w:rsidR="0010673F">
        <w:t>OREGON DEPARTMENT OF ENVIRONMENTAL QUALITY</w:t>
      </w:r>
    </w:p>
    <w:p w:rsidR="0010673F" w:rsidRDefault="0010673F" w:rsidP="00DF5E64">
      <w:pPr>
        <w:pStyle w:val="Title"/>
      </w:pPr>
      <w:r>
        <w:t>OREGON TITLE V OPERATING PERMIT</w:t>
      </w:r>
    </w:p>
    <w:sdt>
      <w:sdtPr>
        <w:alias w:val="Choose an item"/>
        <w:tag w:val="Choose an item"/>
        <w:id w:val="7220313"/>
        <w:placeholder>
          <w:docPart w:val="29DE1B41AF2A4A4CB9ABACF23CDD0A66"/>
        </w:placeholder>
        <w:dropDownList>
          <w:listItem w:displayText="Eastern Region" w:value="Eastern Region"/>
          <w:listItem w:displayText="Northwest Region" w:value="Northwest Region"/>
          <w:listItem w:displayText="Western Region" w:value="Western Region"/>
        </w:dropDownList>
      </w:sdtPr>
      <w:sdtContent>
        <w:p w:rsidR="0010673F" w:rsidRPr="004F2AC6" w:rsidRDefault="00023EAE" w:rsidP="0010673F">
          <w:pPr>
            <w:jc w:val="center"/>
          </w:pPr>
          <w:r>
            <w:t>Eastern Region</w:t>
          </w:r>
        </w:p>
      </w:sdtContent>
    </w:sdt>
    <w:p w:rsidR="0010673F" w:rsidRPr="004F2AC6" w:rsidRDefault="002C273D" w:rsidP="0010673F">
      <w:pPr>
        <w:jc w:val="center"/>
      </w:pPr>
      <w:sdt>
        <w:sdtPr>
          <w:alias w:val="Choose an item"/>
          <w:tag w:val="Choose an item"/>
          <w:id w:val="7386094"/>
          <w:placeholder>
            <w:docPart w:val="14D3424D7C92437A8434D8DC9D9722F8"/>
          </w:placeholder>
          <w:dropDownList>
            <w:listItem w:displayText="475 NE Bellevue Dr., Suite 110" w:value="475 NE Bellevue Dr., Suite 110"/>
            <w:listItem w:displayText="700 NE Multnomah St., Suite 600" w:value="700 NE Multnomah St., Suite 600"/>
            <w:listItem w:displayText="4026 Fairview Industrial Drive" w:value="4026 Fairview Industrial Drive"/>
          </w:dropDownList>
        </w:sdtPr>
        <w:sdtContent>
          <w:r w:rsidR="00C14351">
            <w:t>475 NE Bellevue Dr., Suite 110</w:t>
          </w:r>
        </w:sdtContent>
      </w:sdt>
      <w:r w:rsidR="0052396E">
        <w:br/>
      </w:r>
      <w:sdt>
        <w:sdtPr>
          <w:alias w:val="Choose an item"/>
          <w:tag w:val="Choose an item"/>
          <w:id w:val="7386095"/>
          <w:placeholder>
            <w:docPart w:val="B1B2A2A488D0434293027CE36CAEDA27"/>
          </w:placeholder>
          <w:dropDownList>
            <w:listItem w:displayText="Bend, Or 97701" w:value="Bend, Or 97701"/>
            <w:listItem w:displayText="Portland, OR 97232" w:value="Portland, OR 97232"/>
            <w:listItem w:displayText="Salem, OR 97302" w:value="Salem, OR 97302"/>
          </w:dropDownList>
        </w:sdtPr>
        <w:sdtContent>
          <w:r w:rsidR="00884AA7">
            <w:t>Bend, Or 97701</w:t>
          </w:r>
        </w:sdtContent>
      </w:sdt>
    </w:p>
    <w:p w:rsidR="0010673F" w:rsidRPr="004F2AC6" w:rsidRDefault="00023EAE" w:rsidP="0010673F">
      <w:pPr>
        <w:jc w:val="center"/>
      </w:pPr>
      <w:r>
        <w:t xml:space="preserve"> </w:t>
      </w:r>
      <w:sdt>
        <w:sdtPr>
          <w:alias w:val="Choose an item"/>
          <w:tag w:val="Choose an item"/>
          <w:id w:val="7386096"/>
          <w:placeholder>
            <w:docPart w:val="E1CAEF790EC74D89B458C2B1EAFC0EC5"/>
          </w:placeholder>
          <w:dropDownList>
            <w:listItem w:displayText="(541) 388-6146 " w:value="(541) 388-6146 "/>
            <w:listItem w:displayText="(503) 229-5263" w:value="(503) 229-5263"/>
            <w:listItem w:displayText="(503) 378-8240" w:value="(503) 378-8240"/>
          </w:dropDownList>
        </w:sdtPr>
        <w:sdtContent>
          <w:r w:rsidR="00884AA7">
            <w:t xml:space="preserve">(541) 388-6146 </w:t>
          </w:r>
        </w:sdtContent>
      </w:sdt>
    </w:p>
    <w:p w:rsidR="0010673F" w:rsidRPr="004F2AC6" w:rsidRDefault="0010673F" w:rsidP="0010673F"/>
    <w:p w:rsidR="0010673F" w:rsidRPr="004F2AC6" w:rsidRDefault="0052396E" w:rsidP="00DF5E64">
      <w:pPr>
        <w:jc w:val="center"/>
      </w:pPr>
      <w:r>
        <w:t xml:space="preserve">Issued in accordance with </w:t>
      </w:r>
      <w:r w:rsidR="0010673F" w:rsidRPr="004F2AC6">
        <w:t>provisions of ORS 468A.040</w:t>
      </w:r>
      <w:r w:rsidR="00DF5E64">
        <w:t xml:space="preserve"> </w:t>
      </w:r>
      <w:r w:rsidR="00DF5E64">
        <w:br/>
      </w:r>
      <w:r>
        <w:t>and based on</w:t>
      </w:r>
      <w:r w:rsidR="0010673F" w:rsidRPr="004F2AC6">
        <w:t xml:space="preserve"> land use compatibility findings included in the permit record.</w:t>
      </w:r>
    </w:p>
    <w:p w:rsidR="0010673F" w:rsidRDefault="0010673F" w:rsidP="0010673F"/>
    <w:tbl>
      <w:tblPr>
        <w:tblStyle w:val="TableGrid"/>
        <w:tblW w:w="0" w:type="auto"/>
        <w:tblBorders>
          <w:top w:val="none" w:sz="0" w:space="0" w:color="auto"/>
          <w:left w:val="none" w:sz="0" w:space="0" w:color="auto"/>
          <w:bottom w:val="none" w:sz="0" w:space="0" w:color="auto"/>
          <w:right w:val="none" w:sz="0" w:space="0" w:color="auto"/>
        </w:tblBorders>
        <w:tblLook w:val="01E0"/>
      </w:tblPr>
      <w:tblGrid>
        <w:gridCol w:w="4752"/>
        <w:gridCol w:w="2304"/>
        <w:gridCol w:w="2448"/>
      </w:tblGrid>
      <w:tr w:rsidR="0010673F">
        <w:tc>
          <w:tcPr>
            <w:tcW w:w="4752" w:type="dxa"/>
            <w:tcBorders>
              <w:top w:val="nil"/>
              <w:bottom w:val="nil"/>
              <w:right w:val="nil"/>
            </w:tcBorders>
          </w:tcPr>
          <w:p w:rsidR="0010673F" w:rsidRPr="004F2AC6" w:rsidRDefault="0010673F" w:rsidP="0010673F">
            <w:r w:rsidRPr="004F2AC6">
              <w:t>ISSUED TO:</w:t>
            </w:r>
          </w:p>
        </w:tc>
        <w:tc>
          <w:tcPr>
            <w:tcW w:w="4752" w:type="dxa"/>
            <w:gridSpan w:val="2"/>
            <w:tcBorders>
              <w:left w:val="nil"/>
              <w:bottom w:val="nil"/>
            </w:tcBorders>
          </w:tcPr>
          <w:p w:rsidR="0010673F" w:rsidRPr="004F2AC6" w:rsidRDefault="0010673F" w:rsidP="0010673F">
            <w:r w:rsidRPr="004F2AC6">
              <w:t>INFORMATION RELIED UPON:</w:t>
            </w:r>
          </w:p>
        </w:tc>
      </w:tr>
      <w:tr w:rsidR="0010673F">
        <w:tc>
          <w:tcPr>
            <w:tcW w:w="4752" w:type="dxa"/>
            <w:tcBorders>
              <w:top w:val="nil"/>
              <w:bottom w:val="nil"/>
              <w:right w:val="nil"/>
            </w:tcBorders>
          </w:tcPr>
          <w:p w:rsidR="0010673F" w:rsidRDefault="0010673F" w:rsidP="0010673F"/>
        </w:tc>
        <w:tc>
          <w:tcPr>
            <w:tcW w:w="2304" w:type="dxa"/>
            <w:tcBorders>
              <w:top w:val="nil"/>
              <w:left w:val="nil"/>
              <w:bottom w:val="nil"/>
              <w:right w:val="nil"/>
            </w:tcBorders>
          </w:tcPr>
          <w:p w:rsidR="0010673F" w:rsidRDefault="0010673F" w:rsidP="0010673F"/>
        </w:tc>
        <w:tc>
          <w:tcPr>
            <w:tcW w:w="2448" w:type="dxa"/>
            <w:tcBorders>
              <w:top w:val="nil"/>
              <w:left w:val="nil"/>
              <w:bottom w:val="nil"/>
            </w:tcBorders>
          </w:tcPr>
          <w:p w:rsidR="0010673F" w:rsidRDefault="0010673F" w:rsidP="0010673F"/>
        </w:tc>
      </w:tr>
      <w:tr w:rsidR="0010673F">
        <w:tc>
          <w:tcPr>
            <w:tcW w:w="4752" w:type="dxa"/>
            <w:tcBorders>
              <w:top w:val="nil"/>
              <w:bottom w:val="nil"/>
              <w:right w:val="nil"/>
            </w:tcBorders>
          </w:tcPr>
          <w:p w:rsidR="0010673F" w:rsidRPr="004F2AC6" w:rsidRDefault="0010673F" w:rsidP="0010673F">
            <w:pPr>
              <w:spacing w:before="60" w:after="60"/>
            </w:pPr>
            <w:r w:rsidRPr="004F2AC6">
              <w:t>&lt;Legal Name of Company&gt;</w:t>
            </w:r>
          </w:p>
        </w:tc>
        <w:tc>
          <w:tcPr>
            <w:tcW w:w="2304" w:type="dxa"/>
            <w:tcBorders>
              <w:top w:val="nil"/>
              <w:left w:val="nil"/>
              <w:bottom w:val="nil"/>
              <w:right w:val="nil"/>
            </w:tcBorders>
          </w:tcPr>
          <w:p w:rsidR="0010673F" w:rsidRPr="004F2AC6" w:rsidRDefault="0010673F" w:rsidP="0010673F">
            <w:pPr>
              <w:spacing w:before="60" w:after="60"/>
            </w:pPr>
            <w:r w:rsidRPr="004F2AC6">
              <w:t>Application Number:</w:t>
            </w:r>
          </w:p>
        </w:tc>
        <w:tc>
          <w:tcPr>
            <w:tcW w:w="2448" w:type="dxa"/>
            <w:tcBorders>
              <w:top w:val="nil"/>
              <w:left w:val="nil"/>
              <w:bottom w:val="nil"/>
            </w:tcBorders>
          </w:tcPr>
          <w:p w:rsidR="0010673F" w:rsidRPr="004F2AC6" w:rsidRDefault="0010673F" w:rsidP="0010673F">
            <w:pPr>
              <w:spacing w:before="60" w:after="60"/>
            </w:pPr>
            <w:r w:rsidRPr="004F2AC6">
              <w:t>&lt;</w:t>
            </w:r>
            <w:proofErr w:type="spellStart"/>
            <w:r w:rsidRPr="004F2AC6">
              <w:t>xxxxxx</w:t>
            </w:r>
            <w:proofErr w:type="spellEnd"/>
            <w:r w:rsidRPr="004F2AC6">
              <w:t>&gt;</w:t>
            </w:r>
          </w:p>
        </w:tc>
      </w:tr>
      <w:tr w:rsidR="0010673F">
        <w:tc>
          <w:tcPr>
            <w:tcW w:w="4752" w:type="dxa"/>
            <w:tcBorders>
              <w:top w:val="nil"/>
              <w:bottom w:val="nil"/>
              <w:right w:val="nil"/>
            </w:tcBorders>
          </w:tcPr>
          <w:p w:rsidR="0010673F" w:rsidRPr="004F2AC6" w:rsidRDefault="0010673F" w:rsidP="0010673F">
            <w:pPr>
              <w:spacing w:before="60" w:after="60"/>
            </w:pPr>
            <w:r w:rsidRPr="004F2AC6">
              <w:t>&lt;Mailing Address&gt;</w:t>
            </w:r>
          </w:p>
        </w:tc>
        <w:tc>
          <w:tcPr>
            <w:tcW w:w="2304" w:type="dxa"/>
            <w:tcBorders>
              <w:top w:val="nil"/>
              <w:left w:val="nil"/>
              <w:bottom w:val="nil"/>
              <w:right w:val="nil"/>
            </w:tcBorders>
          </w:tcPr>
          <w:p w:rsidR="0010673F" w:rsidRPr="004F2AC6" w:rsidRDefault="0010673F" w:rsidP="0010673F">
            <w:pPr>
              <w:spacing w:before="60" w:after="60"/>
            </w:pPr>
            <w:r w:rsidRPr="004F2AC6">
              <w:t>Received:</w:t>
            </w:r>
          </w:p>
        </w:tc>
        <w:tc>
          <w:tcPr>
            <w:tcW w:w="2448" w:type="dxa"/>
            <w:tcBorders>
              <w:top w:val="nil"/>
              <w:left w:val="nil"/>
              <w:bottom w:val="nil"/>
            </w:tcBorders>
          </w:tcPr>
          <w:p w:rsidR="0010673F" w:rsidRPr="004F2AC6" w:rsidRDefault="0010673F" w:rsidP="0010673F">
            <w:pPr>
              <w:spacing w:before="60" w:after="60"/>
            </w:pPr>
            <w:r w:rsidRPr="004F2AC6">
              <w:t>&lt;xx/xx/xx&gt;</w:t>
            </w:r>
          </w:p>
        </w:tc>
      </w:tr>
      <w:tr w:rsidR="0010673F">
        <w:tc>
          <w:tcPr>
            <w:tcW w:w="4752" w:type="dxa"/>
            <w:tcBorders>
              <w:top w:val="nil"/>
              <w:bottom w:val="nil"/>
              <w:right w:val="nil"/>
            </w:tcBorders>
          </w:tcPr>
          <w:p w:rsidR="0010673F" w:rsidRPr="004F2AC6" w:rsidRDefault="0010673F" w:rsidP="0010673F">
            <w:pPr>
              <w:spacing w:before="60" w:after="60"/>
            </w:pPr>
            <w:r w:rsidRPr="004F2AC6">
              <w:t>&lt;City, State, Zip Code&gt;</w:t>
            </w:r>
          </w:p>
        </w:tc>
        <w:tc>
          <w:tcPr>
            <w:tcW w:w="2304" w:type="dxa"/>
            <w:tcBorders>
              <w:top w:val="nil"/>
              <w:left w:val="nil"/>
              <w:bottom w:val="nil"/>
              <w:right w:val="nil"/>
            </w:tcBorders>
          </w:tcPr>
          <w:p w:rsidR="0010673F" w:rsidRDefault="0010673F" w:rsidP="0010673F"/>
        </w:tc>
        <w:tc>
          <w:tcPr>
            <w:tcW w:w="2448" w:type="dxa"/>
            <w:tcBorders>
              <w:top w:val="nil"/>
              <w:left w:val="nil"/>
              <w:bottom w:val="nil"/>
            </w:tcBorders>
          </w:tcPr>
          <w:p w:rsidR="0010673F" w:rsidRDefault="0010673F" w:rsidP="0010673F"/>
        </w:tc>
      </w:tr>
      <w:tr w:rsidR="0010673F">
        <w:tc>
          <w:tcPr>
            <w:tcW w:w="4752" w:type="dxa"/>
            <w:tcBorders>
              <w:top w:val="nil"/>
              <w:bottom w:val="nil"/>
              <w:right w:val="nil"/>
            </w:tcBorders>
          </w:tcPr>
          <w:p w:rsidR="0010673F" w:rsidRDefault="0010673F" w:rsidP="0010673F"/>
        </w:tc>
        <w:tc>
          <w:tcPr>
            <w:tcW w:w="2304" w:type="dxa"/>
            <w:tcBorders>
              <w:top w:val="nil"/>
              <w:left w:val="nil"/>
              <w:bottom w:val="nil"/>
              <w:right w:val="nil"/>
            </w:tcBorders>
          </w:tcPr>
          <w:p w:rsidR="0010673F" w:rsidRDefault="0010673F" w:rsidP="0010673F"/>
        </w:tc>
        <w:tc>
          <w:tcPr>
            <w:tcW w:w="2448" w:type="dxa"/>
            <w:tcBorders>
              <w:top w:val="nil"/>
              <w:left w:val="nil"/>
              <w:bottom w:val="nil"/>
            </w:tcBorders>
          </w:tcPr>
          <w:p w:rsidR="0010673F" w:rsidRDefault="0010673F" w:rsidP="0010673F"/>
        </w:tc>
      </w:tr>
      <w:tr w:rsidR="0010673F">
        <w:tc>
          <w:tcPr>
            <w:tcW w:w="4752" w:type="dxa"/>
            <w:tcBorders>
              <w:top w:val="nil"/>
              <w:bottom w:val="nil"/>
              <w:right w:val="nil"/>
            </w:tcBorders>
          </w:tcPr>
          <w:p w:rsidR="0010673F" w:rsidRPr="004F2AC6" w:rsidRDefault="0010673F" w:rsidP="0010673F">
            <w:r w:rsidRPr="004F2AC6">
              <w:t>PLANT SITE LOCATION:</w:t>
            </w:r>
          </w:p>
        </w:tc>
        <w:tc>
          <w:tcPr>
            <w:tcW w:w="4752" w:type="dxa"/>
            <w:gridSpan w:val="2"/>
            <w:tcBorders>
              <w:top w:val="nil"/>
              <w:left w:val="nil"/>
              <w:bottom w:val="nil"/>
            </w:tcBorders>
          </w:tcPr>
          <w:p w:rsidR="0010673F" w:rsidRPr="004F2AC6" w:rsidRDefault="0010673F" w:rsidP="0010673F">
            <w:r w:rsidRPr="004F2AC6">
              <w:t>LAND USE COMPATIBILITY STATEMENT:</w:t>
            </w:r>
          </w:p>
        </w:tc>
      </w:tr>
      <w:tr w:rsidR="0010673F">
        <w:tc>
          <w:tcPr>
            <w:tcW w:w="4752" w:type="dxa"/>
            <w:tcBorders>
              <w:top w:val="nil"/>
              <w:bottom w:val="nil"/>
              <w:right w:val="nil"/>
            </w:tcBorders>
          </w:tcPr>
          <w:p w:rsidR="0010673F" w:rsidRDefault="0010673F" w:rsidP="0010673F"/>
        </w:tc>
        <w:tc>
          <w:tcPr>
            <w:tcW w:w="2304" w:type="dxa"/>
            <w:tcBorders>
              <w:top w:val="nil"/>
              <w:left w:val="nil"/>
              <w:bottom w:val="nil"/>
              <w:right w:val="nil"/>
            </w:tcBorders>
          </w:tcPr>
          <w:p w:rsidR="0010673F" w:rsidRDefault="0010673F" w:rsidP="0010673F"/>
        </w:tc>
        <w:tc>
          <w:tcPr>
            <w:tcW w:w="2448" w:type="dxa"/>
            <w:tcBorders>
              <w:top w:val="nil"/>
              <w:left w:val="nil"/>
              <w:bottom w:val="nil"/>
            </w:tcBorders>
          </w:tcPr>
          <w:p w:rsidR="0010673F" w:rsidRDefault="0010673F" w:rsidP="0010673F"/>
        </w:tc>
      </w:tr>
      <w:tr w:rsidR="0010673F">
        <w:tc>
          <w:tcPr>
            <w:tcW w:w="4752" w:type="dxa"/>
            <w:tcBorders>
              <w:top w:val="nil"/>
              <w:bottom w:val="nil"/>
              <w:right w:val="nil"/>
            </w:tcBorders>
          </w:tcPr>
          <w:p w:rsidR="0010673F" w:rsidRPr="004F2AC6" w:rsidRDefault="0010673F" w:rsidP="0010673F">
            <w:pPr>
              <w:spacing w:before="60" w:after="60"/>
            </w:pPr>
            <w:r w:rsidRPr="004F2AC6">
              <w:t>&lt;Address&gt;</w:t>
            </w:r>
          </w:p>
        </w:tc>
        <w:tc>
          <w:tcPr>
            <w:tcW w:w="2304" w:type="dxa"/>
            <w:tcBorders>
              <w:top w:val="nil"/>
              <w:left w:val="nil"/>
              <w:bottom w:val="nil"/>
              <w:right w:val="nil"/>
            </w:tcBorders>
          </w:tcPr>
          <w:p w:rsidR="0010673F" w:rsidRPr="004F2AC6" w:rsidRDefault="0010673F" w:rsidP="0010673F">
            <w:pPr>
              <w:spacing w:before="60" w:after="60"/>
            </w:pPr>
            <w:r w:rsidRPr="004F2AC6">
              <w:t>Issued by:</w:t>
            </w:r>
          </w:p>
        </w:tc>
        <w:tc>
          <w:tcPr>
            <w:tcW w:w="2448" w:type="dxa"/>
            <w:tcBorders>
              <w:top w:val="nil"/>
              <w:left w:val="nil"/>
              <w:bottom w:val="nil"/>
            </w:tcBorders>
          </w:tcPr>
          <w:p w:rsidR="0010673F" w:rsidRPr="004F2AC6" w:rsidRDefault="0010673F" w:rsidP="0010673F">
            <w:pPr>
              <w:spacing w:before="60" w:after="60"/>
            </w:pPr>
          </w:p>
        </w:tc>
      </w:tr>
      <w:tr w:rsidR="0010673F">
        <w:tc>
          <w:tcPr>
            <w:tcW w:w="4752" w:type="dxa"/>
            <w:tcBorders>
              <w:top w:val="nil"/>
              <w:right w:val="nil"/>
            </w:tcBorders>
          </w:tcPr>
          <w:p w:rsidR="0010673F" w:rsidRPr="004F2AC6" w:rsidRDefault="0010673F" w:rsidP="0010673F">
            <w:pPr>
              <w:spacing w:before="60" w:after="60"/>
            </w:pPr>
            <w:r w:rsidRPr="004F2AC6">
              <w:t>&lt;City, State, ZIP&gt;</w:t>
            </w:r>
          </w:p>
        </w:tc>
        <w:tc>
          <w:tcPr>
            <w:tcW w:w="2304" w:type="dxa"/>
            <w:tcBorders>
              <w:top w:val="nil"/>
              <w:left w:val="nil"/>
              <w:bottom w:val="nil"/>
              <w:right w:val="nil"/>
            </w:tcBorders>
          </w:tcPr>
          <w:p w:rsidR="0010673F" w:rsidRPr="004F2AC6" w:rsidRDefault="0010673F" w:rsidP="0010673F">
            <w:pPr>
              <w:spacing w:before="60" w:after="60"/>
            </w:pPr>
            <w:r w:rsidRPr="004F2AC6">
              <w:t>Dated:</w:t>
            </w:r>
          </w:p>
        </w:tc>
        <w:tc>
          <w:tcPr>
            <w:tcW w:w="2448" w:type="dxa"/>
            <w:tcBorders>
              <w:top w:val="nil"/>
              <w:left w:val="nil"/>
            </w:tcBorders>
          </w:tcPr>
          <w:p w:rsidR="0010673F" w:rsidRPr="004F2AC6" w:rsidRDefault="0010673F" w:rsidP="0010673F">
            <w:pPr>
              <w:spacing w:before="60" w:after="60"/>
            </w:pPr>
            <w:r w:rsidRPr="004F2AC6">
              <w:t>&lt;xx/xx/xx&gt;</w:t>
            </w:r>
          </w:p>
        </w:tc>
      </w:tr>
    </w:tbl>
    <w:p w:rsidR="0010673F" w:rsidRDefault="0010673F" w:rsidP="0010673F"/>
    <w:tbl>
      <w:tblPr>
        <w:tblStyle w:val="TableGrid"/>
        <w:tblW w:w="0" w:type="auto"/>
        <w:tblLayout w:type="fixed"/>
        <w:tblLook w:val="01E0"/>
      </w:tblPr>
      <w:tblGrid>
        <w:gridCol w:w="4752"/>
        <w:gridCol w:w="2304"/>
        <w:gridCol w:w="2448"/>
      </w:tblGrid>
      <w:tr w:rsidR="0010673F">
        <w:tc>
          <w:tcPr>
            <w:tcW w:w="9504" w:type="dxa"/>
            <w:gridSpan w:val="3"/>
            <w:tcBorders>
              <w:top w:val="nil"/>
              <w:left w:val="nil"/>
              <w:bottom w:val="nil"/>
              <w:right w:val="nil"/>
            </w:tcBorders>
          </w:tcPr>
          <w:p w:rsidR="0010673F" w:rsidRPr="004F2AC6" w:rsidRDefault="0010673F" w:rsidP="00631647">
            <w:r w:rsidRPr="004F2AC6">
              <w:t>ISSUED BY THE DEPARTMENT OF ENVIRONMENTAL QUALITY</w:t>
            </w:r>
          </w:p>
        </w:tc>
      </w:tr>
      <w:tr w:rsidR="0010673F">
        <w:tc>
          <w:tcPr>
            <w:tcW w:w="4752" w:type="dxa"/>
            <w:tcBorders>
              <w:top w:val="nil"/>
              <w:left w:val="nil"/>
              <w:bottom w:val="nil"/>
              <w:right w:val="nil"/>
            </w:tcBorders>
          </w:tcPr>
          <w:p w:rsidR="0010673F" w:rsidRDefault="0010673F" w:rsidP="0010673F"/>
        </w:tc>
        <w:tc>
          <w:tcPr>
            <w:tcW w:w="2304" w:type="dxa"/>
            <w:tcBorders>
              <w:top w:val="nil"/>
              <w:left w:val="nil"/>
              <w:bottom w:val="nil"/>
              <w:right w:val="nil"/>
            </w:tcBorders>
          </w:tcPr>
          <w:p w:rsidR="0010673F" w:rsidRDefault="0010673F" w:rsidP="0010673F"/>
        </w:tc>
        <w:tc>
          <w:tcPr>
            <w:tcW w:w="2448" w:type="dxa"/>
            <w:tcBorders>
              <w:top w:val="nil"/>
              <w:left w:val="nil"/>
              <w:bottom w:val="nil"/>
              <w:right w:val="nil"/>
            </w:tcBorders>
          </w:tcPr>
          <w:p w:rsidR="0010673F" w:rsidRDefault="0010673F" w:rsidP="0010673F"/>
        </w:tc>
      </w:tr>
      <w:tr w:rsidR="0010673F">
        <w:tc>
          <w:tcPr>
            <w:tcW w:w="4752" w:type="dxa"/>
            <w:tcBorders>
              <w:top w:val="nil"/>
              <w:left w:val="nil"/>
              <w:bottom w:val="nil"/>
              <w:right w:val="nil"/>
            </w:tcBorders>
          </w:tcPr>
          <w:p w:rsidR="0010673F" w:rsidRDefault="0010673F" w:rsidP="0010673F"/>
        </w:tc>
        <w:tc>
          <w:tcPr>
            <w:tcW w:w="2304" w:type="dxa"/>
            <w:tcBorders>
              <w:top w:val="nil"/>
              <w:left w:val="nil"/>
              <w:bottom w:val="nil"/>
              <w:right w:val="nil"/>
            </w:tcBorders>
          </w:tcPr>
          <w:p w:rsidR="0010673F" w:rsidRDefault="0010673F" w:rsidP="0010673F"/>
        </w:tc>
        <w:tc>
          <w:tcPr>
            <w:tcW w:w="2448" w:type="dxa"/>
            <w:tcBorders>
              <w:top w:val="nil"/>
              <w:left w:val="nil"/>
              <w:bottom w:val="nil"/>
              <w:right w:val="nil"/>
            </w:tcBorders>
          </w:tcPr>
          <w:p w:rsidR="0010673F" w:rsidRDefault="0010673F" w:rsidP="0010673F"/>
        </w:tc>
      </w:tr>
      <w:tr w:rsidR="0010673F">
        <w:tc>
          <w:tcPr>
            <w:tcW w:w="4752" w:type="dxa"/>
            <w:tcBorders>
              <w:top w:val="nil"/>
              <w:left w:val="nil"/>
              <w:bottom w:val="nil"/>
              <w:right w:val="nil"/>
            </w:tcBorders>
          </w:tcPr>
          <w:p w:rsidR="0010673F" w:rsidRDefault="0010673F" w:rsidP="0010673F">
            <w:r>
              <w:t>____________________________________________</w:t>
            </w:r>
          </w:p>
        </w:tc>
        <w:tc>
          <w:tcPr>
            <w:tcW w:w="2304" w:type="dxa"/>
            <w:tcBorders>
              <w:top w:val="nil"/>
              <w:left w:val="nil"/>
              <w:bottom w:val="nil"/>
              <w:right w:val="nil"/>
            </w:tcBorders>
          </w:tcPr>
          <w:p w:rsidR="0010673F" w:rsidRDefault="0010673F" w:rsidP="0010673F">
            <w:r>
              <w:t>____________________</w:t>
            </w:r>
          </w:p>
        </w:tc>
        <w:tc>
          <w:tcPr>
            <w:tcW w:w="2448" w:type="dxa"/>
            <w:tcBorders>
              <w:top w:val="nil"/>
              <w:left w:val="nil"/>
              <w:bottom w:val="nil"/>
              <w:right w:val="nil"/>
            </w:tcBorders>
          </w:tcPr>
          <w:p w:rsidR="0010673F" w:rsidRDefault="0010673F" w:rsidP="0010673F"/>
        </w:tc>
      </w:tr>
      <w:tr w:rsidR="0010673F">
        <w:tc>
          <w:tcPr>
            <w:tcW w:w="4752" w:type="dxa"/>
            <w:tcBorders>
              <w:top w:val="nil"/>
              <w:left w:val="nil"/>
              <w:bottom w:val="nil"/>
              <w:right w:val="nil"/>
            </w:tcBorders>
          </w:tcPr>
          <w:p w:rsidR="0010673F" w:rsidRPr="004F2AC6" w:rsidRDefault="002C273D" w:rsidP="00A66099">
            <w:pPr>
              <w:spacing w:before="60" w:after="60"/>
            </w:pPr>
            <w:sdt>
              <w:sdtPr>
                <w:alias w:val="Choose an item"/>
                <w:tag w:val="Choose an item"/>
                <w:id w:val="9247881"/>
                <w:placeholder>
                  <w:docPart w:val="7994369F53554EC0825C84296578EAD0"/>
                </w:placeholder>
                <w:dropDownList>
                  <w:listItem w:displayText="Mark Bailey" w:value="Mark Bailey"/>
                  <w:listItem w:displayText="David Monro" w:value="David Monro"/>
                  <w:listItem w:displayText="Claudia Davis" w:value="Claudia Davis"/>
                </w:dropDownList>
              </w:sdtPr>
              <w:sdtContent>
                <w:r w:rsidR="0052396E">
                  <w:t>Mark Bailey</w:t>
                </w:r>
              </w:sdtContent>
            </w:sdt>
            <w:r w:rsidR="0010673F" w:rsidRPr="004F2AC6">
              <w:t xml:space="preserve">, </w:t>
            </w:r>
            <w:sdt>
              <w:sdtPr>
                <w:alias w:val="Title"/>
                <w:tag w:val="Title"/>
                <w:id w:val="3046569"/>
                <w:placeholder>
                  <w:docPart w:val="DefaultPlaceholder_22675704"/>
                </w:placeholder>
                <w:showingPlcHdr/>
                <w:dropDownList>
                  <w:listItem w:displayText="Eastern Region Air Quality Manager" w:value="Eastern Region Air Quality Manager"/>
                  <w:listItem w:displayText="Western Region Air Quality Manager" w:value="Western Region Air Quality Manager"/>
                  <w:listItem w:displayText="Northwest Region Air Quality Manager" w:value="Northwest Region Air Quality Manager"/>
                </w:dropDownList>
              </w:sdtPr>
              <w:sdtContent>
                <w:r w:rsidR="00A66099" w:rsidRPr="00CD65F9">
                  <w:rPr>
                    <w:rStyle w:val="PlaceholderText"/>
                  </w:rPr>
                  <w:t>Choose an item.</w:t>
                </w:r>
              </w:sdtContent>
            </w:sdt>
          </w:p>
        </w:tc>
        <w:tc>
          <w:tcPr>
            <w:tcW w:w="2304" w:type="dxa"/>
            <w:tcBorders>
              <w:top w:val="nil"/>
              <w:left w:val="nil"/>
              <w:bottom w:val="nil"/>
              <w:right w:val="nil"/>
            </w:tcBorders>
          </w:tcPr>
          <w:p w:rsidR="0010673F" w:rsidRPr="004F2AC6" w:rsidRDefault="0010673F" w:rsidP="0010673F">
            <w:pPr>
              <w:spacing w:before="60" w:after="60"/>
            </w:pPr>
            <w:r w:rsidRPr="004F2AC6">
              <w:t>Date</w:t>
            </w:r>
          </w:p>
        </w:tc>
        <w:tc>
          <w:tcPr>
            <w:tcW w:w="2448" w:type="dxa"/>
            <w:tcBorders>
              <w:top w:val="nil"/>
              <w:left w:val="nil"/>
              <w:bottom w:val="nil"/>
              <w:right w:val="nil"/>
            </w:tcBorders>
          </w:tcPr>
          <w:p w:rsidR="0010673F" w:rsidRDefault="0010673F" w:rsidP="0010673F"/>
        </w:tc>
      </w:tr>
    </w:tbl>
    <w:p w:rsidR="0010673F" w:rsidRDefault="0010673F" w:rsidP="008E074E">
      <w:pPr>
        <w:pBdr>
          <w:bottom w:val="double" w:sz="12" w:space="1" w:color="auto"/>
        </w:pBdr>
      </w:pPr>
    </w:p>
    <w:p w:rsidR="008E074E" w:rsidRPr="004F2AC6" w:rsidRDefault="008E074E" w:rsidP="0010673F"/>
    <w:tbl>
      <w:tblPr>
        <w:tblW w:w="0" w:type="auto"/>
        <w:tblLayout w:type="fixed"/>
        <w:tblLook w:val="0000"/>
      </w:tblPr>
      <w:tblGrid>
        <w:gridCol w:w="6624"/>
        <w:gridCol w:w="1440"/>
        <w:gridCol w:w="1440"/>
      </w:tblGrid>
      <w:tr w:rsidR="001116D4" w:rsidRPr="004F2AC6">
        <w:tc>
          <w:tcPr>
            <w:tcW w:w="6624" w:type="dxa"/>
          </w:tcPr>
          <w:p w:rsidR="001116D4" w:rsidRPr="00113143" w:rsidRDefault="001116D4" w:rsidP="0010673F">
            <w:pPr>
              <w:spacing w:before="60" w:after="60"/>
              <w:rPr>
                <w:u w:val="single"/>
              </w:rPr>
            </w:pPr>
            <w:r w:rsidRPr="00113143">
              <w:rPr>
                <w:u w:val="single"/>
              </w:rPr>
              <w:t>Nature of Business</w:t>
            </w:r>
          </w:p>
        </w:tc>
        <w:tc>
          <w:tcPr>
            <w:tcW w:w="1440" w:type="dxa"/>
          </w:tcPr>
          <w:p w:rsidR="001116D4" w:rsidRPr="004F2AC6" w:rsidRDefault="001116D4" w:rsidP="0010673F">
            <w:pPr>
              <w:spacing w:before="60" w:after="60"/>
            </w:pPr>
            <w:r w:rsidRPr="00113143">
              <w:rPr>
                <w:u w:val="single"/>
              </w:rPr>
              <w:t>SIC</w:t>
            </w:r>
          </w:p>
        </w:tc>
        <w:tc>
          <w:tcPr>
            <w:tcW w:w="1440" w:type="dxa"/>
          </w:tcPr>
          <w:p w:rsidR="001116D4" w:rsidRPr="004F2AC6" w:rsidRDefault="001116D4" w:rsidP="0010673F">
            <w:pPr>
              <w:spacing w:before="60" w:after="60"/>
            </w:pPr>
            <w:r>
              <w:t>NAICS</w:t>
            </w:r>
          </w:p>
        </w:tc>
      </w:tr>
      <w:tr w:rsidR="001116D4" w:rsidRPr="004F2AC6">
        <w:tc>
          <w:tcPr>
            <w:tcW w:w="6624" w:type="dxa"/>
          </w:tcPr>
          <w:p w:rsidR="001116D4" w:rsidRPr="00113143" w:rsidRDefault="001116D4" w:rsidP="0010673F">
            <w:pPr>
              <w:spacing w:before="60" w:after="60"/>
              <w:rPr>
                <w:u w:val="single"/>
              </w:rPr>
            </w:pPr>
          </w:p>
        </w:tc>
        <w:tc>
          <w:tcPr>
            <w:tcW w:w="1440" w:type="dxa"/>
          </w:tcPr>
          <w:p w:rsidR="001116D4" w:rsidRPr="004F2AC6" w:rsidRDefault="001116D4" w:rsidP="0010673F">
            <w:pPr>
              <w:spacing w:before="60" w:after="60"/>
            </w:pPr>
          </w:p>
        </w:tc>
        <w:tc>
          <w:tcPr>
            <w:tcW w:w="1440" w:type="dxa"/>
          </w:tcPr>
          <w:p w:rsidR="001116D4" w:rsidRPr="004F2AC6" w:rsidRDefault="001116D4" w:rsidP="0010673F">
            <w:pPr>
              <w:spacing w:before="60" w:after="60"/>
            </w:pPr>
          </w:p>
        </w:tc>
      </w:tr>
      <w:tr w:rsidR="001116D4" w:rsidRPr="004F2AC6">
        <w:tc>
          <w:tcPr>
            <w:tcW w:w="6624" w:type="dxa"/>
          </w:tcPr>
          <w:p w:rsidR="001116D4" w:rsidRPr="004F2AC6" w:rsidRDefault="001116D4" w:rsidP="0010673F">
            <w:pPr>
              <w:spacing w:before="60" w:after="60"/>
            </w:pPr>
          </w:p>
        </w:tc>
        <w:tc>
          <w:tcPr>
            <w:tcW w:w="1440" w:type="dxa"/>
          </w:tcPr>
          <w:p w:rsidR="001116D4" w:rsidRPr="004F2AC6" w:rsidRDefault="001116D4" w:rsidP="0010673F">
            <w:pPr>
              <w:spacing w:before="60" w:after="60"/>
            </w:pPr>
          </w:p>
        </w:tc>
        <w:tc>
          <w:tcPr>
            <w:tcW w:w="1440" w:type="dxa"/>
          </w:tcPr>
          <w:p w:rsidR="001116D4" w:rsidRPr="004F2AC6" w:rsidRDefault="001116D4" w:rsidP="0010673F">
            <w:pPr>
              <w:spacing w:before="60" w:after="60"/>
            </w:pPr>
          </w:p>
        </w:tc>
      </w:tr>
      <w:tr w:rsidR="001116D4" w:rsidRPr="004F2AC6">
        <w:tc>
          <w:tcPr>
            <w:tcW w:w="6624" w:type="dxa"/>
          </w:tcPr>
          <w:p w:rsidR="001116D4" w:rsidRPr="004F2AC6" w:rsidRDefault="001116D4" w:rsidP="0010673F">
            <w:pPr>
              <w:spacing w:before="60" w:after="60"/>
            </w:pPr>
          </w:p>
        </w:tc>
        <w:tc>
          <w:tcPr>
            <w:tcW w:w="1440" w:type="dxa"/>
          </w:tcPr>
          <w:p w:rsidR="001116D4" w:rsidRPr="004F2AC6" w:rsidRDefault="001116D4" w:rsidP="0010673F">
            <w:pPr>
              <w:spacing w:before="60" w:after="60"/>
            </w:pPr>
          </w:p>
        </w:tc>
        <w:tc>
          <w:tcPr>
            <w:tcW w:w="1440" w:type="dxa"/>
          </w:tcPr>
          <w:p w:rsidR="001116D4" w:rsidRPr="004F2AC6" w:rsidRDefault="001116D4" w:rsidP="0010673F">
            <w:pPr>
              <w:spacing w:before="60" w:after="60"/>
            </w:pPr>
          </w:p>
        </w:tc>
      </w:tr>
    </w:tbl>
    <w:p w:rsidR="0010673F" w:rsidRDefault="0010673F" w:rsidP="008E074E"/>
    <w:p w:rsidR="0010673F" w:rsidRPr="004F2AC6" w:rsidRDefault="0010673F" w:rsidP="0010673F"/>
    <w:p w:rsidR="0010673F" w:rsidRPr="004F2AC6" w:rsidRDefault="0010673F" w:rsidP="0010673F">
      <w:pPr>
        <w:ind w:left="4680" w:hanging="4680"/>
      </w:pPr>
      <w:r w:rsidRPr="004F2AC6">
        <w:t xml:space="preserve">RESPONSIBLE </w:t>
      </w:r>
      <w:commentRangeStart w:id="45"/>
      <w:r w:rsidRPr="004F2AC6">
        <w:t>OFFICIAL</w:t>
      </w:r>
      <w:commentRangeEnd w:id="45"/>
      <w:r w:rsidRPr="004F2AC6">
        <w:commentReference w:id="45"/>
      </w:r>
      <w:r w:rsidRPr="004F2AC6">
        <w:tab/>
        <w:t>FACILITY CONTACT PERSON</w:t>
      </w:r>
    </w:p>
    <w:p w:rsidR="0010673F" w:rsidRPr="004F2AC6" w:rsidRDefault="0010673F" w:rsidP="0010673F"/>
    <w:tbl>
      <w:tblPr>
        <w:tblW w:w="0" w:type="auto"/>
        <w:tblLayout w:type="fixed"/>
        <w:tblLook w:val="0000"/>
      </w:tblPr>
      <w:tblGrid>
        <w:gridCol w:w="864"/>
        <w:gridCol w:w="3888"/>
        <w:gridCol w:w="864"/>
        <w:gridCol w:w="3888"/>
      </w:tblGrid>
      <w:tr w:rsidR="0010673F" w:rsidRPr="004F2AC6">
        <w:tc>
          <w:tcPr>
            <w:tcW w:w="864" w:type="dxa"/>
          </w:tcPr>
          <w:p w:rsidR="0010673F" w:rsidRPr="004F2AC6" w:rsidRDefault="0010673F" w:rsidP="0010673F">
            <w:pPr>
              <w:spacing w:before="60" w:after="60"/>
            </w:pPr>
            <w:r w:rsidRPr="004F2AC6">
              <w:t>Name:</w:t>
            </w:r>
          </w:p>
        </w:tc>
        <w:tc>
          <w:tcPr>
            <w:tcW w:w="3888" w:type="dxa"/>
          </w:tcPr>
          <w:p w:rsidR="0010673F" w:rsidRPr="004F2AC6" w:rsidRDefault="003D2957" w:rsidP="0010673F">
            <w:pPr>
              <w:spacing w:before="60" w:after="60"/>
            </w:pPr>
            <w:r>
              <w:t>&lt;optional&gt;</w:t>
            </w:r>
          </w:p>
        </w:tc>
        <w:tc>
          <w:tcPr>
            <w:tcW w:w="864" w:type="dxa"/>
          </w:tcPr>
          <w:p w:rsidR="0010673F" w:rsidRPr="004F2AC6" w:rsidRDefault="0010673F" w:rsidP="0010673F">
            <w:pPr>
              <w:spacing w:before="60" w:after="60"/>
            </w:pPr>
            <w:r w:rsidRPr="004F2AC6">
              <w:t>Name:</w:t>
            </w:r>
          </w:p>
        </w:tc>
        <w:tc>
          <w:tcPr>
            <w:tcW w:w="3888" w:type="dxa"/>
          </w:tcPr>
          <w:p w:rsidR="0010673F" w:rsidRPr="004F2AC6" w:rsidRDefault="0010673F" w:rsidP="0010673F">
            <w:pPr>
              <w:spacing w:before="60" w:after="60"/>
            </w:pPr>
          </w:p>
        </w:tc>
      </w:tr>
      <w:tr w:rsidR="0010673F" w:rsidRPr="004F2AC6">
        <w:tc>
          <w:tcPr>
            <w:tcW w:w="864" w:type="dxa"/>
          </w:tcPr>
          <w:p w:rsidR="0010673F" w:rsidRPr="004F2AC6" w:rsidRDefault="0010673F" w:rsidP="0010673F">
            <w:pPr>
              <w:spacing w:before="60" w:after="60"/>
            </w:pPr>
            <w:r w:rsidRPr="004F2AC6">
              <w:t>Title:</w:t>
            </w:r>
          </w:p>
        </w:tc>
        <w:tc>
          <w:tcPr>
            <w:tcW w:w="3888" w:type="dxa"/>
          </w:tcPr>
          <w:p w:rsidR="0010673F" w:rsidRPr="004F2AC6" w:rsidRDefault="003D2957" w:rsidP="0010673F">
            <w:pPr>
              <w:spacing w:before="60" w:after="60"/>
            </w:pPr>
            <w:r>
              <w:t>&lt;required&gt;</w:t>
            </w:r>
          </w:p>
        </w:tc>
        <w:tc>
          <w:tcPr>
            <w:tcW w:w="864" w:type="dxa"/>
          </w:tcPr>
          <w:p w:rsidR="0010673F" w:rsidRPr="004F2AC6" w:rsidRDefault="0010673F" w:rsidP="0010673F">
            <w:pPr>
              <w:spacing w:before="60" w:after="60"/>
            </w:pPr>
            <w:r w:rsidRPr="004F2AC6">
              <w:t>Title:</w:t>
            </w:r>
          </w:p>
        </w:tc>
        <w:tc>
          <w:tcPr>
            <w:tcW w:w="3888" w:type="dxa"/>
          </w:tcPr>
          <w:p w:rsidR="0010673F" w:rsidRPr="004F2AC6" w:rsidRDefault="0010673F" w:rsidP="0010673F">
            <w:pPr>
              <w:spacing w:before="60" w:after="60"/>
            </w:pPr>
          </w:p>
        </w:tc>
      </w:tr>
      <w:tr w:rsidR="0010673F" w:rsidRPr="004F2AC6">
        <w:tc>
          <w:tcPr>
            <w:tcW w:w="864" w:type="dxa"/>
          </w:tcPr>
          <w:p w:rsidR="0010673F" w:rsidRPr="004F2AC6" w:rsidRDefault="0010673F" w:rsidP="0010673F">
            <w:pPr>
              <w:spacing w:before="60" w:after="60"/>
            </w:pPr>
          </w:p>
        </w:tc>
        <w:tc>
          <w:tcPr>
            <w:tcW w:w="3888" w:type="dxa"/>
          </w:tcPr>
          <w:p w:rsidR="0010673F" w:rsidRPr="004F2AC6" w:rsidRDefault="0010673F" w:rsidP="0010673F">
            <w:pPr>
              <w:spacing w:before="60" w:after="60"/>
            </w:pPr>
          </w:p>
        </w:tc>
        <w:tc>
          <w:tcPr>
            <w:tcW w:w="864" w:type="dxa"/>
          </w:tcPr>
          <w:p w:rsidR="0010673F" w:rsidRPr="004F2AC6" w:rsidRDefault="0010673F" w:rsidP="0010673F">
            <w:pPr>
              <w:spacing w:before="60" w:after="60"/>
            </w:pPr>
            <w:r w:rsidRPr="004F2AC6">
              <w:t>Phone:</w:t>
            </w:r>
          </w:p>
        </w:tc>
        <w:tc>
          <w:tcPr>
            <w:tcW w:w="3888" w:type="dxa"/>
          </w:tcPr>
          <w:p w:rsidR="0010673F" w:rsidRPr="004F2AC6" w:rsidRDefault="0010673F" w:rsidP="0010673F">
            <w:pPr>
              <w:spacing w:before="60" w:after="60"/>
            </w:pPr>
          </w:p>
        </w:tc>
      </w:tr>
    </w:tbl>
    <w:p w:rsidR="0010673F" w:rsidRDefault="0010673F"/>
    <w:p w:rsidR="0010673F" w:rsidRDefault="0010673F">
      <w:pPr>
        <w:rPr>
          <w:b/>
        </w:rPr>
      </w:pPr>
      <w:r>
        <w:br w:type="page"/>
      </w:r>
      <w:r>
        <w:rPr>
          <w:b/>
        </w:rPr>
        <w:lastRenderedPageBreak/>
        <w:t>TABLE OF CONTENTS</w:t>
      </w:r>
    </w:p>
    <w:p w:rsidR="0010673F" w:rsidRDefault="0010673F">
      <w:pPr>
        <w:pStyle w:val="CommentText"/>
      </w:pPr>
    </w:p>
    <w:p w:rsidR="009B359D" w:rsidRDefault="002C273D">
      <w:pPr>
        <w:pStyle w:val="TOC1"/>
        <w:tabs>
          <w:tab w:val="right" w:leader="dot" w:pos="9350"/>
        </w:tabs>
        <w:rPr>
          <w:rFonts w:asciiTheme="minorHAnsi" w:eastAsiaTheme="minorEastAsia" w:hAnsiTheme="minorHAnsi" w:cstheme="minorBidi"/>
          <w:sz w:val="22"/>
          <w:szCs w:val="22"/>
        </w:rPr>
      </w:pPr>
      <w:r>
        <w:fldChar w:fldCharType="begin"/>
      </w:r>
      <w:r w:rsidR="002B215E">
        <w:instrText xml:space="preserve"> TOC \h \z \t "Section Header,1,Section sub-header,2" </w:instrText>
      </w:r>
      <w:r>
        <w:fldChar w:fldCharType="separate"/>
      </w:r>
      <w:r>
        <w:fldChar w:fldCharType="begin"/>
      </w:r>
      <w:r>
        <w:instrText>HYPERLINK \l "_Toc322938569"</w:instrText>
      </w:r>
      <w:r>
        <w:fldChar w:fldCharType="separate"/>
      </w:r>
      <w:r w:rsidR="009B359D" w:rsidRPr="00C9625C">
        <w:rPr>
          <w:rStyle w:val="Hyperlink"/>
        </w:rPr>
        <w:t>LIST OF ABBREVIATIONS THAT MAY BE USED IN THIS PERMIT</w:t>
      </w:r>
      <w:r w:rsidR="009B359D">
        <w:rPr>
          <w:webHidden/>
        </w:rPr>
        <w:tab/>
      </w:r>
      <w:r>
        <w:rPr>
          <w:webHidden/>
        </w:rPr>
        <w:fldChar w:fldCharType="begin"/>
      </w:r>
      <w:r w:rsidR="009B359D">
        <w:rPr>
          <w:webHidden/>
        </w:rPr>
        <w:instrText xml:space="preserve"> PAGEREF _Toc322938569 \h </w:instrText>
      </w:r>
      <w:r>
        <w:rPr>
          <w:webHidden/>
        </w:rPr>
      </w:r>
      <w:r>
        <w:rPr>
          <w:webHidden/>
        </w:rPr>
        <w:fldChar w:fldCharType="separate"/>
      </w:r>
      <w:ins w:id="46" w:author="jinahar" w:date="2015-04-24T16:34:00Z">
        <w:r w:rsidR="006B6E37">
          <w:rPr>
            <w:webHidden/>
          </w:rPr>
          <w:t>5</w:t>
        </w:r>
      </w:ins>
      <w:del w:id="47" w:author="jinahar" w:date="2015-04-24T16:34:00Z">
        <w:r w:rsidR="002103D0" w:rsidDel="006B6E37">
          <w:rPr>
            <w:webHidden/>
          </w:rPr>
          <w:delText>3</w:delText>
        </w:r>
      </w:del>
      <w:r>
        <w:rPr>
          <w:webHidden/>
        </w:rPr>
        <w:fldChar w:fldCharType="end"/>
      </w:r>
      <w:r>
        <w:fldChar w:fldCharType="end"/>
      </w:r>
    </w:p>
    <w:p w:rsidR="009B359D" w:rsidRDefault="002C273D">
      <w:pPr>
        <w:pStyle w:val="TOC1"/>
        <w:tabs>
          <w:tab w:val="right" w:leader="dot" w:pos="9350"/>
        </w:tabs>
        <w:rPr>
          <w:rFonts w:asciiTheme="minorHAnsi" w:eastAsiaTheme="minorEastAsia" w:hAnsiTheme="minorHAnsi" w:cstheme="minorBidi"/>
          <w:sz w:val="22"/>
          <w:szCs w:val="22"/>
        </w:rPr>
      </w:pPr>
      <w:r>
        <w:fldChar w:fldCharType="begin"/>
      </w:r>
      <w:r>
        <w:instrText>HYPERLINK \l "_Toc322938570"</w:instrText>
      </w:r>
      <w:r>
        <w:fldChar w:fldCharType="separate"/>
      </w:r>
      <w:r w:rsidR="009B359D" w:rsidRPr="00C9625C">
        <w:rPr>
          <w:rStyle w:val="Hyperlink"/>
        </w:rPr>
        <w:t>PERMITTED ACTIVITIES</w:t>
      </w:r>
      <w:r w:rsidR="009B359D">
        <w:rPr>
          <w:webHidden/>
        </w:rPr>
        <w:tab/>
      </w:r>
      <w:r>
        <w:rPr>
          <w:webHidden/>
        </w:rPr>
        <w:fldChar w:fldCharType="begin"/>
      </w:r>
      <w:r w:rsidR="009B359D">
        <w:rPr>
          <w:webHidden/>
        </w:rPr>
        <w:instrText xml:space="preserve"> PAGEREF _Toc322938570 \h </w:instrText>
      </w:r>
      <w:r>
        <w:rPr>
          <w:webHidden/>
        </w:rPr>
      </w:r>
      <w:r>
        <w:rPr>
          <w:webHidden/>
        </w:rPr>
        <w:fldChar w:fldCharType="separate"/>
      </w:r>
      <w:ins w:id="48" w:author="jinahar" w:date="2015-04-24T16:34:00Z">
        <w:r w:rsidR="006B6E37">
          <w:rPr>
            <w:webHidden/>
          </w:rPr>
          <w:t>6</w:t>
        </w:r>
      </w:ins>
      <w:del w:id="49" w:author="jinahar" w:date="2015-04-24T16:34:00Z">
        <w:r w:rsidR="002103D0" w:rsidDel="006B6E37">
          <w:rPr>
            <w:webHidden/>
          </w:rPr>
          <w:delText>3</w:delText>
        </w:r>
      </w:del>
      <w:r>
        <w:rPr>
          <w:webHidden/>
        </w:rPr>
        <w:fldChar w:fldCharType="end"/>
      </w:r>
      <w:r>
        <w:fldChar w:fldCharType="end"/>
      </w:r>
    </w:p>
    <w:p w:rsidR="009B359D" w:rsidRDefault="002C273D">
      <w:pPr>
        <w:pStyle w:val="TOC1"/>
        <w:tabs>
          <w:tab w:val="right" w:leader="dot" w:pos="9350"/>
        </w:tabs>
        <w:rPr>
          <w:rFonts w:asciiTheme="minorHAnsi" w:eastAsiaTheme="minorEastAsia" w:hAnsiTheme="minorHAnsi" w:cstheme="minorBidi"/>
          <w:sz w:val="22"/>
          <w:szCs w:val="22"/>
        </w:rPr>
      </w:pPr>
      <w:r>
        <w:fldChar w:fldCharType="begin"/>
      </w:r>
      <w:r>
        <w:instrText>HYPERLINK \l "_Toc322938571"</w:instrText>
      </w:r>
      <w:r>
        <w:fldChar w:fldCharType="separate"/>
      </w:r>
      <w:r w:rsidR="009B359D" w:rsidRPr="00C9625C">
        <w:rPr>
          <w:rStyle w:val="Hyperlink"/>
        </w:rPr>
        <w:t>EMISSIONS UNIT (EU) AND POLLUTION CONTROL DEVICE (PCD) IDENTIFICATION</w:t>
      </w:r>
      <w:r w:rsidR="009B359D">
        <w:rPr>
          <w:webHidden/>
        </w:rPr>
        <w:tab/>
      </w:r>
      <w:r>
        <w:rPr>
          <w:webHidden/>
        </w:rPr>
        <w:fldChar w:fldCharType="begin"/>
      </w:r>
      <w:r w:rsidR="009B359D">
        <w:rPr>
          <w:webHidden/>
        </w:rPr>
        <w:instrText xml:space="preserve"> PAGEREF _Toc322938571 \h </w:instrText>
      </w:r>
      <w:r>
        <w:rPr>
          <w:webHidden/>
        </w:rPr>
      </w:r>
      <w:r>
        <w:rPr>
          <w:webHidden/>
        </w:rPr>
        <w:fldChar w:fldCharType="separate"/>
      </w:r>
      <w:ins w:id="50" w:author="jinahar" w:date="2015-04-24T16:34:00Z">
        <w:r w:rsidR="006B6E37">
          <w:rPr>
            <w:webHidden/>
          </w:rPr>
          <w:t>6</w:t>
        </w:r>
      </w:ins>
      <w:del w:id="51" w:author="jinahar" w:date="2015-04-24T16:34:00Z">
        <w:r w:rsidR="002103D0" w:rsidDel="006B6E37">
          <w:rPr>
            <w:webHidden/>
          </w:rPr>
          <w:delText>3</w:delText>
        </w:r>
      </w:del>
      <w:r>
        <w:rPr>
          <w:webHidden/>
        </w:rPr>
        <w:fldChar w:fldCharType="end"/>
      </w:r>
      <w:r>
        <w:fldChar w:fldCharType="end"/>
      </w:r>
    </w:p>
    <w:p w:rsidR="009B359D" w:rsidRDefault="002C273D">
      <w:pPr>
        <w:pStyle w:val="TOC1"/>
        <w:tabs>
          <w:tab w:val="right" w:leader="dot" w:pos="9350"/>
        </w:tabs>
        <w:rPr>
          <w:rFonts w:asciiTheme="minorHAnsi" w:eastAsiaTheme="minorEastAsia" w:hAnsiTheme="minorHAnsi" w:cstheme="minorBidi"/>
          <w:sz w:val="22"/>
          <w:szCs w:val="22"/>
        </w:rPr>
      </w:pPr>
      <w:r>
        <w:fldChar w:fldCharType="begin"/>
      </w:r>
      <w:r>
        <w:instrText>HYPERLINK \l "_Toc322938572"</w:instrText>
      </w:r>
      <w:r>
        <w:fldChar w:fldCharType="separate"/>
      </w:r>
      <w:r w:rsidR="009B359D" w:rsidRPr="00C9625C">
        <w:rPr>
          <w:rStyle w:val="Hyperlink"/>
        </w:rPr>
        <w:t>ALTERNATIVE OPERATING SCENARIOS</w:t>
      </w:r>
      <w:r w:rsidR="009B359D">
        <w:rPr>
          <w:webHidden/>
        </w:rPr>
        <w:tab/>
      </w:r>
      <w:r>
        <w:rPr>
          <w:webHidden/>
        </w:rPr>
        <w:fldChar w:fldCharType="begin"/>
      </w:r>
      <w:r w:rsidR="009B359D">
        <w:rPr>
          <w:webHidden/>
        </w:rPr>
        <w:instrText xml:space="preserve"> PAGEREF _Toc322938572 \h </w:instrText>
      </w:r>
      <w:r>
        <w:rPr>
          <w:webHidden/>
        </w:rPr>
      </w:r>
      <w:r>
        <w:rPr>
          <w:webHidden/>
        </w:rPr>
        <w:fldChar w:fldCharType="separate"/>
      </w:r>
      <w:ins w:id="52" w:author="jinahar" w:date="2015-04-24T16:34:00Z">
        <w:r w:rsidR="006B6E37">
          <w:rPr>
            <w:webHidden/>
          </w:rPr>
          <w:t>6</w:t>
        </w:r>
      </w:ins>
      <w:del w:id="53" w:author="jinahar" w:date="2015-04-24T16:34:00Z">
        <w:r w:rsidR="002103D0" w:rsidDel="006B6E37">
          <w:rPr>
            <w:webHidden/>
          </w:rPr>
          <w:delText>3</w:delText>
        </w:r>
      </w:del>
      <w:r>
        <w:rPr>
          <w:webHidden/>
        </w:rPr>
        <w:fldChar w:fldCharType="end"/>
      </w:r>
      <w:r>
        <w:fldChar w:fldCharType="end"/>
      </w:r>
    </w:p>
    <w:p w:rsidR="009B359D" w:rsidRDefault="002C273D">
      <w:pPr>
        <w:pStyle w:val="TOC1"/>
        <w:tabs>
          <w:tab w:val="right" w:leader="dot" w:pos="9350"/>
        </w:tabs>
        <w:rPr>
          <w:rFonts w:asciiTheme="minorHAnsi" w:eastAsiaTheme="minorEastAsia" w:hAnsiTheme="minorHAnsi" w:cstheme="minorBidi"/>
          <w:sz w:val="22"/>
          <w:szCs w:val="22"/>
        </w:rPr>
      </w:pPr>
      <w:r>
        <w:fldChar w:fldCharType="begin"/>
      </w:r>
      <w:r>
        <w:instrText>HYPERLINK \l "_Toc322938573"</w:instrText>
      </w:r>
      <w:r>
        <w:fldChar w:fldCharType="separate"/>
      </w:r>
      <w:r w:rsidR="009B359D" w:rsidRPr="00C9625C">
        <w:rPr>
          <w:rStyle w:val="Hyperlink"/>
        </w:rPr>
        <w:t>EMISSION LIMITS AND STANDARDS, TESTING, MONITORING, AND RECORDKEEPING REQUIREMENTS</w:t>
      </w:r>
      <w:r w:rsidR="009B359D">
        <w:rPr>
          <w:webHidden/>
        </w:rPr>
        <w:tab/>
      </w:r>
      <w:r>
        <w:rPr>
          <w:webHidden/>
        </w:rPr>
        <w:fldChar w:fldCharType="begin"/>
      </w:r>
      <w:r w:rsidR="009B359D">
        <w:rPr>
          <w:webHidden/>
        </w:rPr>
        <w:instrText xml:space="preserve"> PAGEREF _Toc322938573 \h </w:instrText>
      </w:r>
      <w:r>
        <w:rPr>
          <w:webHidden/>
        </w:rPr>
      </w:r>
      <w:r>
        <w:rPr>
          <w:webHidden/>
        </w:rPr>
        <w:fldChar w:fldCharType="separate"/>
      </w:r>
      <w:ins w:id="54" w:author="jinahar" w:date="2015-04-24T16:34:00Z">
        <w:r w:rsidR="006B6E37">
          <w:rPr>
            <w:webHidden/>
          </w:rPr>
          <w:t>7</w:t>
        </w:r>
      </w:ins>
      <w:del w:id="55" w:author="jinahar" w:date="2015-04-24T16:34:00Z">
        <w:r w:rsidR="002103D0" w:rsidDel="006B6E37">
          <w:rPr>
            <w:webHidden/>
          </w:rPr>
          <w:delText>3</w:delText>
        </w:r>
      </w:del>
      <w:r>
        <w:rPr>
          <w:webHidden/>
        </w:rPr>
        <w:fldChar w:fldCharType="end"/>
      </w:r>
      <w:r>
        <w:fldChar w:fldCharType="end"/>
      </w:r>
    </w:p>
    <w:p w:rsidR="009B359D" w:rsidRDefault="002C273D">
      <w:pPr>
        <w:pStyle w:val="TOC2"/>
        <w:tabs>
          <w:tab w:val="right" w:leader="dot" w:pos="9350"/>
        </w:tabs>
        <w:rPr>
          <w:rFonts w:asciiTheme="minorHAnsi" w:eastAsiaTheme="minorEastAsia" w:hAnsiTheme="minorHAnsi" w:cstheme="minorBidi"/>
          <w:noProof/>
          <w:sz w:val="22"/>
          <w:szCs w:val="22"/>
        </w:rPr>
      </w:pPr>
      <w:r>
        <w:fldChar w:fldCharType="begin"/>
      </w:r>
      <w:r>
        <w:instrText>HYPERLINK \l "_Toc322938574"</w:instrText>
      </w:r>
      <w:r>
        <w:fldChar w:fldCharType="separate"/>
      </w:r>
      <w:r w:rsidR="009B359D" w:rsidRPr="00C9625C">
        <w:rPr>
          <w:rStyle w:val="Hyperlink"/>
          <w:noProof/>
        </w:rPr>
        <w:t>Facility-wide Requirements</w:t>
      </w:r>
      <w:r w:rsidR="009B359D">
        <w:rPr>
          <w:noProof/>
          <w:webHidden/>
        </w:rPr>
        <w:tab/>
      </w:r>
      <w:r>
        <w:rPr>
          <w:noProof/>
          <w:webHidden/>
        </w:rPr>
        <w:fldChar w:fldCharType="begin"/>
      </w:r>
      <w:r w:rsidR="009B359D">
        <w:rPr>
          <w:noProof/>
          <w:webHidden/>
        </w:rPr>
        <w:instrText xml:space="preserve"> PAGEREF _Toc322938574 \h </w:instrText>
      </w:r>
      <w:r>
        <w:rPr>
          <w:noProof/>
          <w:webHidden/>
        </w:rPr>
      </w:r>
      <w:r>
        <w:rPr>
          <w:noProof/>
          <w:webHidden/>
        </w:rPr>
        <w:fldChar w:fldCharType="separate"/>
      </w:r>
      <w:ins w:id="56" w:author="jinahar" w:date="2015-04-24T16:34:00Z">
        <w:r w:rsidR="006B6E37">
          <w:rPr>
            <w:noProof/>
            <w:webHidden/>
          </w:rPr>
          <w:t>7</w:t>
        </w:r>
      </w:ins>
      <w:del w:id="57" w:author="jinahar" w:date="2015-04-24T16:34:00Z">
        <w:r w:rsidR="002103D0" w:rsidDel="006B6E37">
          <w:rPr>
            <w:noProof/>
            <w:webHidden/>
          </w:rPr>
          <w:delText>3</w:delText>
        </w:r>
      </w:del>
      <w:r>
        <w:rPr>
          <w:noProof/>
          <w:webHidden/>
        </w:rPr>
        <w:fldChar w:fldCharType="end"/>
      </w:r>
      <w:r>
        <w:fldChar w:fldCharType="end"/>
      </w:r>
    </w:p>
    <w:p w:rsidR="009B359D" w:rsidRDefault="002C273D">
      <w:pPr>
        <w:pStyle w:val="TOC2"/>
        <w:tabs>
          <w:tab w:val="right" w:leader="dot" w:pos="9350"/>
        </w:tabs>
        <w:rPr>
          <w:rFonts w:asciiTheme="minorHAnsi" w:eastAsiaTheme="minorEastAsia" w:hAnsiTheme="minorHAnsi" w:cstheme="minorBidi"/>
          <w:noProof/>
          <w:sz w:val="22"/>
          <w:szCs w:val="22"/>
        </w:rPr>
      </w:pPr>
      <w:r>
        <w:fldChar w:fldCharType="begin"/>
      </w:r>
      <w:r>
        <w:instrText>HYPERLINK \l "_Toc322938575"</w:instrText>
      </w:r>
      <w:r>
        <w:fldChar w:fldCharType="separate"/>
      </w:r>
      <w:r w:rsidR="009B359D" w:rsidRPr="00C9625C">
        <w:rPr>
          <w:rStyle w:val="Hyperlink"/>
          <w:noProof/>
        </w:rPr>
        <w:t>Emissions Unit X Requirements</w:t>
      </w:r>
      <w:r w:rsidR="009B359D">
        <w:rPr>
          <w:noProof/>
          <w:webHidden/>
        </w:rPr>
        <w:tab/>
      </w:r>
      <w:r>
        <w:rPr>
          <w:noProof/>
          <w:webHidden/>
        </w:rPr>
        <w:fldChar w:fldCharType="begin"/>
      </w:r>
      <w:r w:rsidR="009B359D">
        <w:rPr>
          <w:noProof/>
          <w:webHidden/>
        </w:rPr>
        <w:instrText xml:space="preserve"> PAGEREF _Toc322938575 \h </w:instrText>
      </w:r>
      <w:r>
        <w:rPr>
          <w:noProof/>
          <w:webHidden/>
        </w:rPr>
      </w:r>
      <w:r>
        <w:rPr>
          <w:noProof/>
          <w:webHidden/>
        </w:rPr>
        <w:fldChar w:fldCharType="separate"/>
      </w:r>
      <w:ins w:id="58" w:author="jinahar" w:date="2015-04-24T16:34:00Z">
        <w:r w:rsidR="006B6E37">
          <w:rPr>
            <w:noProof/>
            <w:webHidden/>
          </w:rPr>
          <w:t>10</w:t>
        </w:r>
      </w:ins>
      <w:del w:id="59" w:author="jinahar" w:date="2015-04-24T16:34:00Z">
        <w:r w:rsidR="002103D0" w:rsidDel="006B6E37">
          <w:rPr>
            <w:noProof/>
            <w:webHidden/>
          </w:rPr>
          <w:delText>3</w:delText>
        </w:r>
      </w:del>
      <w:r>
        <w:rPr>
          <w:noProof/>
          <w:webHidden/>
        </w:rPr>
        <w:fldChar w:fldCharType="end"/>
      </w:r>
      <w:r>
        <w:fldChar w:fldCharType="end"/>
      </w:r>
    </w:p>
    <w:p w:rsidR="009B359D" w:rsidRDefault="002C273D">
      <w:pPr>
        <w:pStyle w:val="TOC2"/>
        <w:tabs>
          <w:tab w:val="right" w:leader="dot" w:pos="9350"/>
        </w:tabs>
        <w:rPr>
          <w:rFonts w:asciiTheme="minorHAnsi" w:eastAsiaTheme="minorEastAsia" w:hAnsiTheme="minorHAnsi" w:cstheme="minorBidi"/>
          <w:noProof/>
          <w:sz w:val="22"/>
          <w:szCs w:val="22"/>
        </w:rPr>
      </w:pPr>
      <w:r>
        <w:fldChar w:fldCharType="begin"/>
      </w:r>
      <w:r>
        <w:instrText>HYPERLINK \l "_Toc322938576"</w:instrText>
      </w:r>
      <w:r>
        <w:fldChar w:fldCharType="separate"/>
      </w:r>
      <w:r w:rsidR="009B359D" w:rsidRPr="00C9625C">
        <w:rPr>
          <w:rStyle w:val="Hyperlink"/>
          <w:noProof/>
        </w:rPr>
        <w:t>Emissions Unit Y Requirements</w:t>
      </w:r>
      <w:r w:rsidR="009B359D">
        <w:rPr>
          <w:noProof/>
          <w:webHidden/>
        </w:rPr>
        <w:tab/>
      </w:r>
      <w:r>
        <w:rPr>
          <w:noProof/>
          <w:webHidden/>
        </w:rPr>
        <w:fldChar w:fldCharType="begin"/>
      </w:r>
      <w:r w:rsidR="009B359D">
        <w:rPr>
          <w:noProof/>
          <w:webHidden/>
        </w:rPr>
        <w:instrText xml:space="preserve"> PAGEREF _Toc322938576 \h </w:instrText>
      </w:r>
      <w:r>
        <w:rPr>
          <w:noProof/>
          <w:webHidden/>
        </w:rPr>
      </w:r>
      <w:r>
        <w:rPr>
          <w:noProof/>
          <w:webHidden/>
        </w:rPr>
        <w:fldChar w:fldCharType="separate"/>
      </w:r>
      <w:ins w:id="60" w:author="jinahar" w:date="2015-04-24T16:34:00Z">
        <w:r w:rsidR="006B6E37">
          <w:rPr>
            <w:noProof/>
            <w:webHidden/>
          </w:rPr>
          <w:t>15</w:t>
        </w:r>
      </w:ins>
      <w:del w:id="61" w:author="jinahar" w:date="2015-04-24T16:34:00Z">
        <w:r w:rsidR="002103D0" w:rsidDel="006B6E37">
          <w:rPr>
            <w:noProof/>
            <w:webHidden/>
          </w:rPr>
          <w:delText>3</w:delText>
        </w:r>
      </w:del>
      <w:r>
        <w:rPr>
          <w:noProof/>
          <w:webHidden/>
        </w:rPr>
        <w:fldChar w:fldCharType="end"/>
      </w:r>
      <w:r>
        <w:fldChar w:fldCharType="end"/>
      </w:r>
    </w:p>
    <w:p w:rsidR="009B359D" w:rsidRDefault="002C273D">
      <w:pPr>
        <w:pStyle w:val="TOC2"/>
        <w:tabs>
          <w:tab w:val="right" w:leader="dot" w:pos="9350"/>
        </w:tabs>
        <w:rPr>
          <w:rFonts w:asciiTheme="minorHAnsi" w:eastAsiaTheme="minorEastAsia" w:hAnsiTheme="minorHAnsi" w:cstheme="minorBidi"/>
          <w:noProof/>
          <w:sz w:val="22"/>
          <w:szCs w:val="22"/>
        </w:rPr>
      </w:pPr>
      <w:r>
        <w:fldChar w:fldCharType="begin"/>
      </w:r>
      <w:r>
        <w:instrText>HYPERLINK \l "_Toc322938577"</w:instrText>
      </w:r>
      <w:r>
        <w:fldChar w:fldCharType="separate"/>
      </w:r>
      <w:r w:rsidR="009B359D" w:rsidRPr="00C9625C">
        <w:rPr>
          <w:rStyle w:val="Hyperlink"/>
          <w:noProof/>
        </w:rPr>
        <w:t>Insignificant Activities Requirements</w:t>
      </w:r>
      <w:r w:rsidR="009B359D">
        <w:rPr>
          <w:noProof/>
          <w:webHidden/>
        </w:rPr>
        <w:tab/>
      </w:r>
      <w:r>
        <w:rPr>
          <w:noProof/>
          <w:webHidden/>
        </w:rPr>
        <w:fldChar w:fldCharType="begin"/>
      </w:r>
      <w:r w:rsidR="009B359D">
        <w:rPr>
          <w:noProof/>
          <w:webHidden/>
        </w:rPr>
        <w:instrText xml:space="preserve"> PAGEREF _Toc322938577 \h </w:instrText>
      </w:r>
      <w:r>
        <w:rPr>
          <w:noProof/>
          <w:webHidden/>
        </w:rPr>
      </w:r>
      <w:r>
        <w:rPr>
          <w:noProof/>
          <w:webHidden/>
        </w:rPr>
        <w:fldChar w:fldCharType="separate"/>
      </w:r>
      <w:ins w:id="62" w:author="jinahar" w:date="2015-04-24T16:34:00Z">
        <w:r w:rsidR="006B6E37">
          <w:rPr>
            <w:noProof/>
            <w:webHidden/>
          </w:rPr>
          <w:t>16</w:t>
        </w:r>
      </w:ins>
      <w:del w:id="63" w:author="jinahar" w:date="2015-04-24T16:34:00Z">
        <w:r w:rsidR="002103D0" w:rsidDel="006B6E37">
          <w:rPr>
            <w:noProof/>
            <w:webHidden/>
          </w:rPr>
          <w:delText>3</w:delText>
        </w:r>
      </w:del>
      <w:r>
        <w:rPr>
          <w:noProof/>
          <w:webHidden/>
        </w:rPr>
        <w:fldChar w:fldCharType="end"/>
      </w:r>
      <w:r>
        <w:fldChar w:fldCharType="end"/>
      </w:r>
    </w:p>
    <w:p w:rsidR="009B359D" w:rsidRDefault="002C273D">
      <w:pPr>
        <w:pStyle w:val="TOC1"/>
        <w:tabs>
          <w:tab w:val="right" w:leader="dot" w:pos="9350"/>
        </w:tabs>
        <w:rPr>
          <w:rFonts w:asciiTheme="minorHAnsi" w:eastAsiaTheme="minorEastAsia" w:hAnsiTheme="minorHAnsi" w:cstheme="minorBidi"/>
          <w:sz w:val="22"/>
          <w:szCs w:val="22"/>
        </w:rPr>
      </w:pPr>
      <w:r>
        <w:fldChar w:fldCharType="begin"/>
      </w:r>
      <w:r>
        <w:instrText>HYPERLINK \l "_Toc322938578"</w:instrText>
      </w:r>
      <w:r>
        <w:fldChar w:fldCharType="separate"/>
      </w:r>
      <w:r w:rsidR="009B359D" w:rsidRPr="00C9625C">
        <w:rPr>
          <w:rStyle w:val="Hyperlink"/>
        </w:rPr>
        <w:t>PLANT SITE EMISSION LIMITS</w:t>
      </w:r>
      <w:r w:rsidR="009B359D">
        <w:rPr>
          <w:webHidden/>
        </w:rPr>
        <w:tab/>
      </w:r>
      <w:r>
        <w:rPr>
          <w:webHidden/>
        </w:rPr>
        <w:fldChar w:fldCharType="begin"/>
      </w:r>
      <w:r w:rsidR="009B359D">
        <w:rPr>
          <w:webHidden/>
        </w:rPr>
        <w:instrText xml:space="preserve"> PAGEREF _Toc322938578 \h </w:instrText>
      </w:r>
      <w:r>
        <w:rPr>
          <w:webHidden/>
        </w:rPr>
      </w:r>
      <w:r>
        <w:rPr>
          <w:webHidden/>
        </w:rPr>
        <w:fldChar w:fldCharType="separate"/>
      </w:r>
      <w:ins w:id="64" w:author="jinahar" w:date="2015-04-24T16:34:00Z">
        <w:r w:rsidR="006B6E37">
          <w:rPr>
            <w:webHidden/>
          </w:rPr>
          <w:t>18</w:t>
        </w:r>
      </w:ins>
      <w:del w:id="65" w:author="jinahar" w:date="2015-04-24T16:34:00Z">
        <w:r w:rsidR="002103D0" w:rsidDel="006B6E37">
          <w:rPr>
            <w:webHidden/>
          </w:rPr>
          <w:delText>3</w:delText>
        </w:r>
      </w:del>
      <w:r>
        <w:rPr>
          <w:webHidden/>
        </w:rPr>
        <w:fldChar w:fldCharType="end"/>
      </w:r>
      <w:r>
        <w:fldChar w:fldCharType="end"/>
      </w:r>
    </w:p>
    <w:p w:rsidR="009B359D" w:rsidRDefault="002C273D">
      <w:pPr>
        <w:pStyle w:val="TOC1"/>
        <w:tabs>
          <w:tab w:val="right" w:leader="dot" w:pos="9350"/>
        </w:tabs>
        <w:rPr>
          <w:rFonts w:asciiTheme="minorHAnsi" w:eastAsiaTheme="minorEastAsia" w:hAnsiTheme="minorHAnsi" w:cstheme="minorBidi"/>
          <w:sz w:val="22"/>
          <w:szCs w:val="22"/>
        </w:rPr>
      </w:pPr>
      <w:r>
        <w:fldChar w:fldCharType="begin"/>
      </w:r>
      <w:r>
        <w:instrText>HYPERLINK \l "_Toc322938579"</w:instrText>
      </w:r>
      <w:r>
        <w:fldChar w:fldCharType="separate"/>
      </w:r>
      <w:r w:rsidR="009B359D" w:rsidRPr="00C9625C">
        <w:rPr>
          <w:rStyle w:val="Hyperlink"/>
          <w:kern w:val="28"/>
        </w:rPr>
        <w:t>EMISSION FEES</w:t>
      </w:r>
      <w:r w:rsidR="009B359D">
        <w:rPr>
          <w:webHidden/>
        </w:rPr>
        <w:tab/>
      </w:r>
      <w:r>
        <w:rPr>
          <w:webHidden/>
        </w:rPr>
        <w:fldChar w:fldCharType="begin"/>
      </w:r>
      <w:r w:rsidR="009B359D">
        <w:rPr>
          <w:webHidden/>
        </w:rPr>
        <w:instrText xml:space="preserve"> PAGEREF _Toc322938579 \h </w:instrText>
      </w:r>
      <w:r>
        <w:rPr>
          <w:webHidden/>
        </w:rPr>
      </w:r>
      <w:r>
        <w:rPr>
          <w:webHidden/>
        </w:rPr>
        <w:fldChar w:fldCharType="separate"/>
      </w:r>
      <w:ins w:id="66" w:author="jinahar" w:date="2015-04-24T16:34:00Z">
        <w:r w:rsidR="006B6E37">
          <w:rPr>
            <w:webHidden/>
          </w:rPr>
          <w:t>20</w:t>
        </w:r>
      </w:ins>
      <w:del w:id="67" w:author="jinahar" w:date="2015-04-24T16:34:00Z">
        <w:r w:rsidR="002103D0" w:rsidDel="006B6E37">
          <w:rPr>
            <w:webHidden/>
          </w:rPr>
          <w:delText>3</w:delText>
        </w:r>
      </w:del>
      <w:r>
        <w:rPr>
          <w:webHidden/>
        </w:rPr>
        <w:fldChar w:fldCharType="end"/>
      </w:r>
      <w:r>
        <w:fldChar w:fldCharType="end"/>
      </w:r>
    </w:p>
    <w:p w:rsidR="009B359D" w:rsidRDefault="002C273D">
      <w:pPr>
        <w:pStyle w:val="TOC1"/>
        <w:tabs>
          <w:tab w:val="right" w:leader="dot" w:pos="9350"/>
        </w:tabs>
        <w:rPr>
          <w:rFonts w:asciiTheme="minorHAnsi" w:eastAsiaTheme="minorEastAsia" w:hAnsiTheme="minorHAnsi" w:cstheme="minorBidi"/>
          <w:sz w:val="22"/>
          <w:szCs w:val="22"/>
        </w:rPr>
      </w:pPr>
      <w:r>
        <w:fldChar w:fldCharType="begin"/>
      </w:r>
      <w:r>
        <w:instrText>HYPERLINK \l "_Toc322938580"</w:instrText>
      </w:r>
      <w:r>
        <w:fldChar w:fldCharType="separate"/>
      </w:r>
      <w:r w:rsidR="009B359D" w:rsidRPr="00C9625C">
        <w:rPr>
          <w:rStyle w:val="Hyperlink"/>
        </w:rPr>
        <w:t>COMPLIANCE SCHEDULE</w:t>
      </w:r>
      <w:r w:rsidR="009B359D">
        <w:rPr>
          <w:webHidden/>
        </w:rPr>
        <w:tab/>
      </w:r>
      <w:r>
        <w:rPr>
          <w:webHidden/>
        </w:rPr>
        <w:fldChar w:fldCharType="begin"/>
      </w:r>
      <w:r w:rsidR="009B359D">
        <w:rPr>
          <w:webHidden/>
        </w:rPr>
        <w:instrText xml:space="preserve"> PAGEREF _Toc322938580 \h </w:instrText>
      </w:r>
      <w:r>
        <w:rPr>
          <w:webHidden/>
        </w:rPr>
      </w:r>
      <w:r>
        <w:rPr>
          <w:webHidden/>
        </w:rPr>
        <w:fldChar w:fldCharType="separate"/>
      </w:r>
      <w:ins w:id="68" w:author="jinahar" w:date="2015-04-24T16:34:00Z">
        <w:r w:rsidR="006B6E37">
          <w:rPr>
            <w:webHidden/>
          </w:rPr>
          <w:t>20</w:t>
        </w:r>
      </w:ins>
      <w:del w:id="69" w:author="jinahar" w:date="2015-04-24T16:34:00Z">
        <w:r w:rsidR="002103D0" w:rsidDel="006B6E37">
          <w:rPr>
            <w:webHidden/>
          </w:rPr>
          <w:delText>3</w:delText>
        </w:r>
      </w:del>
      <w:r>
        <w:rPr>
          <w:webHidden/>
        </w:rPr>
        <w:fldChar w:fldCharType="end"/>
      </w:r>
      <w:r>
        <w:fldChar w:fldCharType="end"/>
      </w:r>
    </w:p>
    <w:p w:rsidR="009B359D" w:rsidRDefault="002C273D">
      <w:pPr>
        <w:pStyle w:val="TOC1"/>
        <w:tabs>
          <w:tab w:val="right" w:leader="dot" w:pos="9350"/>
        </w:tabs>
        <w:rPr>
          <w:rFonts w:asciiTheme="minorHAnsi" w:eastAsiaTheme="minorEastAsia" w:hAnsiTheme="minorHAnsi" w:cstheme="minorBidi"/>
          <w:sz w:val="22"/>
          <w:szCs w:val="22"/>
        </w:rPr>
      </w:pPr>
      <w:r>
        <w:fldChar w:fldCharType="begin"/>
      </w:r>
      <w:r>
        <w:instrText>HYPERLINK \l "_Toc322938581"</w:instrText>
      </w:r>
      <w:r>
        <w:fldChar w:fldCharType="separate"/>
      </w:r>
      <w:r w:rsidR="009B359D" w:rsidRPr="00C9625C">
        <w:rPr>
          <w:rStyle w:val="Hyperlink"/>
          <w:kern w:val="28"/>
        </w:rPr>
        <w:t>GENERAL TESTING REQUIREMENTS</w:t>
      </w:r>
      <w:r w:rsidR="009B359D">
        <w:rPr>
          <w:webHidden/>
        </w:rPr>
        <w:tab/>
      </w:r>
      <w:r>
        <w:rPr>
          <w:webHidden/>
        </w:rPr>
        <w:fldChar w:fldCharType="begin"/>
      </w:r>
      <w:r w:rsidR="009B359D">
        <w:rPr>
          <w:webHidden/>
        </w:rPr>
        <w:instrText xml:space="preserve"> PAGEREF _Toc322938581 \h </w:instrText>
      </w:r>
      <w:r>
        <w:rPr>
          <w:webHidden/>
        </w:rPr>
      </w:r>
      <w:r>
        <w:rPr>
          <w:webHidden/>
        </w:rPr>
        <w:fldChar w:fldCharType="separate"/>
      </w:r>
      <w:ins w:id="70" w:author="jinahar" w:date="2015-04-24T16:34:00Z">
        <w:r w:rsidR="006B6E37">
          <w:rPr>
            <w:webHidden/>
          </w:rPr>
          <w:t>21</w:t>
        </w:r>
      </w:ins>
      <w:del w:id="71" w:author="jinahar" w:date="2015-04-24T16:34:00Z">
        <w:r w:rsidR="002103D0" w:rsidDel="006B6E37">
          <w:rPr>
            <w:webHidden/>
          </w:rPr>
          <w:delText>3</w:delText>
        </w:r>
      </w:del>
      <w:r>
        <w:rPr>
          <w:webHidden/>
        </w:rPr>
        <w:fldChar w:fldCharType="end"/>
      </w:r>
      <w:r>
        <w:fldChar w:fldCharType="end"/>
      </w:r>
    </w:p>
    <w:p w:rsidR="009B359D" w:rsidRDefault="002C273D">
      <w:pPr>
        <w:pStyle w:val="TOC1"/>
        <w:tabs>
          <w:tab w:val="right" w:leader="dot" w:pos="9350"/>
        </w:tabs>
        <w:rPr>
          <w:rFonts w:asciiTheme="minorHAnsi" w:eastAsiaTheme="minorEastAsia" w:hAnsiTheme="minorHAnsi" w:cstheme="minorBidi"/>
          <w:sz w:val="22"/>
          <w:szCs w:val="22"/>
        </w:rPr>
      </w:pPr>
      <w:r>
        <w:fldChar w:fldCharType="begin"/>
      </w:r>
      <w:r>
        <w:instrText>HYPERLINK \l "_Toc322938582"</w:instrText>
      </w:r>
      <w:r>
        <w:fldChar w:fldCharType="separate"/>
      </w:r>
      <w:r w:rsidR="009B359D" w:rsidRPr="00C9625C">
        <w:rPr>
          <w:rStyle w:val="Hyperlink"/>
          <w:kern w:val="28"/>
        </w:rPr>
        <w:t>GENERAL MONITORING AND RECORDKEEPING REQUIREMENTS</w:t>
      </w:r>
      <w:r w:rsidR="009B359D">
        <w:rPr>
          <w:webHidden/>
        </w:rPr>
        <w:tab/>
      </w:r>
      <w:r>
        <w:rPr>
          <w:webHidden/>
        </w:rPr>
        <w:fldChar w:fldCharType="begin"/>
      </w:r>
      <w:r w:rsidR="009B359D">
        <w:rPr>
          <w:webHidden/>
        </w:rPr>
        <w:instrText xml:space="preserve"> PAGEREF _Toc322938582 \h </w:instrText>
      </w:r>
      <w:r>
        <w:rPr>
          <w:webHidden/>
        </w:rPr>
      </w:r>
      <w:r>
        <w:rPr>
          <w:webHidden/>
        </w:rPr>
        <w:fldChar w:fldCharType="separate"/>
      </w:r>
      <w:ins w:id="72" w:author="jinahar" w:date="2015-04-24T16:34:00Z">
        <w:r w:rsidR="006B6E37">
          <w:rPr>
            <w:webHidden/>
          </w:rPr>
          <w:t>21</w:t>
        </w:r>
      </w:ins>
      <w:del w:id="73" w:author="jinahar" w:date="2015-04-24T16:34:00Z">
        <w:r w:rsidR="002103D0" w:rsidDel="006B6E37">
          <w:rPr>
            <w:webHidden/>
          </w:rPr>
          <w:delText>3</w:delText>
        </w:r>
      </w:del>
      <w:r>
        <w:rPr>
          <w:webHidden/>
        </w:rPr>
        <w:fldChar w:fldCharType="end"/>
      </w:r>
      <w:r>
        <w:fldChar w:fldCharType="end"/>
      </w:r>
    </w:p>
    <w:p w:rsidR="009B359D" w:rsidRDefault="002C273D">
      <w:pPr>
        <w:pStyle w:val="TOC1"/>
        <w:tabs>
          <w:tab w:val="right" w:leader="dot" w:pos="9350"/>
        </w:tabs>
        <w:rPr>
          <w:rFonts w:asciiTheme="minorHAnsi" w:eastAsiaTheme="minorEastAsia" w:hAnsiTheme="minorHAnsi" w:cstheme="minorBidi"/>
          <w:sz w:val="22"/>
          <w:szCs w:val="22"/>
        </w:rPr>
      </w:pPr>
      <w:r>
        <w:fldChar w:fldCharType="begin"/>
      </w:r>
      <w:r>
        <w:instrText>HYPERLINK \l "_Toc322938583"</w:instrText>
      </w:r>
      <w:r>
        <w:fldChar w:fldCharType="separate"/>
      </w:r>
      <w:r w:rsidR="009B359D" w:rsidRPr="00C9625C">
        <w:rPr>
          <w:rStyle w:val="Hyperlink"/>
        </w:rPr>
        <w:t>REPORTING REQUIREMENTS</w:t>
      </w:r>
      <w:r w:rsidR="009B359D">
        <w:rPr>
          <w:webHidden/>
        </w:rPr>
        <w:tab/>
      </w:r>
      <w:r>
        <w:rPr>
          <w:webHidden/>
        </w:rPr>
        <w:fldChar w:fldCharType="begin"/>
      </w:r>
      <w:r w:rsidR="009B359D">
        <w:rPr>
          <w:webHidden/>
        </w:rPr>
        <w:instrText xml:space="preserve"> PAGEREF _Toc322938583 \h </w:instrText>
      </w:r>
      <w:r>
        <w:rPr>
          <w:webHidden/>
        </w:rPr>
      </w:r>
      <w:r>
        <w:rPr>
          <w:webHidden/>
        </w:rPr>
        <w:fldChar w:fldCharType="separate"/>
      </w:r>
      <w:ins w:id="74" w:author="jinahar" w:date="2015-04-24T16:34:00Z">
        <w:r w:rsidR="006B6E37">
          <w:rPr>
            <w:webHidden/>
          </w:rPr>
          <w:t>22</w:t>
        </w:r>
      </w:ins>
      <w:del w:id="75" w:author="jinahar" w:date="2015-04-24T16:34:00Z">
        <w:r w:rsidR="002103D0" w:rsidDel="006B6E37">
          <w:rPr>
            <w:webHidden/>
          </w:rPr>
          <w:delText>3</w:delText>
        </w:r>
      </w:del>
      <w:r>
        <w:rPr>
          <w:webHidden/>
        </w:rPr>
        <w:fldChar w:fldCharType="end"/>
      </w:r>
      <w:r>
        <w:fldChar w:fldCharType="end"/>
      </w:r>
    </w:p>
    <w:p w:rsidR="009B359D" w:rsidRDefault="002C273D">
      <w:pPr>
        <w:pStyle w:val="TOC1"/>
        <w:tabs>
          <w:tab w:val="right" w:leader="dot" w:pos="9350"/>
        </w:tabs>
        <w:rPr>
          <w:rFonts w:asciiTheme="minorHAnsi" w:eastAsiaTheme="minorEastAsia" w:hAnsiTheme="minorHAnsi" w:cstheme="minorBidi"/>
          <w:sz w:val="22"/>
          <w:szCs w:val="22"/>
        </w:rPr>
      </w:pPr>
      <w:r>
        <w:fldChar w:fldCharType="begin"/>
      </w:r>
      <w:r>
        <w:instrText>HYPERLINK \l "_Toc322938584"</w:instrText>
      </w:r>
      <w:r>
        <w:fldChar w:fldCharType="separate"/>
      </w:r>
      <w:r w:rsidR="009B359D" w:rsidRPr="00C9625C">
        <w:rPr>
          <w:rStyle w:val="Hyperlink"/>
        </w:rPr>
        <w:t>Non-Applicable Requirements</w:t>
      </w:r>
      <w:r w:rsidR="009B359D">
        <w:rPr>
          <w:webHidden/>
        </w:rPr>
        <w:tab/>
      </w:r>
      <w:r>
        <w:rPr>
          <w:webHidden/>
        </w:rPr>
        <w:fldChar w:fldCharType="begin"/>
      </w:r>
      <w:r w:rsidR="009B359D">
        <w:rPr>
          <w:webHidden/>
        </w:rPr>
        <w:instrText xml:space="preserve"> PAGEREF _Toc322938584 \h </w:instrText>
      </w:r>
      <w:r>
        <w:rPr>
          <w:webHidden/>
        </w:rPr>
      </w:r>
      <w:r>
        <w:rPr>
          <w:webHidden/>
        </w:rPr>
        <w:fldChar w:fldCharType="separate"/>
      </w:r>
      <w:ins w:id="76" w:author="jinahar" w:date="2015-04-24T16:34:00Z">
        <w:r w:rsidR="006B6E37">
          <w:rPr>
            <w:webHidden/>
          </w:rPr>
          <w:t>26</w:t>
        </w:r>
      </w:ins>
      <w:del w:id="77" w:author="jinahar" w:date="2015-04-24T16:34:00Z">
        <w:r w:rsidR="002103D0" w:rsidDel="006B6E37">
          <w:rPr>
            <w:webHidden/>
          </w:rPr>
          <w:delText>3</w:delText>
        </w:r>
      </w:del>
      <w:r>
        <w:rPr>
          <w:webHidden/>
        </w:rPr>
        <w:fldChar w:fldCharType="end"/>
      </w:r>
      <w:r>
        <w:fldChar w:fldCharType="end"/>
      </w:r>
    </w:p>
    <w:p w:rsidR="009B359D" w:rsidRDefault="002C273D">
      <w:pPr>
        <w:pStyle w:val="TOC1"/>
        <w:tabs>
          <w:tab w:val="right" w:leader="dot" w:pos="9350"/>
        </w:tabs>
        <w:rPr>
          <w:rFonts w:asciiTheme="minorHAnsi" w:eastAsiaTheme="minorEastAsia" w:hAnsiTheme="minorHAnsi" w:cstheme="minorBidi"/>
          <w:sz w:val="22"/>
          <w:szCs w:val="22"/>
        </w:rPr>
      </w:pPr>
      <w:r>
        <w:fldChar w:fldCharType="begin"/>
      </w:r>
      <w:r>
        <w:instrText>HYPERLINK \l "_Toc322938585"</w:instrText>
      </w:r>
      <w:r>
        <w:fldChar w:fldCharType="separate"/>
      </w:r>
      <w:r w:rsidR="009B359D" w:rsidRPr="00C9625C">
        <w:rPr>
          <w:rStyle w:val="Hyperlink"/>
        </w:rPr>
        <w:t>General Conditions</w:t>
      </w:r>
      <w:r w:rsidR="009B359D">
        <w:rPr>
          <w:webHidden/>
        </w:rPr>
        <w:tab/>
      </w:r>
      <w:r>
        <w:rPr>
          <w:webHidden/>
        </w:rPr>
        <w:fldChar w:fldCharType="begin"/>
      </w:r>
      <w:r w:rsidR="009B359D">
        <w:rPr>
          <w:webHidden/>
        </w:rPr>
        <w:instrText xml:space="preserve"> PAGEREF _Toc322938585 \h </w:instrText>
      </w:r>
      <w:r>
        <w:rPr>
          <w:webHidden/>
        </w:rPr>
      </w:r>
      <w:r>
        <w:rPr>
          <w:webHidden/>
        </w:rPr>
        <w:fldChar w:fldCharType="separate"/>
      </w:r>
      <w:ins w:id="78" w:author="jinahar" w:date="2015-04-24T16:34:00Z">
        <w:r w:rsidR="006B6E37">
          <w:rPr>
            <w:webHidden/>
          </w:rPr>
          <w:t>27</w:t>
        </w:r>
      </w:ins>
      <w:del w:id="79" w:author="jinahar" w:date="2015-04-24T16:34:00Z">
        <w:r w:rsidR="002103D0" w:rsidDel="006B6E37">
          <w:rPr>
            <w:webHidden/>
          </w:rPr>
          <w:delText>3</w:delText>
        </w:r>
      </w:del>
      <w:r>
        <w:rPr>
          <w:webHidden/>
        </w:rPr>
        <w:fldChar w:fldCharType="end"/>
      </w:r>
      <w:r>
        <w:fldChar w:fldCharType="end"/>
      </w:r>
    </w:p>
    <w:p w:rsidR="0010673F" w:rsidRDefault="002C273D">
      <w:r>
        <w:fldChar w:fldCharType="end"/>
      </w:r>
    </w:p>
    <w:p w:rsidR="0010673F" w:rsidRPr="004F2AC6" w:rsidRDefault="0010673F" w:rsidP="0010673F">
      <w:pPr>
        <w:pStyle w:val="SectionHeader"/>
      </w:pPr>
      <w:r>
        <w:br w:type="page"/>
      </w:r>
      <w:bookmarkStart w:id="80" w:name="_Toc26064664"/>
      <w:bookmarkStart w:id="81" w:name="_Toc322938569"/>
      <w:r w:rsidRPr="004F2AC6">
        <w:lastRenderedPageBreak/>
        <w:t>LIST OF ABBREVIATIONS THAT MAY BE USED IN THIS PERMIT</w:t>
      </w:r>
      <w:bookmarkEnd w:id="80"/>
      <w:bookmarkEnd w:id="81"/>
    </w:p>
    <w:p w:rsidR="0010673F" w:rsidRDefault="0010673F"/>
    <w:p w:rsidR="0010673F" w:rsidRDefault="0010673F"/>
    <w:p w:rsidR="0010673F" w:rsidRDefault="0010673F">
      <w:pPr>
        <w:tabs>
          <w:tab w:val="left" w:pos="1440"/>
        </w:tabs>
        <w:sectPr w:rsidR="0010673F" w:rsidSect="001F1F55">
          <w:headerReference w:type="default" r:id="rId13"/>
          <w:headerReference w:type="first" r:id="rId14"/>
          <w:type w:val="nextColumn"/>
          <w:pgSz w:w="12240" w:h="15840" w:code="1"/>
          <w:pgMar w:top="1800" w:right="1440" w:bottom="1440" w:left="1440" w:header="720" w:footer="720" w:gutter="0"/>
          <w:cols w:space="720" w:equalWidth="0">
            <w:col w:w="9360" w:space="720"/>
          </w:cols>
          <w:formProt w:val="0"/>
          <w:noEndnote/>
          <w:titlePg/>
        </w:sectPr>
      </w:pPr>
    </w:p>
    <w:p w:rsidR="0010673F" w:rsidRDefault="0010673F">
      <w:pPr>
        <w:tabs>
          <w:tab w:val="left" w:pos="1440"/>
        </w:tabs>
        <w:ind w:left="1440" w:hanging="1440"/>
      </w:pPr>
      <w:r>
        <w:lastRenderedPageBreak/>
        <w:t>ACDP</w:t>
      </w:r>
      <w:r>
        <w:tab/>
        <w:t>Air Contaminant Discharge Permit</w:t>
      </w:r>
    </w:p>
    <w:p w:rsidR="0010673F" w:rsidRDefault="0010673F">
      <w:pPr>
        <w:tabs>
          <w:tab w:val="left" w:pos="1440"/>
        </w:tabs>
        <w:ind w:left="1440" w:hanging="1440"/>
      </w:pPr>
      <w:r>
        <w:t>Act</w:t>
      </w:r>
      <w:r>
        <w:tab/>
        <w:t>Federal Clean Air Act</w:t>
      </w:r>
    </w:p>
    <w:p w:rsidR="0010673F" w:rsidRDefault="0010673F">
      <w:pPr>
        <w:tabs>
          <w:tab w:val="left" w:pos="1440"/>
        </w:tabs>
        <w:ind w:left="1440" w:hanging="1440"/>
      </w:pPr>
      <w:r>
        <w:t>ASTM</w:t>
      </w:r>
      <w:r>
        <w:tab/>
        <w:t>American Society of Testing and Materials</w:t>
      </w:r>
    </w:p>
    <w:p w:rsidR="0010673F" w:rsidRDefault="0010673F">
      <w:pPr>
        <w:tabs>
          <w:tab w:val="left" w:pos="1440"/>
        </w:tabs>
        <w:ind w:left="1440" w:hanging="1440"/>
      </w:pPr>
      <w:r>
        <w:t>Btu</w:t>
      </w:r>
      <w:r>
        <w:tab/>
        <w:t>British thermal unit</w:t>
      </w:r>
    </w:p>
    <w:p w:rsidR="0010673F" w:rsidRDefault="0010673F">
      <w:pPr>
        <w:tabs>
          <w:tab w:val="left" w:pos="1440"/>
        </w:tabs>
        <w:ind w:left="1440" w:hanging="1440"/>
      </w:pPr>
      <w:r>
        <w:t>CFR</w:t>
      </w:r>
      <w:r>
        <w:tab/>
        <w:t>Code of Federal Regulations</w:t>
      </w:r>
    </w:p>
    <w:p w:rsidR="00953618" w:rsidRDefault="0010673F" w:rsidP="00953618">
      <w:pPr>
        <w:tabs>
          <w:tab w:val="left" w:pos="1440"/>
        </w:tabs>
        <w:ind w:left="1440" w:hanging="1440"/>
      </w:pPr>
      <w:r>
        <w:t>CO</w:t>
      </w:r>
      <w:r>
        <w:tab/>
        <w:t>Carbon Monoxide</w:t>
      </w:r>
    </w:p>
    <w:p w:rsidR="00953618" w:rsidRPr="00953618" w:rsidRDefault="00953618">
      <w:pPr>
        <w:tabs>
          <w:tab w:val="left" w:pos="1440"/>
        </w:tabs>
        <w:ind w:left="1440" w:hanging="1440"/>
      </w:pPr>
      <w:r>
        <w:t>CO</w:t>
      </w:r>
      <w:r>
        <w:rPr>
          <w:vertAlign w:val="subscript"/>
        </w:rPr>
        <w:t>2</w:t>
      </w:r>
      <w:r>
        <w:t>e</w:t>
      </w:r>
      <w:r>
        <w:tab/>
        <w:t>carbon dioxide equivalent</w:t>
      </w:r>
    </w:p>
    <w:p w:rsidR="0010673F" w:rsidRDefault="0010673F">
      <w:pPr>
        <w:tabs>
          <w:tab w:val="left" w:pos="1440"/>
        </w:tabs>
        <w:ind w:left="1440" w:hanging="1440"/>
      </w:pPr>
      <w:r>
        <w:t>CPMS</w:t>
      </w:r>
      <w:r>
        <w:tab/>
        <w:t>Continuous parameter monitoring system</w:t>
      </w:r>
    </w:p>
    <w:p w:rsidR="0010673F" w:rsidRDefault="0010673F">
      <w:pPr>
        <w:tabs>
          <w:tab w:val="left" w:pos="1440"/>
        </w:tabs>
        <w:ind w:left="1440" w:hanging="1440"/>
      </w:pPr>
      <w:r>
        <w:t>DEQ</w:t>
      </w:r>
      <w:r>
        <w:tab/>
        <w:t>Department of Environmental Quality</w:t>
      </w:r>
    </w:p>
    <w:p w:rsidR="0010673F" w:rsidRDefault="0010673F">
      <w:pPr>
        <w:tabs>
          <w:tab w:val="left" w:pos="1440"/>
        </w:tabs>
        <w:ind w:left="1440" w:hanging="1440"/>
      </w:pPr>
      <w:proofErr w:type="gramStart"/>
      <w:r>
        <w:t>dscf</w:t>
      </w:r>
      <w:proofErr w:type="gramEnd"/>
      <w:r>
        <w:tab/>
        <w:t>Dry standard cubic feet</w:t>
      </w:r>
    </w:p>
    <w:p w:rsidR="0010673F" w:rsidRDefault="0010673F">
      <w:pPr>
        <w:tabs>
          <w:tab w:val="left" w:pos="1440"/>
        </w:tabs>
        <w:ind w:left="1440" w:hanging="1440"/>
      </w:pPr>
      <w:r>
        <w:t>EF</w:t>
      </w:r>
      <w:r>
        <w:tab/>
        <w:t>Emission factor</w:t>
      </w:r>
    </w:p>
    <w:p w:rsidR="0010673F" w:rsidRDefault="0010673F">
      <w:pPr>
        <w:tabs>
          <w:tab w:val="left" w:pos="1440"/>
        </w:tabs>
        <w:ind w:left="1440" w:hanging="1440"/>
      </w:pPr>
      <w:r>
        <w:t>EPA</w:t>
      </w:r>
      <w:r>
        <w:tab/>
        <w:t>US Environmental Protection Agency</w:t>
      </w:r>
    </w:p>
    <w:p w:rsidR="0010673F" w:rsidRDefault="0010673F">
      <w:pPr>
        <w:tabs>
          <w:tab w:val="left" w:pos="1440"/>
        </w:tabs>
        <w:ind w:left="1440" w:hanging="1440"/>
      </w:pPr>
      <w:r>
        <w:t>EU</w:t>
      </w:r>
      <w:r>
        <w:tab/>
        <w:t>Emissions Unit</w:t>
      </w:r>
    </w:p>
    <w:p w:rsidR="0010673F" w:rsidRDefault="0010673F">
      <w:pPr>
        <w:tabs>
          <w:tab w:val="left" w:pos="1440"/>
        </w:tabs>
        <w:ind w:left="1440" w:hanging="1440"/>
      </w:pPr>
      <w:r>
        <w:t>FCAA</w:t>
      </w:r>
      <w:r>
        <w:tab/>
        <w:t>Federal Clean Air Act</w:t>
      </w:r>
    </w:p>
    <w:p w:rsidR="0010673F" w:rsidRDefault="0010673F">
      <w:pPr>
        <w:tabs>
          <w:tab w:val="left" w:pos="1440"/>
        </w:tabs>
        <w:ind w:left="1440" w:hanging="1440"/>
      </w:pPr>
      <w:r>
        <w:t>FSA</w:t>
      </w:r>
      <w:r>
        <w:tab/>
        <w:t>Fuel sampling and analysis</w:t>
      </w:r>
    </w:p>
    <w:p w:rsidR="00953618" w:rsidRDefault="00953618">
      <w:pPr>
        <w:tabs>
          <w:tab w:val="left" w:pos="1440"/>
        </w:tabs>
        <w:ind w:left="1440" w:hanging="1440"/>
      </w:pPr>
      <w:r>
        <w:t>GHG</w:t>
      </w:r>
      <w:r>
        <w:tab/>
        <w:t>greenhouse gas</w:t>
      </w:r>
    </w:p>
    <w:p w:rsidR="0010673F" w:rsidRDefault="0010673F">
      <w:pPr>
        <w:tabs>
          <w:tab w:val="left" w:pos="1440"/>
        </w:tabs>
        <w:ind w:left="1440" w:hanging="1440"/>
      </w:pPr>
      <w:proofErr w:type="gramStart"/>
      <w:r>
        <w:t>gr/dscf</w:t>
      </w:r>
      <w:proofErr w:type="gramEnd"/>
      <w:r>
        <w:tab/>
        <w:t>Grain per dry standard cubic feet (1 pound = 7000 grains)</w:t>
      </w:r>
    </w:p>
    <w:p w:rsidR="0010673F" w:rsidRDefault="0010673F">
      <w:pPr>
        <w:tabs>
          <w:tab w:val="left" w:pos="1440"/>
        </w:tabs>
        <w:ind w:left="1440" w:hanging="1440"/>
      </w:pPr>
      <w:r>
        <w:t>HAP</w:t>
      </w:r>
      <w:r>
        <w:tab/>
        <w:t>Hazardous Air Pollutant as defined by OAR 340-244-0040</w:t>
      </w:r>
    </w:p>
    <w:p w:rsidR="0010673F" w:rsidRDefault="0010673F">
      <w:pPr>
        <w:tabs>
          <w:tab w:val="left" w:pos="1440"/>
        </w:tabs>
        <w:ind w:left="1440" w:hanging="1440"/>
      </w:pPr>
      <w:r>
        <w:t>HCFC</w:t>
      </w:r>
      <w:r>
        <w:tab/>
        <w:t>Halogenated Chloro-Fluoro-Carbons</w:t>
      </w:r>
    </w:p>
    <w:p w:rsidR="0010673F" w:rsidRDefault="0010673F">
      <w:pPr>
        <w:tabs>
          <w:tab w:val="left" w:pos="1440"/>
        </w:tabs>
        <w:ind w:left="1440" w:hanging="1440"/>
      </w:pPr>
      <w:r>
        <w:t>ID</w:t>
      </w:r>
      <w:r>
        <w:tab/>
        <w:t>Identification number</w:t>
      </w:r>
      <w:r w:rsidR="003D2957">
        <w:t xml:space="preserve"> or label</w:t>
      </w:r>
    </w:p>
    <w:p w:rsidR="0010673F" w:rsidRDefault="0010673F">
      <w:pPr>
        <w:tabs>
          <w:tab w:val="left" w:pos="1440"/>
        </w:tabs>
        <w:ind w:left="1440" w:hanging="1440"/>
      </w:pPr>
      <w:r>
        <w:lastRenderedPageBreak/>
        <w:t>I&amp;M</w:t>
      </w:r>
      <w:r>
        <w:tab/>
        <w:t>Inspection and maintenance</w:t>
      </w:r>
    </w:p>
    <w:p w:rsidR="0010673F" w:rsidRDefault="0010673F">
      <w:pPr>
        <w:tabs>
          <w:tab w:val="left" w:pos="1440"/>
        </w:tabs>
        <w:ind w:left="1440" w:hanging="1440"/>
      </w:pPr>
      <w:r>
        <w:t>NA</w:t>
      </w:r>
      <w:r>
        <w:tab/>
        <w:t>Not applicable</w:t>
      </w:r>
    </w:p>
    <w:p w:rsidR="0010673F" w:rsidRDefault="0010673F">
      <w:pPr>
        <w:tabs>
          <w:tab w:val="left" w:pos="1440"/>
        </w:tabs>
        <w:ind w:left="1440" w:hanging="1440"/>
      </w:pPr>
      <w:r>
        <w:t>NO</w:t>
      </w:r>
      <w:r>
        <w:rPr>
          <w:vertAlign w:val="subscript"/>
        </w:rPr>
        <w:t>x</w:t>
      </w:r>
      <w:r>
        <w:tab/>
        <w:t>Nitrogen oxides</w:t>
      </w:r>
    </w:p>
    <w:p w:rsidR="0010673F" w:rsidRDefault="0010673F">
      <w:pPr>
        <w:tabs>
          <w:tab w:val="left" w:pos="1440"/>
        </w:tabs>
        <w:ind w:left="1440" w:hanging="1440"/>
      </w:pPr>
      <w:r>
        <w:t>O</w:t>
      </w:r>
      <w:r>
        <w:rPr>
          <w:vertAlign w:val="subscript"/>
        </w:rPr>
        <w:t>2</w:t>
      </w:r>
      <w:r>
        <w:tab/>
        <w:t>Oxygen</w:t>
      </w:r>
    </w:p>
    <w:p w:rsidR="0010673F" w:rsidRDefault="0010673F">
      <w:pPr>
        <w:tabs>
          <w:tab w:val="left" w:pos="1440"/>
        </w:tabs>
        <w:ind w:left="1440" w:hanging="1440"/>
      </w:pPr>
      <w:r>
        <w:t>OAR</w:t>
      </w:r>
      <w:r>
        <w:tab/>
      </w:r>
      <w:smartTag w:uri="urn:schemas-microsoft-com:office:smarttags" w:element="State">
        <w:smartTag w:uri="urn:schemas-microsoft-com:office:smarttags" w:element="place">
          <w:r>
            <w:t>Oregon</w:t>
          </w:r>
        </w:smartTag>
      </w:smartTag>
      <w:r>
        <w:t xml:space="preserve"> Administrative Rules</w:t>
      </w:r>
    </w:p>
    <w:p w:rsidR="0010673F" w:rsidRDefault="0010673F">
      <w:pPr>
        <w:tabs>
          <w:tab w:val="left" w:pos="1440"/>
        </w:tabs>
        <w:ind w:left="1440" w:hanging="1440"/>
      </w:pPr>
      <w:r>
        <w:t>ODEQ</w:t>
      </w:r>
      <w:r>
        <w:tab/>
        <w:t>Oregon Department of Environmental Quality</w:t>
      </w:r>
    </w:p>
    <w:p w:rsidR="0010673F" w:rsidRDefault="0010673F">
      <w:pPr>
        <w:tabs>
          <w:tab w:val="left" w:pos="1440"/>
        </w:tabs>
        <w:ind w:left="1440" w:hanging="1440"/>
      </w:pPr>
      <w:r>
        <w:t>ORS</w:t>
      </w:r>
      <w:r>
        <w:tab/>
      </w:r>
      <w:smartTag w:uri="urn:schemas-microsoft-com:office:smarttags" w:element="State">
        <w:smartTag w:uri="urn:schemas-microsoft-com:office:smarttags" w:element="place">
          <w:r>
            <w:t>Oregon</w:t>
          </w:r>
        </w:smartTag>
      </w:smartTag>
      <w:r>
        <w:t xml:space="preserve"> Revised Statutes</w:t>
      </w:r>
    </w:p>
    <w:p w:rsidR="0010673F" w:rsidRDefault="0010673F">
      <w:pPr>
        <w:tabs>
          <w:tab w:val="left" w:pos="1440"/>
        </w:tabs>
        <w:ind w:left="1440" w:hanging="1440"/>
      </w:pPr>
      <w:r>
        <w:t>O&amp;M</w:t>
      </w:r>
      <w:r>
        <w:tab/>
        <w:t>Operation and maintenance</w:t>
      </w:r>
    </w:p>
    <w:p w:rsidR="0010673F" w:rsidRDefault="0010673F">
      <w:pPr>
        <w:tabs>
          <w:tab w:val="left" w:pos="1440"/>
        </w:tabs>
        <w:ind w:left="1440" w:hanging="1440"/>
      </w:pPr>
      <w:r>
        <w:t>Pb</w:t>
      </w:r>
      <w:r>
        <w:tab/>
        <w:t>Lead</w:t>
      </w:r>
    </w:p>
    <w:p w:rsidR="0010673F" w:rsidRDefault="0010673F">
      <w:pPr>
        <w:tabs>
          <w:tab w:val="left" w:pos="1440"/>
        </w:tabs>
        <w:ind w:left="1440" w:hanging="1440"/>
      </w:pPr>
      <w:r>
        <w:t>PCD</w:t>
      </w:r>
      <w:r>
        <w:tab/>
        <w:t>Pollution Control Device</w:t>
      </w:r>
    </w:p>
    <w:p w:rsidR="0010673F" w:rsidRDefault="0010673F">
      <w:pPr>
        <w:tabs>
          <w:tab w:val="left" w:pos="1440"/>
        </w:tabs>
        <w:ind w:left="1440" w:hanging="1440"/>
      </w:pPr>
      <w:r>
        <w:t>PM</w:t>
      </w:r>
      <w:r>
        <w:tab/>
        <w:t>Particulate matter</w:t>
      </w:r>
    </w:p>
    <w:p w:rsidR="0010673F" w:rsidRDefault="0010673F">
      <w:pPr>
        <w:tabs>
          <w:tab w:val="left" w:pos="1440"/>
        </w:tabs>
        <w:ind w:left="1440" w:hanging="1440"/>
      </w:pPr>
      <w:r>
        <w:t>PM</w:t>
      </w:r>
      <w:r>
        <w:rPr>
          <w:vertAlign w:val="subscript"/>
        </w:rPr>
        <w:t>10</w:t>
      </w:r>
      <w:r>
        <w:tab/>
        <w:t>Particulate matter less than 10 microns in size</w:t>
      </w:r>
    </w:p>
    <w:p w:rsidR="00953618" w:rsidRPr="00953618" w:rsidRDefault="00953618">
      <w:pPr>
        <w:tabs>
          <w:tab w:val="left" w:pos="1440"/>
        </w:tabs>
        <w:ind w:left="1440" w:hanging="1440"/>
      </w:pPr>
      <w:r>
        <w:t>PM</w:t>
      </w:r>
      <w:r>
        <w:rPr>
          <w:vertAlign w:val="subscript"/>
        </w:rPr>
        <w:t>2.5</w:t>
      </w:r>
      <w:r>
        <w:tab/>
        <w:t>Particulate matter less than 2.5 microns in size</w:t>
      </w:r>
    </w:p>
    <w:p w:rsidR="0010673F" w:rsidRDefault="0010673F">
      <w:pPr>
        <w:tabs>
          <w:tab w:val="left" w:pos="1440"/>
        </w:tabs>
        <w:ind w:left="1440" w:hanging="1440"/>
      </w:pPr>
      <w:proofErr w:type="gramStart"/>
      <w:r>
        <w:t>ppm</w:t>
      </w:r>
      <w:proofErr w:type="gramEnd"/>
      <w:r>
        <w:tab/>
        <w:t>Parts per million</w:t>
      </w:r>
    </w:p>
    <w:p w:rsidR="0010673F" w:rsidRDefault="0010673F">
      <w:pPr>
        <w:tabs>
          <w:tab w:val="left" w:pos="1440"/>
        </w:tabs>
        <w:ind w:left="1440" w:hanging="1440"/>
      </w:pPr>
      <w:r>
        <w:t>PSEL</w:t>
      </w:r>
      <w:r>
        <w:tab/>
        <w:t>Plant Site Emission Limit</w:t>
      </w:r>
    </w:p>
    <w:p w:rsidR="0010673F" w:rsidRDefault="0010673F">
      <w:pPr>
        <w:tabs>
          <w:tab w:val="left" w:pos="1440"/>
        </w:tabs>
        <w:ind w:left="1440" w:hanging="1440"/>
      </w:pPr>
      <w:proofErr w:type="gramStart"/>
      <w:r>
        <w:t>psia</w:t>
      </w:r>
      <w:proofErr w:type="gramEnd"/>
      <w:r>
        <w:tab/>
        <w:t>pounds per square inch, actual</w:t>
      </w:r>
    </w:p>
    <w:p w:rsidR="0010673F" w:rsidRDefault="0010673F">
      <w:pPr>
        <w:tabs>
          <w:tab w:val="left" w:pos="1440"/>
        </w:tabs>
        <w:ind w:left="1440" w:hanging="1440"/>
      </w:pPr>
      <w:r>
        <w:t>SERP</w:t>
      </w:r>
      <w:r>
        <w:tab/>
        <w:t>Source emissions reduction plan</w:t>
      </w:r>
    </w:p>
    <w:p w:rsidR="0010673F" w:rsidRDefault="0010673F">
      <w:pPr>
        <w:tabs>
          <w:tab w:val="left" w:pos="1440"/>
        </w:tabs>
        <w:ind w:left="1440" w:hanging="1440"/>
      </w:pPr>
      <w:r>
        <w:t>SO</w:t>
      </w:r>
      <w:r>
        <w:rPr>
          <w:vertAlign w:val="subscript"/>
        </w:rPr>
        <w:t>2</w:t>
      </w:r>
      <w:r>
        <w:tab/>
        <w:t>Sulfur dioxide</w:t>
      </w:r>
    </w:p>
    <w:p w:rsidR="0010673F" w:rsidRDefault="0010673F">
      <w:pPr>
        <w:tabs>
          <w:tab w:val="left" w:pos="1440"/>
        </w:tabs>
        <w:ind w:left="1440" w:hanging="1440"/>
      </w:pPr>
      <w:r>
        <w:t>ST</w:t>
      </w:r>
      <w:r>
        <w:tab/>
        <w:t>Source test</w:t>
      </w:r>
    </w:p>
    <w:p w:rsidR="0010673F" w:rsidRDefault="0010673F">
      <w:pPr>
        <w:tabs>
          <w:tab w:val="left" w:pos="1440"/>
        </w:tabs>
        <w:ind w:left="1440" w:hanging="1440"/>
      </w:pPr>
      <w:r>
        <w:t>VE</w:t>
      </w:r>
      <w:r>
        <w:tab/>
        <w:t>Visible emissions</w:t>
      </w:r>
    </w:p>
    <w:p w:rsidR="0010673F" w:rsidRDefault="0010673F">
      <w:pPr>
        <w:tabs>
          <w:tab w:val="left" w:pos="1440"/>
        </w:tabs>
        <w:ind w:left="1440" w:hanging="1440"/>
      </w:pPr>
      <w:r>
        <w:t>VMT</w:t>
      </w:r>
      <w:r>
        <w:tab/>
        <w:t>Vehicle miles traveled</w:t>
      </w:r>
    </w:p>
    <w:p w:rsidR="0010673F" w:rsidRDefault="0010673F">
      <w:pPr>
        <w:tabs>
          <w:tab w:val="left" w:pos="1440"/>
        </w:tabs>
        <w:ind w:left="1440" w:hanging="1440"/>
      </w:pPr>
      <w:r>
        <w:t>VOC</w:t>
      </w:r>
      <w:r>
        <w:tab/>
        <w:t>Volatile organic compounds</w:t>
      </w:r>
    </w:p>
    <w:p w:rsidR="0010673F" w:rsidRDefault="0010673F">
      <w:pPr>
        <w:tabs>
          <w:tab w:val="left" w:pos="1440"/>
        </w:tabs>
        <w:ind w:left="1440" w:hanging="1440"/>
      </w:pPr>
    </w:p>
    <w:p w:rsidR="0010673F" w:rsidRDefault="0010673F">
      <w:pPr>
        <w:sectPr w:rsidR="0010673F">
          <w:type w:val="continuous"/>
          <w:pgSz w:w="12240" w:h="15840" w:code="1"/>
          <w:pgMar w:top="1800" w:right="1440" w:bottom="1440" w:left="1440" w:header="720" w:footer="720" w:gutter="0"/>
          <w:cols w:num="2" w:space="720" w:equalWidth="0">
            <w:col w:w="4320" w:space="720"/>
            <w:col w:w="4320" w:space="720"/>
          </w:cols>
          <w:formProt w:val="0"/>
          <w:noEndnote/>
        </w:sectPr>
      </w:pPr>
    </w:p>
    <w:p w:rsidR="00C660E2" w:rsidRDefault="00C660E2" w:rsidP="0010673F">
      <w:pPr>
        <w:pStyle w:val="SectionHeader"/>
      </w:pPr>
    </w:p>
    <w:p w:rsidR="00C660E2" w:rsidDel="00A75659" w:rsidRDefault="00C660E2" w:rsidP="00C660E2">
      <w:pPr>
        <w:rPr>
          <w:del w:id="82" w:author="jinahar" w:date="2015-03-23T17:41:00Z"/>
        </w:rPr>
      </w:pPr>
      <w:del w:id="83" w:author="jinahar" w:date="2015-03-23T17:41:00Z">
        <w:r w:rsidRPr="00C660E2" w:rsidDel="00A75659">
          <w:rPr>
            <w:b/>
          </w:rPr>
          <w:delText>Modified EPA Method 9:</w:delText>
        </w:r>
        <w:r w:rsidDel="00A75659">
          <w:delText xml:space="preserve">  As used in this permit</w:delText>
        </w:r>
        <w:r w:rsidRPr="004F2AC6" w:rsidDel="00A75659">
          <w:delText xml:space="preserve"> “Modified EPA Method 9” is defined as follows</w:delText>
        </w:r>
        <w:r w:rsidDel="00A75659">
          <w:delText>:</w:delText>
        </w:r>
      </w:del>
    </w:p>
    <w:p w:rsidR="00C660E2" w:rsidRPr="004F2AC6" w:rsidDel="00A75659" w:rsidRDefault="00C660E2" w:rsidP="00C660E2">
      <w:pPr>
        <w:rPr>
          <w:del w:id="84" w:author="jinahar" w:date="2015-03-23T17:41:00Z"/>
        </w:rPr>
      </w:pPr>
    </w:p>
    <w:p w:rsidR="00C660E2" w:rsidRPr="004F2AC6" w:rsidDel="00A75659" w:rsidRDefault="00C660E2" w:rsidP="00C660E2">
      <w:pPr>
        <w:ind w:left="720"/>
        <w:rPr>
          <w:del w:id="85" w:author="jinahar" w:date="2015-03-23T17:41:00Z"/>
        </w:rPr>
      </w:pPr>
      <w:del w:id="86" w:author="jinahar" w:date="2015-03-23T17:41:00Z">
        <w:r w:rsidRPr="004F2AC6" w:rsidDel="00A75659">
          <w:delText xml:space="preserve">Opacity </w:delText>
        </w:r>
        <w:r w:rsidDel="00A75659">
          <w:delText>must</w:delText>
        </w:r>
        <w:r w:rsidRPr="004F2AC6" w:rsidDel="00A75659">
          <w:delText xml:space="preserve"> be measured in accordance with EPA Method 9. For all standards, the minimum observation period </w:delText>
        </w:r>
        <w:r w:rsidDel="00A75659">
          <w:delText>must</w:delText>
        </w:r>
        <w:r w:rsidRPr="004F2AC6" w:rsidDel="00A75659">
          <w:delText xml:space="preserve"> be six minutes, though longer periods may be required by a specific rule or permit condition.  Aggregate times (e.g., 3 minutes in any one hour) consist of the total duration of all readings during the observation period that are equal to or </w:delText>
        </w:r>
        <w:r w:rsidDel="00A75659">
          <w:delText xml:space="preserve">greater than </w:delText>
        </w:r>
        <w:r w:rsidRPr="004F2AC6" w:rsidDel="00A75659">
          <w:delText xml:space="preserve">the opacity percentage in the standard, whether or not </w:delText>
        </w:r>
        <w:r w:rsidR="002A0541" w:rsidDel="00A75659">
          <w:delText xml:space="preserve">the readings are consecutive. </w:delText>
        </w:r>
        <w:r w:rsidRPr="004F2AC6" w:rsidDel="00A75659">
          <w:delText xml:space="preserve">Each EPA Method 9 reading </w:delText>
        </w:r>
        <w:r w:rsidR="002A0541" w:rsidDel="00A75659">
          <w:delText xml:space="preserve">represents 15 seconds of time. </w:delText>
        </w:r>
        <w:r w:rsidRPr="004F2AC6" w:rsidDel="00A75659">
          <w:delText xml:space="preserve">[See </w:delText>
        </w:r>
        <w:r w:rsidDel="00A75659">
          <w:delText>also</w:delText>
        </w:r>
        <w:r w:rsidRPr="004F2AC6" w:rsidDel="00A75659">
          <w:delText xml:space="preserve"> definition of “Opacity” in OAR 340-208-0010]</w:delText>
        </w:r>
      </w:del>
    </w:p>
    <w:p w:rsidR="00C660E2" w:rsidDel="00A75659" w:rsidRDefault="00C660E2" w:rsidP="0010673F">
      <w:pPr>
        <w:pStyle w:val="SectionHeader"/>
        <w:rPr>
          <w:del w:id="87" w:author="jinahar" w:date="2015-03-23T17:41:00Z"/>
        </w:rPr>
      </w:pPr>
    </w:p>
    <w:p w:rsidR="0010673F" w:rsidRDefault="0010673F" w:rsidP="0010673F">
      <w:pPr>
        <w:pStyle w:val="SectionHeader"/>
      </w:pPr>
      <w:r>
        <w:br w:type="page"/>
      </w:r>
      <w:bookmarkStart w:id="88" w:name="_Toc322938570"/>
      <w:r>
        <w:lastRenderedPageBreak/>
        <w:t>PERMITTED ACTIVITIES</w:t>
      </w:r>
      <w:bookmarkEnd w:id="88"/>
    </w:p>
    <w:p w:rsidR="0010673F" w:rsidRDefault="0010673F"/>
    <w:p w:rsidR="0010673F" w:rsidRDefault="0010673F">
      <w:pPr>
        <w:pStyle w:val="Heading1"/>
      </w:pPr>
      <w:bookmarkStart w:id="89" w:name="_Toc342111669"/>
      <w:bookmarkStart w:id="90" w:name="_Toc342111870"/>
      <w:bookmarkStart w:id="91" w:name="_Toc342112069"/>
      <w:bookmarkStart w:id="92" w:name="_Toc342185626"/>
      <w:bookmarkStart w:id="93" w:name="_Toc342186009"/>
      <w:bookmarkStart w:id="94" w:name="_Ref342188781"/>
      <w:bookmarkStart w:id="95" w:name="_Ref345992554"/>
      <w:bookmarkStart w:id="96" w:name="_Ref27971021"/>
      <w:r>
        <w:t xml:space="preserve">Until such time as this permit expires or is modified or revoked, the permittee is allowed to discharge air contaminants from those processes and activities directly related to or associated with air contaminant source(s) in accordance with the requirements, limitations, </w:t>
      </w:r>
      <w:r w:rsidR="002A0541">
        <w:t xml:space="preserve">and conditions of this permit. </w:t>
      </w:r>
      <w:r>
        <w:t>[OAR 340-218-0010 and 340-218-0120(2)]</w:t>
      </w:r>
      <w:bookmarkEnd w:id="89"/>
      <w:bookmarkEnd w:id="90"/>
      <w:bookmarkEnd w:id="91"/>
      <w:bookmarkEnd w:id="92"/>
      <w:bookmarkEnd w:id="93"/>
      <w:bookmarkEnd w:id="94"/>
      <w:bookmarkEnd w:id="95"/>
      <w:bookmarkEnd w:id="96"/>
    </w:p>
    <w:p w:rsidR="0010673F" w:rsidRDefault="0010673F"/>
    <w:p w:rsidR="0010673F" w:rsidRDefault="0010673F">
      <w:pPr>
        <w:pStyle w:val="Heading1"/>
      </w:pPr>
      <w:bookmarkStart w:id="97" w:name="_Toc342111670"/>
      <w:bookmarkStart w:id="98" w:name="_Toc342111871"/>
      <w:bookmarkStart w:id="99" w:name="_Toc342112070"/>
      <w:bookmarkStart w:id="100" w:name="_Toc342185627"/>
      <w:bookmarkStart w:id="101" w:name="_Toc342186010"/>
      <w:r>
        <w:t>All conditions in this permit are federally enforceable</w:t>
      </w:r>
      <w:r w:rsidR="001116D4">
        <w:t>, meaning that they are enforceable by DEQ, EPA, and citizens under the Clean Air Act,</w:t>
      </w:r>
      <w:r>
        <w:t xml:space="preserve"> except as specified below:</w:t>
      </w:r>
    </w:p>
    <w:p w:rsidR="0010673F" w:rsidRDefault="0010673F"/>
    <w:bookmarkEnd w:id="97"/>
    <w:bookmarkEnd w:id="98"/>
    <w:bookmarkEnd w:id="99"/>
    <w:bookmarkEnd w:id="100"/>
    <w:bookmarkEnd w:id="101"/>
    <w:p w:rsidR="0010673F" w:rsidRDefault="0010673F">
      <w:pPr>
        <w:pStyle w:val="Heading2"/>
      </w:pPr>
      <w:r>
        <w:t xml:space="preserve">Conditions </w:t>
      </w:r>
      <w:r w:rsidR="002C273D">
        <w:fldChar w:fldCharType="begin"/>
      </w:r>
      <w:r w:rsidR="009F7EB0">
        <w:instrText xml:space="preserve"> REF _Ref27963974 \r \h </w:instrText>
      </w:r>
      <w:r w:rsidR="002C273D">
        <w:fldChar w:fldCharType="separate"/>
      </w:r>
      <w:r w:rsidR="006B6E37">
        <w:t>7</w:t>
      </w:r>
      <w:r w:rsidR="002C273D">
        <w:fldChar w:fldCharType="end"/>
      </w:r>
      <w:r w:rsidR="003D2957">
        <w:t xml:space="preserve">, </w:t>
      </w:r>
      <w:r w:rsidR="002C273D">
        <w:fldChar w:fldCharType="begin"/>
      </w:r>
      <w:r w:rsidR="003D2957">
        <w:instrText xml:space="preserve"> REF _Ref403374258 \r \h </w:instrText>
      </w:r>
      <w:r w:rsidR="002C273D">
        <w:fldChar w:fldCharType="separate"/>
      </w:r>
      <w:r w:rsidR="006B6E37">
        <w:t>8</w:t>
      </w:r>
      <w:r w:rsidR="002C273D">
        <w:fldChar w:fldCharType="end"/>
      </w:r>
      <w:r w:rsidR="003D2957">
        <w:t xml:space="preserve">, </w:t>
      </w:r>
      <w:r w:rsidR="002C273D">
        <w:fldChar w:fldCharType="begin"/>
      </w:r>
      <w:r w:rsidR="00F24656">
        <w:instrText xml:space="preserve"> REF _Ref438604430 \r \h </w:instrText>
      </w:r>
      <w:r w:rsidR="002C273D">
        <w:fldChar w:fldCharType="separate"/>
      </w:r>
      <w:r w:rsidR="006B6E37">
        <w:t>9</w:t>
      </w:r>
      <w:r w:rsidR="002C273D">
        <w:fldChar w:fldCharType="end"/>
      </w:r>
      <w:r w:rsidR="0019667F">
        <w:t>, G</w:t>
      </w:r>
      <w:r w:rsidR="00787A55">
        <w:t>5</w:t>
      </w:r>
      <w:r w:rsidR="0019667F">
        <w:t>, and G</w:t>
      </w:r>
      <w:r w:rsidR="00787A55">
        <w:t>9</w:t>
      </w:r>
      <w:r w:rsidR="0019667F">
        <w:t xml:space="preserve"> (OAR 340-248-0005 through 340-248-0180)</w:t>
      </w:r>
      <w:r w:rsidR="003D2957">
        <w:t xml:space="preserve"> </w:t>
      </w:r>
      <w:r>
        <w:t>are only enforceable by the state. [OAR 340-218-0060]</w:t>
      </w:r>
    </w:p>
    <w:p w:rsidR="0010673F" w:rsidRDefault="0010673F">
      <w:pPr>
        <w:pStyle w:val="Heading2"/>
      </w:pPr>
      <w:commentRangeStart w:id="102"/>
      <w:r>
        <w:t xml:space="preserve">Attachment 1 of this permit provides a cross-reference for SIP </w:t>
      </w:r>
      <w:r w:rsidR="00A838D0">
        <w:t xml:space="preserve">and Title V program </w:t>
      </w:r>
      <w:r>
        <w:t>rules that have been renumbered in the current Oregon Administrative Rules. [OAR 340-218-0060 and 340-218-0070]</w:t>
      </w:r>
      <w:commentRangeEnd w:id="102"/>
      <w:r w:rsidR="001C5F9E">
        <w:rPr>
          <w:rStyle w:val="CommentReference"/>
        </w:rPr>
        <w:commentReference w:id="102"/>
      </w:r>
    </w:p>
    <w:p w:rsidR="0010673F" w:rsidRDefault="0010673F"/>
    <w:p w:rsidR="0010673F" w:rsidRDefault="0010673F" w:rsidP="0010673F">
      <w:pPr>
        <w:pStyle w:val="SectionHeader"/>
      </w:pPr>
      <w:bookmarkStart w:id="103" w:name="_Toc322938571"/>
      <w:r>
        <w:t>EMISSIONS UNIT (EU) AND POLLUTION CONTROL DEVICE (PCD) IDENTIFICATION</w:t>
      </w:r>
      <w:bookmarkEnd w:id="103"/>
    </w:p>
    <w:p w:rsidR="0010673F" w:rsidRDefault="0010673F"/>
    <w:p w:rsidR="0010673F" w:rsidRDefault="0010673F">
      <w:pPr>
        <w:pStyle w:val="Heading1"/>
      </w:pPr>
      <w:bookmarkStart w:id="104" w:name="_Toc342111674"/>
      <w:bookmarkStart w:id="105" w:name="_Toc342111875"/>
      <w:bookmarkStart w:id="106" w:name="_Toc342112074"/>
      <w:bookmarkStart w:id="107" w:name="_Toc342185631"/>
      <w:bookmarkStart w:id="108" w:name="_Toc342186012"/>
      <w:bookmarkStart w:id="109" w:name="_Ref438528633"/>
      <w:r>
        <w:t>The emissions units regulated by this permit are the following [OAR 340-218-0040(3)]:</w:t>
      </w:r>
      <w:bookmarkEnd w:id="104"/>
      <w:bookmarkEnd w:id="105"/>
      <w:bookmarkEnd w:id="106"/>
      <w:bookmarkEnd w:id="107"/>
      <w:bookmarkEnd w:id="108"/>
      <w:bookmarkEnd w:id="109"/>
    </w:p>
    <w:p w:rsidR="0010673F" w:rsidRDefault="001067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72"/>
        <w:gridCol w:w="1008"/>
        <w:gridCol w:w="3672"/>
        <w:gridCol w:w="1008"/>
      </w:tblGrid>
      <w:tr w:rsidR="0010673F" w:rsidTr="001C5F9E">
        <w:trPr>
          <w:tblHeader/>
        </w:trPr>
        <w:tc>
          <w:tcPr>
            <w:tcW w:w="3672" w:type="dxa"/>
            <w:tcBorders>
              <w:top w:val="double" w:sz="4" w:space="0" w:color="auto"/>
              <w:left w:val="double" w:sz="4" w:space="0" w:color="auto"/>
              <w:bottom w:val="double" w:sz="4" w:space="0" w:color="auto"/>
            </w:tcBorders>
          </w:tcPr>
          <w:p w:rsidR="0010673F" w:rsidRDefault="0010673F">
            <w:pPr>
              <w:spacing w:before="40" w:after="40"/>
            </w:pPr>
            <w:r>
              <w:t>Emission Unit Description</w:t>
            </w:r>
          </w:p>
        </w:tc>
        <w:tc>
          <w:tcPr>
            <w:tcW w:w="1008" w:type="dxa"/>
            <w:tcBorders>
              <w:top w:val="double" w:sz="4" w:space="0" w:color="auto"/>
              <w:bottom w:val="double" w:sz="4" w:space="0" w:color="auto"/>
            </w:tcBorders>
          </w:tcPr>
          <w:p w:rsidR="0010673F" w:rsidRDefault="0010673F">
            <w:pPr>
              <w:spacing w:before="40" w:after="40"/>
            </w:pPr>
            <w:r>
              <w:t>EU ID</w:t>
            </w:r>
          </w:p>
        </w:tc>
        <w:tc>
          <w:tcPr>
            <w:tcW w:w="3672" w:type="dxa"/>
            <w:tcBorders>
              <w:top w:val="double" w:sz="4" w:space="0" w:color="auto"/>
              <w:bottom w:val="double" w:sz="4" w:space="0" w:color="auto"/>
            </w:tcBorders>
          </w:tcPr>
          <w:p w:rsidR="0010673F" w:rsidRDefault="0010673F">
            <w:pPr>
              <w:spacing w:before="40" w:after="40"/>
            </w:pPr>
            <w:r>
              <w:t>Pollution Control Device Description</w:t>
            </w:r>
          </w:p>
        </w:tc>
        <w:tc>
          <w:tcPr>
            <w:tcW w:w="1008" w:type="dxa"/>
            <w:tcBorders>
              <w:top w:val="double" w:sz="4" w:space="0" w:color="auto"/>
              <w:bottom w:val="double" w:sz="4" w:space="0" w:color="auto"/>
              <w:right w:val="double" w:sz="4" w:space="0" w:color="auto"/>
            </w:tcBorders>
          </w:tcPr>
          <w:p w:rsidR="0010673F" w:rsidRDefault="0010673F">
            <w:pPr>
              <w:spacing w:before="40" w:after="40"/>
            </w:pPr>
            <w:r>
              <w:t>PCD ID</w:t>
            </w:r>
          </w:p>
        </w:tc>
      </w:tr>
      <w:tr w:rsidR="0010673F" w:rsidTr="001C5F9E">
        <w:tc>
          <w:tcPr>
            <w:tcW w:w="3672" w:type="dxa"/>
            <w:tcBorders>
              <w:top w:val="nil"/>
              <w:left w:val="double" w:sz="4" w:space="0" w:color="auto"/>
            </w:tcBorders>
          </w:tcPr>
          <w:p w:rsidR="0010673F" w:rsidRDefault="0010673F">
            <w:pPr>
              <w:spacing w:before="40" w:after="40"/>
            </w:pPr>
          </w:p>
        </w:tc>
        <w:tc>
          <w:tcPr>
            <w:tcW w:w="1008" w:type="dxa"/>
            <w:tcBorders>
              <w:top w:val="nil"/>
            </w:tcBorders>
          </w:tcPr>
          <w:p w:rsidR="0010673F" w:rsidRDefault="0010673F">
            <w:pPr>
              <w:spacing w:before="40" w:after="40"/>
            </w:pPr>
          </w:p>
        </w:tc>
        <w:tc>
          <w:tcPr>
            <w:tcW w:w="3672" w:type="dxa"/>
            <w:tcBorders>
              <w:top w:val="nil"/>
            </w:tcBorders>
          </w:tcPr>
          <w:p w:rsidR="0010673F" w:rsidRDefault="0010673F">
            <w:pPr>
              <w:spacing w:before="40" w:after="40"/>
            </w:pPr>
          </w:p>
        </w:tc>
        <w:tc>
          <w:tcPr>
            <w:tcW w:w="1008" w:type="dxa"/>
            <w:tcBorders>
              <w:top w:val="nil"/>
              <w:right w:val="double" w:sz="4" w:space="0" w:color="auto"/>
            </w:tcBorders>
          </w:tcPr>
          <w:p w:rsidR="0010673F" w:rsidRDefault="0010673F">
            <w:pPr>
              <w:spacing w:before="40" w:after="40"/>
            </w:pPr>
          </w:p>
        </w:tc>
      </w:tr>
      <w:tr w:rsidR="0010673F" w:rsidTr="001C5F9E">
        <w:tc>
          <w:tcPr>
            <w:tcW w:w="3672" w:type="dxa"/>
            <w:tcBorders>
              <w:left w:val="double" w:sz="4" w:space="0" w:color="auto"/>
            </w:tcBorders>
          </w:tcPr>
          <w:p w:rsidR="0010673F" w:rsidRDefault="0010673F">
            <w:pPr>
              <w:spacing w:before="40" w:after="40"/>
            </w:pPr>
          </w:p>
        </w:tc>
        <w:tc>
          <w:tcPr>
            <w:tcW w:w="1008" w:type="dxa"/>
          </w:tcPr>
          <w:p w:rsidR="0010673F" w:rsidRDefault="0010673F">
            <w:pPr>
              <w:spacing w:before="40" w:after="40"/>
            </w:pPr>
          </w:p>
        </w:tc>
        <w:tc>
          <w:tcPr>
            <w:tcW w:w="3672" w:type="dxa"/>
          </w:tcPr>
          <w:p w:rsidR="0010673F" w:rsidRDefault="0010673F">
            <w:pPr>
              <w:spacing w:before="40" w:after="40"/>
            </w:pPr>
          </w:p>
        </w:tc>
        <w:tc>
          <w:tcPr>
            <w:tcW w:w="1008" w:type="dxa"/>
            <w:tcBorders>
              <w:right w:val="double" w:sz="4" w:space="0" w:color="auto"/>
            </w:tcBorders>
          </w:tcPr>
          <w:p w:rsidR="0010673F" w:rsidRDefault="0010673F">
            <w:pPr>
              <w:spacing w:before="40" w:after="40"/>
            </w:pPr>
          </w:p>
        </w:tc>
      </w:tr>
      <w:tr w:rsidR="0010673F" w:rsidTr="001C5F9E">
        <w:tc>
          <w:tcPr>
            <w:tcW w:w="3672" w:type="dxa"/>
            <w:tcBorders>
              <w:left w:val="double" w:sz="4" w:space="0" w:color="auto"/>
            </w:tcBorders>
          </w:tcPr>
          <w:p w:rsidR="0010673F" w:rsidRDefault="0010673F">
            <w:pPr>
              <w:spacing w:before="40" w:after="40"/>
            </w:pPr>
          </w:p>
        </w:tc>
        <w:tc>
          <w:tcPr>
            <w:tcW w:w="1008" w:type="dxa"/>
          </w:tcPr>
          <w:p w:rsidR="0010673F" w:rsidRDefault="0010673F">
            <w:pPr>
              <w:spacing w:before="40" w:after="40"/>
            </w:pPr>
          </w:p>
        </w:tc>
        <w:tc>
          <w:tcPr>
            <w:tcW w:w="3672" w:type="dxa"/>
          </w:tcPr>
          <w:p w:rsidR="0010673F" w:rsidRDefault="0010673F">
            <w:pPr>
              <w:spacing w:before="40" w:after="40"/>
            </w:pPr>
          </w:p>
        </w:tc>
        <w:tc>
          <w:tcPr>
            <w:tcW w:w="1008" w:type="dxa"/>
            <w:tcBorders>
              <w:right w:val="double" w:sz="4" w:space="0" w:color="auto"/>
            </w:tcBorders>
          </w:tcPr>
          <w:p w:rsidR="0010673F" w:rsidRDefault="0010673F">
            <w:pPr>
              <w:spacing w:before="40" w:after="40"/>
            </w:pPr>
          </w:p>
        </w:tc>
      </w:tr>
      <w:tr w:rsidR="0010673F" w:rsidTr="001C5F9E">
        <w:tc>
          <w:tcPr>
            <w:tcW w:w="3672" w:type="dxa"/>
            <w:tcBorders>
              <w:left w:val="double" w:sz="4" w:space="0" w:color="auto"/>
            </w:tcBorders>
          </w:tcPr>
          <w:p w:rsidR="0010673F" w:rsidRDefault="0010673F">
            <w:pPr>
              <w:pStyle w:val="Header"/>
              <w:tabs>
                <w:tab w:val="clear" w:pos="4320"/>
                <w:tab w:val="clear" w:pos="8640"/>
              </w:tabs>
              <w:spacing w:before="40" w:after="40"/>
            </w:pPr>
          </w:p>
        </w:tc>
        <w:tc>
          <w:tcPr>
            <w:tcW w:w="1008" w:type="dxa"/>
          </w:tcPr>
          <w:p w:rsidR="0010673F" w:rsidRDefault="0010673F">
            <w:pPr>
              <w:spacing w:before="40" w:after="40"/>
            </w:pPr>
          </w:p>
        </w:tc>
        <w:tc>
          <w:tcPr>
            <w:tcW w:w="3672" w:type="dxa"/>
          </w:tcPr>
          <w:p w:rsidR="0010673F" w:rsidRDefault="0010673F">
            <w:pPr>
              <w:spacing w:before="40" w:after="40"/>
            </w:pPr>
          </w:p>
        </w:tc>
        <w:tc>
          <w:tcPr>
            <w:tcW w:w="1008" w:type="dxa"/>
            <w:tcBorders>
              <w:right w:val="double" w:sz="4" w:space="0" w:color="auto"/>
            </w:tcBorders>
          </w:tcPr>
          <w:p w:rsidR="0010673F" w:rsidRDefault="0010673F">
            <w:pPr>
              <w:spacing w:before="40" w:after="40"/>
            </w:pPr>
          </w:p>
        </w:tc>
      </w:tr>
      <w:tr w:rsidR="0010673F" w:rsidTr="001C5F9E">
        <w:tc>
          <w:tcPr>
            <w:tcW w:w="3672" w:type="dxa"/>
            <w:tcBorders>
              <w:left w:val="double" w:sz="4" w:space="0" w:color="auto"/>
            </w:tcBorders>
          </w:tcPr>
          <w:p w:rsidR="0010673F" w:rsidRDefault="0010673F">
            <w:pPr>
              <w:spacing w:before="40" w:after="40"/>
            </w:pPr>
          </w:p>
        </w:tc>
        <w:tc>
          <w:tcPr>
            <w:tcW w:w="1008" w:type="dxa"/>
          </w:tcPr>
          <w:p w:rsidR="0010673F" w:rsidRDefault="0010673F">
            <w:pPr>
              <w:spacing w:before="40" w:after="40"/>
            </w:pPr>
          </w:p>
        </w:tc>
        <w:tc>
          <w:tcPr>
            <w:tcW w:w="3672" w:type="dxa"/>
          </w:tcPr>
          <w:p w:rsidR="0010673F" w:rsidRDefault="0010673F">
            <w:pPr>
              <w:spacing w:before="40" w:after="40"/>
            </w:pPr>
          </w:p>
        </w:tc>
        <w:tc>
          <w:tcPr>
            <w:tcW w:w="1008" w:type="dxa"/>
            <w:tcBorders>
              <w:right w:val="double" w:sz="4" w:space="0" w:color="auto"/>
            </w:tcBorders>
          </w:tcPr>
          <w:p w:rsidR="0010673F" w:rsidRDefault="0010673F">
            <w:pPr>
              <w:spacing w:before="40" w:after="40"/>
            </w:pPr>
          </w:p>
        </w:tc>
      </w:tr>
      <w:tr w:rsidR="0010673F" w:rsidTr="001C5F9E">
        <w:tc>
          <w:tcPr>
            <w:tcW w:w="3672" w:type="dxa"/>
            <w:tcBorders>
              <w:left w:val="double" w:sz="4" w:space="0" w:color="auto"/>
            </w:tcBorders>
          </w:tcPr>
          <w:p w:rsidR="0010673F" w:rsidRDefault="0010673F">
            <w:pPr>
              <w:spacing w:before="40" w:after="40"/>
            </w:pPr>
          </w:p>
        </w:tc>
        <w:tc>
          <w:tcPr>
            <w:tcW w:w="1008" w:type="dxa"/>
          </w:tcPr>
          <w:p w:rsidR="0010673F" w:rsidRDefault="0010673F">
            <w:pPr>
              <w:spacing w:before="40" w:after="40"/>
            </w:pPr>
          </w:p>
        </w:tc>
        <w:tc>
          <w:tcPr>
            <w:tcW w:w="3672" w:type="dxa"/>
          </w:tcPr>
          <w:p w:rsidR="0010673F" w:rsidRDefault="0010673F">
            <w:pPr>
              <w:spacing w:before="40" w:after="40"/>
            </w:pPr>
          </w:p>
        </w:tc>
        <w:tc>
          <w:tcPr>
            <w:tcW w:w="1008" w:type="dxa"/>
            <w:tcBorders>
              <w:right w:val="double" w:sz="4" w:space="0" w:color="auto"/>
            </w:tcBorders>
          </w:tcPr>
          <w:p w:rsidR="0010673F" w:rsidRDefault="0010673F">
            <w:pPr>
              <w:spacing w:before="40" w:after="40"/>
            </w:pPr>
          </w:p>
        </w:tc>
      </w:tr>
      <w:tr w:rsidR="0010673F" w:rsidTr="001C5F9E">
        <w:tc>
          <w:tcPr>
            <w:tcW w:w="3672" w:type="dxa"/>
            <w:tcBorders>
              <w:left w:val="double" w:sz="4" w:space="0" w:color="auto"/>
            </w:tcBorders>
          </w:tcPr>
          <w:p w:rsidR="0010673F" w:rsidRDefault="0010673F">
            <w:pPr>
              <w:spacing w:before="40" w:after="40"/>
            </w:pPr>
          </w:p>
        </w:tc>
        <w:tc>
          <w:tcPr>
            <w:tcW w:w="1008" w:type="dxa"/>
          </w:tcPr>
          <w:p w:rsidR="0010673F" w:rsidRDefault="0010673F">
            <w:pPr>
              <w:spacing w:before="40" w:after="40"/>
            </w:pPr>
          </w:p>
        </w:tc>
        <w:tc>
          <w:tcPr>
            <w:tcW w:w="3672" w:type="dxa"/>
          </w:tcPr>
          <w:p w:rsidR="0010673F" w:rsidRDefault="0010673F">
            <w:pPr>
              <w:spacing w:before="40" w:after="40"/>
            </w:pPr>
          </w:p>
        </w:tc>
        <w:tc>
          <w:tcPr>
            <w:tcW w:w="1008" w:type="dxa"/>
            <w:tcBorders>
              <w:right w:val="double" w:sz="4" w:space="0" w:color="auto"/>
            </w:tcBorders>
          </w:tcPr>
          <w:p w:rsidR="0010673F" w:rsidRDefault="0010673F">
            <w:pPr>
              <w:spacing w:before="40" w:after="40"/>
            </w:pPr>
          </w:p>
        </w:tc>
      </w:tr>
      <w:tr w:rsidR="0010673F" w:rsidTr="001C5F9E">
        <w:tc>
          <w:tcPr>
            <w:tcW w:w="3672" w:type="dxa"/>
            <w:tcBorders>
              <w:left w:val="double" w:sz="4" w:space="0" w:color="auto"/>
              <w:bottom w:val="nil"/>
            </w:tcBorders>
          </w:tcPr>
          <w:p w:rsidR="0010673F" w:rsidRDefault="0010673F">
            <w:pPr>
              <w:spacing w:before="40" w:after="40"/>
            </w:pPr>
          </w:p>
        </w:tc>
        <w:tc>
          <w:tcPr>
            <w:tcW w:w="1008" w:type="dxa"/>
            <w:tcBorders>
              <w:bottom w:val="nil"/>
            </w:tcBorders>
          </w:tcPr>
          <w:p w:rsidR="0010673F" w:rsidRDefault="0010673F">
            <w:pPr>
              <w:spacing w:before="40" w:after="40"/>
            </w:pPr>
          </w:p>
        </w:tc>
        <w:tc>
          <w:tcPr>
            <w:tcW w:w="3672" w:type="dxa"/>
            <w:tcBorders>
              <w:bottom w:val="nil"/>
            </w:tcBorders>
          </w:tcPr>
          <w:p w:rsidR="0010673F" w:rsidRDefault="0010673F">
            <w:pPr>
              <w:spacing w:before="40" w:after="40"/>
            </w:pPr>
          </w:p>
        </w:tc>
        <w:tc>
          <w:tcPr>
            <w:tcW w:w="1008" w:type="dxa"/>
            <w:tcBorders>
              <w:bottom w:val="nil"/>
              <w:right w:val="double" w:sz="4" w:space="0" w:color="auto"/>
            </w:tcBorders>
          </w:tcPr>
          <w:p w:rsidR="0010673F" w:rsidRDefault="0010673F">
            <w:pPr>
              <w:spacing w:before="40" w:after="40"/>
            </w:pPr>
          </w:p>
        </w:tc>
      </w:tr>
      <w:tr w:rsidR="0010673F" w:rsidTr="001C5F9E">
        <w:tc>
          <w:tcPr>
            <w:tcW w:w="3672" w:type="dxa"/>
            <w:tcBorders>
              <w:left w:val="double" w:sz="4" w:space="0" w:color="auto"/>
              <w:bottom w:val="double" w:sz="4" w:space="0" w:color="auto"/>
            </w:tcBorders>
          </w:tcPr>
          <w:p w:rsidR="0010673F" w:rsidRDefault="0010673F">
            <w:pPr>
              <w:spacing w:before="40" w:after="40"/>
            </w:pPr>
          </w:p>
        </w:tc>
        <w:tc>
          <w:tcPr>
            <w:tcW w:w="1008" w:type="dxa"/>
            <w:tcBorders>
              <w:bottom w:val="double" w:sz="4" w:space="0" w:color="auto"/>
            </w:tcBorders>
          </w:tcPr>
          <w:p w:rsidR="0010673F" w:rsidRDefault="0010673F">
            <w:pPr>
              <w:spacing w:before="40" w:after="40"/>
            </w:pPr>
          </w:p>
        </w:tc>
        <w:tc>
          <w:tcPr>
            <w:tcW w:w="3672" w:type="dxa"/>
            <w:tcBorders>
              <w:bottom w:val="double" w:sz="4" w:space="0" w:color="auto"/>
            </w:tcBorders>
          </w:tcPr>
          <w:p w:rsidR="0010673F" w:rsidRDefault="0010673F">
            <w:pPr>
              <w:spacing w:before="40" w:after="40"/>
            </w:pPr>
          </w:p>
        </w:tc>
        <w:tc>
          <w:tcPr>
            <w:tcW w:w="1008" w:type="dxa"/>
            <w:tcBorders>
              <w:bottom w:val="double" w:sz="4" w:space="0" w:color="auto"/>
              <w:right w:val="double" w:sz="4" w:space="0" w:color="auto"/>
            </w:tcBorders>
          </w:tcPr>
          <w:p w:rsidR="0010673F" w:rsidRDefault="0010673F">
            <w:pPr>
              <w:spacing w:before="40" w:after="40"/>
            </w:pPr>
          </w:p>
        </w:tc>
      </w:tr>
    </w:tbl>
    <w:p w:rsidR="0010673F" w:rsidRDefault="0010673F"/>
    <w:p w:rsidR="0010673F" w:rsidRDefault="0010673F">
      <w:pPr>
        <w:pStyle w:val="BodyText"/>
      </w:pPr>
      <w:r>
        <w:t>[Add sub conditions to address new equipment t</w:t>
      </w:r>
      <w:r w:rsidR="002A0541">
        <w:t>hat will be installed after permit is issued. At</w:t>
      </w:r>
      <w:r>
        <w:t xml:space="preserve"> minimum, permittee would be required to submit a notice of </w:t>
      </w:r>
      <w:ins w:id="110" w:author="jinahar" w:date="2015-04-23T15:39:00Z">
        <w:r w:rsidR="001C5F9E">
          <w:t xml:space="preserve">intent to </w:t>
        </w:r>
      </w:ins>
      <w:r>
        <w:t>construct</w:t>
      </w:r>
      <w:del w:id="111" w:author="jinahar" w:date="2015-04-23T15:39:00Z">
        <w:r w:rsidDel="001C5F9E">
          <w:delText>ion</w:delText>
        </w:r>
      </w:del>
      <w:r>
        <w:t xml:space="preserve"> completion form and possibl</w:t>
      </w:r>
      <w:r w:rsidR="00EF63DA">
        <w:t>y</w:t>
      </w:r>
      <w:r>
        <w:t xml:space="preserve"> </w:t>
      </w:r>
      <w:r w:rsidR="002A0541">
        <w:t>requi</w:t>
      </w:r>
      <w:r w:rsidR="00DF5E64">
        <w:t>red</w:t>
      </w:r>
      <w:r>
        <w:t xml:space="preserve"> do sou</w:t>
      </w:r>
      <w:r w:rsidR="00D23FEC">
        <w:t>r</w:t>
      </w:r>
      <w:r w:rsidR="002A0541">
        <w:t>ce testing once</w:t>
      </w:r>
      <w:r>
        <w:t xml:space="preserve"> new unit is installed.]</w:t>
      </w:r>
    </w:p>
    <w:p w:rsidR="0010673F" w:rsidRDefault="0010673F"/>
    <w:p w:rsidR="009B359D" w:rsidRDefault="009B359D" w:rsidP="0010673F">
      <w:pPr>
        <w:pStyle w:val="SectionHeader"/>
      </w:pPr>
      <w:bookmarkStart w:id="112" w:name="_Toc26064667"/>
    </w:p>
    <w:p w:rsidR="0010673F" w:rsidRPr="004F2AC6" w:rsidRDefault="0010673F" w:rsidP="0010673F">
      <w:pPr>
        <w:pStyle w:val="SectionHeader"/>
      </w:pPr>
      <w:bookmarkStart w:id="113" w:name="_Toc322938572"/>
      <w:r w:rsidRPr="004F2AC6">
        <w:t>ALTERNATIVE OPERATING SCENARIOS</w:t>
      </w:r>
      <w:bookmarkEnd w:id="112"/>
      <w:bookmarkEnd w:id="113"/>
      <w:r w:rsidR="004C0717">
        <w:rPr>
          <w:rStyle w:val="CommentReference"/>
          <w:caps w:val="0"/>
          <w:vanish/>
        </w:rPr>
        <w:commentReference w:id="114"/>
      </w:r>
    </w:p>
    <w:p w:rsidR="0010673F" w:rsidRPr="004F2AC6" w:rsidRDefault="0010673F" w:rsidP="0010673F"/>
    <w:p w:rsidR="0010673F" w:rsidRPr="004F2AC6" w:rsidRDefault="0010673F" w:rsidP="0010673F">
      <w:pPr>
        <w:pStyle w:val="Heading1"/>
      </w:pPr>
      <w:r w:rsidRPr="004F2AC6">
        <w:t xml:space="preserve">In addition to the base operating scenario defined in </w:t>
      </w:r>
      <w:del w:id="115" w:author="jinahar" w:date="2015-03-17T16:53:00Z">
        <w:r w:rsidRPr="004F2AC6" w:rsidDel="00AE40F0">
          <w:delText>c</w:delText>
        </w:r>
      </w:del>
      <w:ins w:id="116" w:author="jinahar" w:date="2015-03-17T16:53:00Z">
        <w:r w:rsidR="00AE40F0">
          <w:t>C</w:t>
        </w:r>
      </w:ins>
      <w:r w:rsidRPr="004F2AC6">
        <w:t xml:space="preserve">ondition </w:t>
      </w:r>
      <w:fldSimple w:instr=" REF _Ref438528633 \r \h  \* MERGEFORMAT ">
        <w:r w:rsidR="006B6E37">
          <w:t>3</w:t>
        </w:r>
      </w:fldSimple>
      <w:r w:rsidRPr="004F2AC6">
        <w:t>, the permittee may also operate under the following alternative operating scenarios:</w:t>
      </w:r>
      <w:r w:rsidR="004F2568">
        <w:t xml:space="preserve"> </w:t>
      </w:r>
      <w:r w:rsidRPr="004F2AC6">
        <w:t>[OAR 340-218-0140(1)]</w:t>
      </w:r>
    </w:p>
    <w:p w:rsidR="0010673F" w:rsidRPr="004F2AC6" w:rsidRDefault="0010673F" w:rsidP="0010673F"/>
    <w:p w:rsidR="0010673F" w:rsidRPr="00256ECB" w:rsidRDefault="00DF5E64" w:rsidP="0010673F">
      <w:pPr>
        <w:pStyle w:val="Heading2"/>
        <w:rPr>
          <w:b/>
        </w:rPr>
      </w:pPr>
      <w:r>
        <w:rPr>
          <w:b/>
        </w:rPr>
        <w:t xml:space="preserve">[Define </w:t>
      </w:r>
      <w:r w:rsidR="0010673F" w:rsidRPr="00256ECB">
        <w:rPr>
          <w:b/>
        </w:rPr>
        <w:t xml:space="preserve">alternative operating scenario in </w:t>
      </w:r>
      <w:r w:rsidR="004F2568">
        <w:rPr>
          <w:b/>
        </w:rPr>
        <w:t xml:space="preserve">relation to the base scenario. </w:t>
      </w:r>
      <w:r w:rsidR="0010673F" w:rsidRPr="00256ECB">
        <w:rPr>
          <w:b/>
        </w:rPr>
        <w:t>For instance, alternative operating scenar</w:t>
      </w:r>
      <w:r>
        <w:rPr>
          <w:b/>
        </w:rPr>
        <w:t xml:space="preserve">io may be </w:t>
      </w:r>
      <w:r w:rsidR="004F2568">
        <w:rPr>
          <w:b/>
        </w:rPr>
        <w:t xml:space="preserve">same as </w:t>
      </w:r>
      <w:r w:rsidR="0010673F" w:rsidRPr="00256ECB">
        <w:rPr>
          <w:b/>
        </w:rPr>
        <w:t>base scenario except one or more of the emissions units may be modified, added, or subtracted.]</w:t>
      </w:r>
    </w:p>
    <w:p w:rsidR="0010673F" w:rsidRPr="00EF1426" w:rsidRDefault="0010673F" w:rsidP="0010673F"/>
    <w:p w:rsidR="0010673F" w:rsidRPr="004F2AC6" w:rsidRDefault="0010673F" w:rsidP="0010673F">
      <w:pPr>
        <w:pStyle w:val="Heading2"/>
      </w:pPr>
      <w:r w:rsidRPr="004F2AC6">
        <w:t xml:space="preserve">The permittee </w:t>
      </w:r>
      <w:r>
        <w:t>must</w:t>
      </w:r>
      <w:r w:rsidRPr="004F2AC6">
        <w:t xml:space="preserve"> contemporaneously record changes from one alternative operating scenario to another. The record </w:t>
      </w:r>
      <w:r>
        <w:t>must</w:t>
      </w:r>
      <w:r w:rsidRPr="004F2AC6">
        <w:t xml:space="preserve"> be made available or subm</w:t>
      </w:r>
      <w:r w:rsidR="00D1332F">
        <w:t>itted upon request by DEQ</w:t>
      </w:r>
      <w:r w:rsidRPr="004F2AC6">
        <w:t>. [OAR 340-218-0140(1</w:t>
      </w:r>
      <w:proofErr w:type="gramStart"/>
      <w:r w:rsidRPr="004F2AC6">
        <w:t>)(</w:t>
      </w:r>
      <w:proofErr w:type="gramEnd"/>
      <w:r w:rsidRPr="004F2AC6">
        <w:t>c)]</w:t>
      </w:r>
    </w:p>
    <w:p w:rsidR="0010673F" w:rsidRDefault="0010673F"/>
    <w:p w:rsidR="0010673F" w:rsidRDefault="0010673F" w:rsidP="0010673F">
      <w:pPr>
        <w:pStyle w:val="SectionHeader"/>
      </w:pPr>
      <w:r>
        <w:br w:type="page"/>
      </w:r>
      <w:bookmarkStart w:id="117" w:name="_Toc322938573"/>
      <w:r>
        <w:lastRenderedPageBreak/>
        <w:t>EMISSION LIMITS AND STANDARDS, TESTING, MONITORING, AND RECORDKEEPING REQUIREMENTS</w:t>
      </w:r>
      <w:bookmarkEnd w:id="117"/>
    </w:p>
    <w:p w:rsidR="0010673F" w:rsidRDefault="0010673F"/>
    <w:p w:rsidR="0010673F" w:rsidRDefault="0010673F">
      <w:r>
        <w:t>The following tables and conditions contain the applic</w:t>
      </w:r>
      <w:r w:rsidR="004F2568">
        <w:t>able requirements along with</w:t>
      </w:r>
      <w:r>
        <w:t xml:space="preserve"> testing, monitoring, and recordkeeping requirements for the emissions units to which those requirements apply.</w:t>
      </w:r>
    </w:p>
    <w:p w:rsidR="0010673F" w:rsidRDefault="0010673F">
      <w:pPr>
        <w:pStyle w:val="Header"/>
        <w:tabs>
          <w:tab w:val="clear" w:pos="4320"/>
          <w:tab w:val="clear" w:pos="8640"/>
        </w:tabs>
      </w:pPr>
    </w:p>
    <w:p w:rsidR="0012174E" w:rsidRDefault="0012174E" w:rsidP="0012174E">
      <w:pPr>
        <w:pStyle w:val="Sectionsub-header"/>
      </w:pPr>
      <w:bookmarkStart w:id="118" w:name="_Toc322938574"/>
      <w:r>
        <w:t>Facility-wide Requirements</w:t>
      </w:r>
      <w:bookmarkEnd w:id="118"/>
    </w:p>
    <w:p w:rsidR="0010673F" w:rsidRDefault="0010673F"/>
    <w:tbl>
      <w:tblPr>
        <w:tblW w:w="97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tblPrChange w:id="119" w:author="jinahar" w:date="2015-04-23T16:01:00Z">
          <w:tblPr>
            <w:tblW w:w="97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tblPr>
        </w:tblPrChange>
      </w:tblPr>
      <w:tblGrid>
        <w:gridCol w:w="1728"/>
        <w:gridCol w:w="1152"/>
        <w:gridCol w:w="1458"/>
        <w:gridCol w:w="1946"/>
        <w:gridCol w:w="1152"/>
        <w:gridCol w:w="1152"/>
        <w:gridCol w:w="1152"/>
        <w:tblGridChange w:id="120">
          <w:tblGrid>
            <w:gridCol w:w="1728"/>
            <w:gridCol w:w="1152"/>
            <w:gridCol w:w="1440"/>
            <w:gridCol w:w="18"/>
            <w:gridCol w:w="1946"/>
            <w:gridCol w:w="1152"/>
            <w:gridCol w:w="1152"/>
            <w:gridCol w:w="1152"/>
          </w:tblGrid>
        </w:tblGridChange>
      </w:tblGrid>
      <w:tr w:rsidR="0010673F" w:rsidTr="00B6772C">
        <w:tc>
          <w:tcPr>
            <w:tcW w:w="1728" w:type="dxa"/>
            <w:tcBorders>
              <w:top w:val="double" w:sz="4" w:space="0" w:color="auto"/>
              <w:left w:val="double" w:sz="4" w:space="0" w:color="auto"/>
              <w:bottom w:val="double" w:sz="4" w:space="0" w:color="auto"/>
            </w:tcBorders>
            <w:vAlign w:val="bottom"/>
            <w:tcPrChange w:id="121" w:author="jinahar" w:date="2015-04-23T16:01:00Z">
              <w:tcPr>
                <w:tcW w:w="1728" w:type="dxa"/>
                <w:tcBorders>
                  <w:top w:val="double" w:sz="4" w:space="0" w:color="auto"/>
                  <w:left w:val="double" w:sz="4" w:space="0" w:color="auto"/>
                  <w:bottom w:val="double" w:sz="4" w:space="0" w:color="auto"/>
                </w:tcBorders>
                <w:vAlign w:val="bottom"/>
              </w:tcPr>
            </w:tcPrChange>
          </w:tcPr>
          <w:p w:rsidR="0010673F" w:rsidRDefault="0010673F">
            <w:pPr>
              <w:spacing w:before="60" w:after="60"/>
            </w:pPr>
            <w:r>
              <w:t>Applicable Requirement</w:t>
            </w:r>
          </w:p>
        </w:tc>
        <w:tc>
          <w:tcPr>
            <w:tcW w:w="1152" w:type="dxa"/>
            <w:tcBorders>
              <w:top w:val="double" w:sz="4" w:space="0" w:color="auto"/>
              <w:bottom w:val="double" w:sz="4" w:space="0" w:color="auto"/>
            </w:tcBorders>
            <w:vAlign w:val="bottom"/>
            <w:tcPrChange w:id="122" w:author="jinahar" w:date="2015-04-23T16:01:00Z">
              <w:tcPr>
                <w:tcW w:w="1152" w:type="dxa"/>
                <w:tcBorders>
                  <w:top w:val="double" w:sz="4" w:space="0" w:color="auto"/>
                  <w:bottom w:val="double" w:sz="4" w:space="0" w:color="auto"/>
                </w:tcBorders>
                <w:vAlign w:val="bottom"/>
              </w:tcPr>
            </w:tcPrChange>
          </w:tcPr>
          <w:p w:rsidR="0010673F" w:rsidRDefault="0010673F">
            <w:pPr>
              <w:spacing w:before="60" w:after="60"/>
            </w:pPr>
            <w:r>
              <w:t>Condition Number</w:t>
            </w:r>
          </w:p>
        </w:tc>
        <w:tc>
          <w:tcPr>
            <w:tcW w:w="1458" w:type="dxa"/>
            <w:tcBorders>
              <w:top w:val="double" w:sz="4" w:space="0" w:color="auto"/>
              <w:bottom w:val="double" w:sz="4" w:space="0" w:color="auto"/>
            </w:tcBorders>
            <w:vAlign w:val="bottom"/>
            <w:tcPrChange w:id="123" w:author="jinahar" w:date="2015-04-23T16:01:00Z">
              <w:tcPr>
                <w:tcW w:w="1440" w:type="dxa"/>
                <w:tcBorders>
                  <w:top w:val="double" w:sz="4" w:space="0" w:color="auto"/>
                  <w:bottom w:val="double" w:sz="4" w:space="0" w:color="auto"/>
                </w:tcBorders>
                <w:vAlign w:val="bottom"/>
              </w:tcPr>
            </w:tcPrChange>
          </w:tcPr>
          <w:p w:rsidR="0010673F" w:rsidRDefault="0010673F">
            <w:pPr>
              <w:spacing w:before="60" w:after="60"/>
            </w:pPr>
            <w:r>
              <w:t>Pollutant/ Parameter</w:t>
            </w:r>
          </w:p>
        </w:tc>
        <w:tc>
          <w:tcPr>
            <w:tcW w:w="1946" w:type="dxa"/>
            <w:tcBorders>
              <w:top w:val="double" w:sz="4" w:space="0" w:color="auto"/>
              <w:bottom w:val="double" w:sz="4" w:space="0" w:color="auto"/>
            </w:tcBorders>
            <w:vAlign w:val="bottom"/>
            <w:tcPrChange w:id="124" w:author="jinahar" w:date="2015-04-23T16:01:00Z">
              <w:tcPr>
                <w:tcW w:w="1964" w:type="dxa"/>
                <w:gridSpan w:val="2"/>
                <w:tcBorders>
                  <w:top w:val="double" w:sz="4" w:space="0" w:color="auto"/>
                  <w:bottom w:val="double" w:sz="4" w:space="0" w:color="auto"/>
                </w:tcBorders>
                <w:vAlign w:val="bottom"/>
              </w:tcPr>
            </w:tcPrChange>
          </w:tcPr>
          <w:p w:rsidR="0010673F" w:rsidRDefault="0010673F">
            <w:pPr>
              <w:spacing w:before="60" w:after="60"/>
            </w:pPr>
            <w:r>
              <w:t>Limit/Standard</w:t>
            </w:r>
          </w:p>
        </w:tc>
        <w:tc>
          <w:tcPr>
            <w:tcW w:w="1152" w:type="dxa"/>
            <w:tcBorders>
              <w:top w:val="double" w:sz="4" w:space="0" w:color="auto"/>
              <w:bottom w:val="double" w:sz="4" w:space="0" w:color="auto"/>
            </w:tcBorders>
            <w:vAlign w:val="bottom"/>
            <w:tcPrChange w:id="125" w:author="jinahar" w:date="2015-04-23T16:01:00Z">
              <w:tcPr>
                <w:tcW w:w="1152" w:type="dxa"/>
                <w:tcBorders>
                  <w:top w:val="double" w:sz="4" w:space="0" w:color="auto"/>
                  <w:bottom w:val="double" w:sz="4" w:space="0" w:color="auto"/>
                </w:tcBorders>
                <w:vAlign w:val="bottom"/>
              </w:tcPr>
            </w:tcPrChange>
          </w:tcPr>
          <w:p w:rsidR="0010673F" w:rsidRDefault="0010673F">
            <w:pPr>
              <w:spacing w:before="60" w:after="60"/>
            </w:pPr>
            <w:r>
              <w:t>Averaging Time</w:t>
            </w:r>
          </w:p>
        </w:tc>
        <w:tc>
          <w:tcPr>
            <w:tcW w:w="1152" w:type="dxa"/>
            <w:tcBorders>
              <w:top w:val="double" w:sz="4" w:space="0" w:color="auto"/>
              <w:bottom w:val="double" w:sz="4" w:space="0" w:color="auto"/>
            </w:tcBorders>
            <w:vAlign w:val="bottom"/>
            <w:tcPrChange w:id="126" w:author="jinahar" w:date="2015-04-23T16:01:00Z">
              <w:tcPr>
                <w:tcW w:w="1152" w:type="dxa"/>
                <w:tcBorders>
                  <w:top w:val="double" w:sz="4" w:space="0" w:color="auto"/>
                  <w:bottom w:val="double" w:sz="4" w:space="0" w:color="auto"/>
                </w:tcBorders>
                <w:vAlign w:val="bottom"/>
              </w:tcPr>
            </w:tcPrChange>
          </w:tcPr>
          <w:p w:rsidR="0010673F" w:rsidRDefault="0010673F">
            <w:pPr>
              <w:spacing w:before="60" w:after="60"/>
            </w:pPr>
            <w:r>
              <w:t>Testing Condition</w:t>
            </w:r>
          </w:p>
        </w:tc>
        <w:tc>
          <w:tcPr>
            <w:tcW w:w="1152" w:type="dxa"/>
            <w:tcBorders>
              <w:top w:val="double" w:sz="4" w:space="0" w:color="auto"/>
              <w:bottom w:val="double" w:sz="4" w:space="0" w:color="auto"/>
              <w:right w:val="double" w:sz="4" w:space="0" w:color="auto"/>
            </w:tcBorders>
            <w:vAlign w:val="bottom"/>
            <w:tcPrChange w:id="127" w:author="jinahar" w:date="2015-04-23T16:01:00Z">
              <w:tcPr>
                <w:tcW w:w="1152" w:type="dxa"/>
                <w:tcBorders>
                  <w:top w:val="double" w:sz="4" w:space="0" w:color="auto"/>
                  <w:bottom w:val="double" w:sz="4" w:space="0" w:color="auto"/>
                  <w:right w:val="double" w:sz="4" w:space="0" w:color="auto"/>
                </w:tcBorders>
                <w:vAlign w:val="bottom"/>
              </w:tcPr>
            </w:tcPrChange>
          </w:tcPr>
          <w:p w:rsidR="0010673F" w:rsidRDefault="0010673F">
            <w:pPr>
              <w:spacing w:before="60" w:after="60"/>
            </w:pPr>
            <w:r>
              <w:t>Monitoring Condition</w:t>
            </w:r>
          </w:p>
        </w:tc>
      </w:tr>
      <w:tr w:rsidR="0010673F" w:rsidTr="00B6772C">
        <w:tc>
          <w:tcPr>
            <w:tcW w:w="1728" w:type="dxa"/>
            <w:tcBorders>
              <w:top w:val="nil"/>
              <w:left w:val="double" w:sz="4" w:space="0" w:color="auto"/>
            </w:tcBorders>
          </w:tcPr>
          <w:p w:rsidR="0010673F" w:rsidRDefault="0010673F">
            <w:pPr>
              <w:spacing w:before="60" w:after="60"/>
            </w:pPr>
            <w:r>
              <w:t>340-208-0210(2)</w:t>
            </w:r>
          </w:p>
        </w:tc>
        <w:tc>
          <w:tcPr>
            <w:tcW w:w="1152" w:type="dxa"/>
            <w:tcBorders>
              <w:top w:val="nil"/>
            </w:tcBorders>
          </w:tcPr>
          <w:p w:rsidR="0010673F" w:rsidRDefault="002C273D">
            <w:pPr>
              <w:spacing w:before="60" w:after="60"/>
              <w:jc w:val="center"/>
            </w:pPr>
            <w:r>
              <w:fldChar w:fldCharType="begin"/>
            </w:r>
            <w:r w:rsidR="008E074E">
              <w:instrText xml:space="preserve"> REF _Ref26081515 \r \h </w:instrText>
            </w:r>
            <w:r>
              <w:fldChar w:fldCharType="separate"/>
            </w:r>
            <w:r w:rsidR="006B6E37">
              <w:t>5</w:t>
            </w:r>
            <w:r>
              <w:fldChar w:fldCharType="end"/>
            </w:r>
          </w:p>
        </w:tc>
        <w:tc>
          <w:tcPr>
            <w:tcW w:w="1458" w:type="dxa"/>
            <w:tcBorders>
              <w:top w:val="nil"/>
            </w:tcBorders>
          </w:tcPr>
          <w:p w:rsidR="0010673F" w:rsidRDefault="0010673F">
            <w:pPr>
              <w:spacing w:before="60" w:after="60"/>
            </w:pPr>
            <w:r>
              <w:t>Fugitive emissions</w:t>
            </w:r>
          </w:p>
        </w:tc>
        <w:tc>
          <w:tcPr>
            <w:tcW w:w="1946" w:type="dxa"/>
            <w:tcBorders>
              <w:top w:val="nil"/>
            </w:tcBorders>
          </w:tcPr>
          <w:p w:rsidR="0010673F" w:rsidRDefault="0010673F">
            <w:pPr>
              <w:spacing w:before="60" w:after="60"/>
            </w:pPr>
            <w:r>
              <w:t>minimize</w:t>
            </w:r>
          </w:p>
        </w:tc>
        <w:tc>
          <w:tcPr>
            <w:tcW w:w="1152" w:type="dxa"/>
            <w:tcBorders>
              <w:top w:val="nil"/>
            </w:tcBorders>
          </w:tcPr>
          <w:p w:rsidR="0010673F" w:rsidRDefault="0010673F">
            <w:pPr>
              <w:spacing w:before="60" w:after="60"/>
            </w:pPr>
            <w:r>
              <w:t>NA</w:t>
            </w:r>
          </w:p>
        </w:tc>
        <w:tc>
          <w:tcPr>
            <w:tcW w:w="1152" w:type="dxa"/>
            <w:tcBorders>
              <w:top w:val="nil"/>
            </w:tcBorders>
          </w:tcPr>
          <w:p w:rsidR="0010673F" w:rsidRDefault="0010673F">
            <w:pPr>
              <w:spacing w:before="60" w:after="60"/>
              <w:jc w:val="center"/>
            </w:pPr>
            <w:r>
              <w:t>NA</w:t>
            </w:r>
          </w:p>
        </w:tc>
        <w:tc>
          <w:tcPr>
            <w:tcW w:w="1152" w:type="dxa"/>
            <w:tcBorders>
              <w:top w:val="nil"/>
              <w:right w:val="double" w:sz="4" w:space="0" w:color="auto"/>
            </w:tcBorders>
          </w:tcPr>
          <w:p w:rsidR="0010673F" w:rsidRDefault="002C273D">
            <w:pPr>
              <w:spacing w:before="60" w:after="60"/>
              <w:jc w:val="center"/>
            </w:pPr>
            <w:fldSimple w:instr=" REF _Ref438603957 \r \h  \* MERGEFORMAT ">
              <w:r w:rsidR="006B6E37">
                <w:t>6</w:t>
              </w:r>
            </w:fldSimple>
          </w:p>
        </w:tc>
      </w:tr>
      <w:tr w:rsidR="0010673F" w:rsidTr="00B6772C">
        <w:tc>
          <w:tcPr>
            <w:tcW w:w="1728" w:type="dxa"/>
            <w:tcBorders>
              <w:left w:val="double" w:sz="4" w:space="0" w:color="auto"/>
            </w:tcBorders>
          </w:tcPr>
          <w:p w:rsidR="0010673F" w:rsidRDefault="0010673F">
            <w:pPr>
              <w:spacing w:before="60" w:after="60"/>
            </w:pPr>
            <w:r>
              <w:t>340-208-0</w:t>
            </w:r>
            <w:r w:rsidR="00C10FD6">
              <w:t>300</w:t>
            </w:r>
          </w:p>
        </w:tc>
        <w:tc>
          <w:tcPr>
            <w:tcW w:w="1152" w:type="dxa"/>
          </w:tcPr>
          <w:p w:rsidR="0010673F" w:rsidRDefault="002C273D">
            <w:pPr>
              <w:spacing w:before="60" w:after="60"/>
              <w:jc w:val="center"/>
            </w:pPr>
            <w:r>
              <w:fldChar w:fldCharType="begin"/>
            </w:r>
            <w:r w:rsidR="0010673F">
              <w:instrText xml:space="preserve"> REF _Ref520276493 \r \h </w:instrText>
            </w:r>
            <w:r>
              <w:fldChar w:fldCharType="separate"/>
            </w:r>
            <w:r w:rsidR="006B6E37">
              <w:t>7</w:t>
            </w:r>
            <w:r>
              <w:fldChar w:fldCharType="end"/>
            </w:r>
          </w:p>
        </w:tc>
        <w:tc>
          <w:tcPr>
            <w:tcW w:w="1458" w:type="dxa"/>
          </w:tcPr>
          <w:p w:rsidR="0010673F" w:rsidRDefault="0010673F">
            <w:pPr>
              <w:spacing w:before="60" w:after="60"/>
            </w:pPr>
            <w:r>
              <w:t>Nuisance</w:t>
            </w:r>
          </w:p>
        </w:tc>
        <w:tc>
          <w:tcPr>
            <w:tcW w:w="1946" w:type="dxa"/>
          </w:tcPr>
          <w:p w:rsidR="0010673F" w:rsidRDefault="0010673F">
            <w:pPr>
              <w:spacing w:before="60" w:after="60"/>
            </w:pPr>
            <w:r>
              <w:t>no nuisance</w:t>
            </w:r>
          </w:p>
        </w:tc>
        <w:tc>
          <w:tcPr>
            <w:tcW w:w="1152" w:type="dxa"/>
          </w:tcPr>
          <w:p w:rsidR="0010673F" w:rsidRDefault="0010673F">
            <w:pPr>
              <w:spacing w:before="60" w:after="60"/>
            </w:pPr>
            <w:r>
              <w:t>NA</w:t>
            </w:r>
          </w:p>
        </w:tc>
        <w:tc>
          <w:tcPr>
            <w:tcW w:w="1152" w:type="dxa"/>
          </w:tcPr>
          <w:p w:rsidR="0010673F" w:rsidRDefault="0010673F">
            <w:pPr>
              <w:spacing w:before="60" w:after="60"/>
              <w:jc w:val="center"/>
            </w:pPr>
            <w:r>
              <w:t>NA</w:t>
            </w:r>
          </w:p>
        </w:tc>
        <w:tc>
          <w:tcPr>
            <w:tcW w:w="1152" w:type="dxa"/>
            <w:tcBorders>
              <w:right w:val="double" w:sz="4" w:space="0" w:color="auto"/>
            </w:tcBorders>
          </w:tcPr>
          <w:p w:rsidR="0010673F" w:rsidRDefault="002C273D">
            <w:pPr>
              <w:spacing w:before="60" w:after="60"/>
              <w:jc w:val="center"/>
            </w:pPr>
            <w:fldSimple w:instr=" REF _Ref438604430 \r \h  \* MERGEFORMAT ">
              <w:r w:rsidR="006B6E37">
                <w:t>9</w:t>
              </w:r>
            </w:fldSimple>
          </w:p>
        </w:tc>
      </w:tr>
      <w:tr w:rsidR="0010673F" w:rsidTr="00B6772C">
        <w:tc>
          <w:tcPr>
            <w:tcW w:w="1728" w:type="dxa"/>
            <w:tcBorders>
              <w:left w:val="double" w:sz="4" w:space="0" w:color="auto"/>
              <w:bottom w:val="nil"/>
            </w:tcBorders>
          </w:tcPr>
          <w:p w:rsidR="0010673F" w:rsidRDefault="0010673F">
            <w:pPr>
              <w:spacing w:before="60" w:after="60"/>
            </w:pPr>
            <w:r>
              <w:t>340-208-0</w:t>
            </w:r>
            <w:r w:rsidR="00C10FD6">
              <w:t>450</w:t>
            </w:r>
          </w:p>
        </w:tc>
        <w:tc>
          <w:tcPr>
            <w:tcW w:w="1152" w:type="dxa"/>
            <w:tcBorders>
              <w:bottom w:val="nil"/>
            </w:tcBorders>
          </w:tcPr>
          <w:p w:rsidR="0010673F" w:rsidRDefault="002C273D">
            <w:pPr>
              <w:spacing w:before="60" w:after="60"/>
              <w:jc w:val="center"/>
            </w:pPr>
            <w:fldSimple w:instr=" REF _Ref403374258 \r \h  \* MERGEFORMAT ">
              <w:r w:rsidR="006B6E37">
                <w:t>8</w:t>
              </w:r>
            </w:fldSimple>
          </w:p>
        </w:tc>
        <w:tc>
          <w:tcPr>
            <w:tcW w:w="1458" w:type="dxa"/>
            <w:tcBorders>
              <w:bottom w:val="nil"/>
            </w:tcBorders>
          </w:tcPr>
          <w:p w:rsidR="0010673F" w:rsidRDefault="0010673F">
            <w:pPr>
              <w:spacing w:before="60" w:after="60"/>
            </w:pPr>
            <w:r>
              <w:t>PM &gt;250</w:t>
            </w:r>
            <w:r>
              <w:sym w:font="Symbol" w:char="F06D"/>
            </w:r>
          </w:p>
        </w:tc>
        <w:tc>
          <w:tcPr>
            <w:tcW w:w="1946" w:type="dxa"/>
            <w:tcBorders>
              <w:bottom w:val="nil"/>
            </w:tcBorders>
          </w:tcPr>
          <w:p w:rsidR="0010673F" w:rsidRDefault="0010673F">
            <w:pPr>
              <w:spacing w:before="60" w:after="60"/>
            </w:pPr>
            <w:r>
              <w:t>no fallout</w:t>
            </w:r>
          </w:p>
        </w:tc>
        <w:tc>
          <w:tcPr>
            <w:tcW w:w="1152" w:type="dxa"/>
            <w:tcBorders>
              <w:bottom w:val="nil"/>
            </w:tcBorders>
          </w:tcPr>
          <w:p w:rsidR="0010673F" w:rsidRDefault="0010673F">
            <w:pPr>
              <w:spacing w:before="60" w:after="60"/>
            </w:pPr>
            <w:r>
              <w:t>NA</w:t>
            </w:r>
          </w:p>
        </w:tc>
        <w:tc>
          <w:tcPr>
            <w:tcW w:w="1152" w:type="dxa"/>
            <w:tcBorders>
              <w:bottom w:val="nil"/>
            </w:tcBorders>
          </w:tcPr>
          <w:p w:rsidR="0010673F" w:rsidRDefault="0010673F">
            <w:pPr>
              <w:spacing w:before="60" w:after="60"/>
              <w:jc w:val="center"/>
            </w:pPr>
            <w:r>
              <w:t>NA</w:t>
            </w:r>
          </w:p>
        </w:tc>
        <w:tc>
          <w:tcPr>
            <w:tcW w:w="1152" w:type="dxa"/>
            <w:tcBorders>
              <w:bottom w:val="nil"/>
              <w:right w:val="double" w:sz="4" w:space="0" w:color="auto"/>
            </w:tcBorders>
          </w:tcPr>
          <w:p w:rsidR="0010673F" w:rsidRDefault="002C273D">
            <w:pPr>
              <w:spacing w:before="60" w:after="60"/>
              <w:jc w:val="center"/>
            </w:pPr>
            <w:fldSimple w:instr=" REF _Ref438604430 \r \h  \* MERGEFORMAT ">
              <w:r w:rsidR="006B6E37">
                <w:t>9</w:t>
              </w:r>
            </w:fldSimple>
          </w:p>
        </w:tc>
      </w:tr>
      <w:tr w:rsidR="00B6772C" w:rsidRPr="004F2AC6" w:rsidTr="00B6772C">
        <w:trPr>
          <w:ins w:id="128" w:author="jinahar" w:date="2015-04-23T16:00:00Z"/>
        </w:trPr>
        <w:tc>
          <w:tcPr>
            <w:tcW w:w="1728" w:type="dxa"/>
            <w:tcBorders>
              <w:left w:val="double" w:sz="4" w:space="0" w:color="auto"/>
            </w:tcBorders>
          </w:tcPr>
          <w:p w:rsidR="00B6772C" w:rsidRPr="004F2AC6" w:rsidRDefault="00B6772C" w:rsidP="009F0167">
            <w:pPr>
              <w:spacing w:beforeLines="60" w:afterLines="60"/>
              <w:rPr>
                <w:ins w:id="129" w:author="jinahar" w:date="2015-04-23T16:00:00Z"/>
              </w:rPr>
            </w:pPr>
            <w:ins w:id="130" w:author="jinahar" w:date="2015-04-23T16:00:00Z">
              <w:r w:rsidRPr="00F865F8">
                <w:t xml:space="preserve">40 CFR 80.510(b)   </w:t>
              </w:r>
            </w:ins>
          </w:p>
        </w:tc>
        <w:tc>
          <w:tcPr>
            <w:tcW w:w="1152" w:type="dxa"/>
          </w:tcPr>
          <w:p w:rsidR="00B6772C" w:rsidRDefault="002C273D" w:rsidP="00DF72BD">
            <w:pPr>
              <w:spacing w:beforeLines="60" w:afterLines="60"/>
              <w:jc w:val="center"/>
              <w:rPr>
                <w:ins w:id="131" w:author="jinahar" w:date="2015-04-23T16:00:00Z"/>
              </w:rPr>
            </w:pPr>
            <w:ins w:id="132" w:author="jinahar" w:date="2015-04-23T16:00:00Z">
              <w:r w:rsidRPr="00F865F8">
                <w:fldChar w:fldCharType="begin"/>
              </w:r>
              <w:r w:rsidR="00B6772C" w:rsidRPr="00F865F8">
                <w:instrText xml:space="preserve"> REF _Ref310254369 \r \h </w:instrText>
              </w:r>
            </w:ins>
            <w:ins w:id="133" w:author="jinahar" w:date="2015-04-23T16:00:00Z">
              <w:r w:rsidRPr="00F865F8">
                <w:fldChar w:fldCharType="separate"/>
              </w:r>
            </w:ins>
            <w:ins w:id="134" w:author="jinahar" w:date="2015-04-24T16:34:00Z">
              <w:r w:rsidR="006B6E37">
                <w:t>10.a</w:t>
              </w:r>
            </w:ins>
            <w:ins w:id="135" w:author="jinahar" w:date="2015-04-23T16:00:00Z">
              <w:r w:rsidRPr="00F865F8">
                <w:fldChar w:fldCharType="end"/>
              </w:r>
            </w:ins>
          </w:p>
        </w:tc>
        <w:tc>
          <w:tcPr>
            <w:tcW w:w="1458" w:type="dxa"/>
          </w:tcPr>
          <w:p w:rsidR="00B6772C" w:rsidRPr="004F2AC6" w:rsidRDefault="00B6772C" w:rsidP="00DF72BD">
            <w:pPr>
              <w:spacing w:beforeLines="60" w:afterLines="60"/>
              <w:jc w:val="center"/>
              <w:rPr>
                <w:ins w:id="136" w:author="jinahar" w:date="2015-04-23T16:00:00Z"/>
              </w:rPr>
            </w:pPr>
            <w:ins w:id="137" w:author="jinahar" w:date="2015-04-23T16:00:00Z">
              <w:r>
                <w:t>Ultra low sulfur diesel content</w:t>
              </w:r>
            </w:ins>
          </w:p>
        </w:tc>
        <w:tc>
          <w:tcPr>
            <w:tcW w:w="1946" w:type="dxa"/>
          </w:tcPr>
          <w:p w:rsidR="00B6772C" w:rsidRPr="004F2AC6" w:rsidRDefault="00B6772C" w:rsidP="00DF72BD">
            <w:pPr>
              <w:spacing w:beforeLines="60" w:afterLines="60"/>
              <w:rPr>
                <w:ins w:id="138" w:author="jinahar" w:date="2015-04-23T16:00:00Z"/>
              </w:rPr>
            </w:pPr>
            <w:ins w:id="139" w:author="jinahar" w:date="2015-04-23T16:00:00Z">
              <w:r>
                <w:t>0.0015% by weight</w:t>
              </w:r>
            </w:ins>
          </w:p>
        </w:tc>
        <w:tc>
          <w:tcPr>
            <w:tcW w:w="1152" w:type="dxa"/>
          </w:tcPr>
          <w:p w:rsidR="00B6772C" w:rsidRPr="004F2AC6" w:rsidRDefault="00B6772C" w:rsidP="00DF72BD">
            <w:pPr>
              <w:spacing w:beforeLines="60" w:afterLines="60"/>
              <w:rPr>
                <w:ins w:id="140" w:author="jinahar" w:date="2015-04-23T16:00:00Z"/>
              </w:rPr>
            </w:pPr>
            <w:ins w:id="141" w:author="jinahar" w:date="2015-04-23T16:00:00Z">
              <w:r w:rsidRPr="004F2AC6">
                <w:t>each shipment</w:t>
              </w:r>
            </w:ins>
          </w:p>
        </w:tc>
        <w:tc>
          <w:tcPr>
            <w:tcW w:w="1152" w:type="dxa"/>
          </w:tcPr>
          <w:p w:rsidR="00B6772C" w:rsidRPr="004F2AC6" w:rsidRDefault="00B6772C" w:rsidP="00DF72BD">
            <w:pPr>
              <w:spacing w:beforeLines="60" w:afterLines="60"/>
              <w:rPr>
                <w:ins w:id="142" w:author="jinahar" w:date="2015-04-23T16:00:00Z"/>
              </w:rPr>
            </w:pPr>
            <w:ins w:id="143" w:author="jinahar" w:date="2015-04-23T16:00:00Z">
              <w:r w:rsidRPr="004F2AC6">
                <w:t>NA</w:t>
              </w:r>
            </w:ins>
          </w:p>
        </w:tc>
        <w:commentRangeStart w:id="144"/>
        <w:tc>
          <w:tcPr>
            <w:tcW w:w="1152" w:type="dxa"/>
            <w:tcBorders>
              <w:right w:val="double" w:sz="4" w:space="0" w:color="auto"/>
            </w:tcBorders>
          </w:tcPr>
          <w:p w:rsidR="00B6772C" w:rsidRDefault="002C273D" w:rsidP="00DF72BD">
            <w:pPr>
              <w:spacing w:beforeLines="60" w:afterLines="60"/>
              <w:jc w:val="center"/>
              <w:rPr>
                <w:ins w:id="145" w:author="jinahar" w:date="2015-04-23T16:00:00Z"/>
              </w:rPr>
            </w:pPr>
            <w:ins w:id="146" w:author="jinahar" w:date="2015-04-23T16:00:00Z">
              <w:r w:rsidRPr="008E369E">
                <w:fldChar w:fldCharType="begin"/>
              </w:r>
              <w:r w:rsidR="00B6772C" w:rsidRPr="008E369E">
                <w:instrText xml:space="preserve"> REF _Ref310254458 \r \h </w:instrText>
              </w:r>
              <w:r w:rsidRPr="008E369E">
                <w:fldChar w:fldCharType="separate"/>
              </w:r>
            </w:ins>
            <w:ins w:id="147" w:author="jinahar" w:date="2015-04-24T16:34:00Z">
              <w:r w:rsidR="006B6E37">
                <w:rPr>
                  <w:b/>
                  <w:bCs/>
                </w:rPr>
                <w:t>Error! Reference source not found.</w:t>
              </w:r>
            </w:ins>
            <w:ins w:id="148" w:author="jinahar" w:date="2015-04-23T16:00:00Z">
              <w:r w:rsidRPr="008E369E">
                <w:fldChar w:fldCharType="end"/>
              </w:r>
              <w:commentRangeEnd w:id="144"/>
              <w:r w:rsidR="00B6772C">
                <w:rPr>
                  <w:rStyle w:val="CommentReference"/>
                </w:rPr>
                <w:commentReference w:id="144"/>
              </w:r>
            </w:ins>
          </w:p>
        </w:tc>
      </w:tr>
      <w:tr w:rsidR="0010673F" w:rsidTr="00B6772C">
        <w:tc>
          <w:tcPr>
            <w:tcW w:w="1728" w:type="dxa"/>
            <w:tcBorders>
              <w:left w:val="double" w:sz="4" w:space="0" w:color="auto"/>
            </w:tcBorders>
          </w:tcPr>
          <w:p w:rsidR="0010673F" w:rsidRDefault="0010673F">
            <w:pPr>
              <w:spacing w:before="60" w:after="60"/>
            </w:pPr>
            <w:r>
              <w:t>340-228-0110(1)</w:t>
            </w:r>
          </w:p>
        </w:tc>
        <w:tc>
          <w:tcPr>
            <w:tcW w:w="1152" w:type="dxa"/>
          </w:tcPr>
          <w:p w:rsidR="0010673F" w:rsidRDefault="002C273D">
            <w:pPr>
              <w:spacing w:before="60" w:after="60"/>
              <w:jc w:val="center"/>
            </w:pPr>
            <w:r>
              <w:fldChar w:fldCharType="begin"/>
            </w:r>
            <w:r w:rsidR="0010673F">
              <w:instrText xml:space="preserve"> REF _Ref520276547 \r \h </w:instrText>
            </w:r>
            <w:r>
              <w:fldChar w:fldCharType="separate"/>
            </w:r>
            <w:ins w:id="149" w:author="jinahar" w:date="2015-04-24T16:34:00Z">
              <w:r w:rsidR="006B6E37">
                <w:t>10.a</w:t>
              </w:r>
            </w:ins>
            <w:del w:id="150" w:author="jinahar" w:date="2015-04-24T16:34:00Z">
              <w:r w:rsidR="002103D0" w:rsidDel="006B6E37">
                <w:delText>10.a.i</w:delText>
              </w:r>
            </w:del>
            <w:r>
              <w:fldChar w:fldCharType="end"/>
            </w:r>
          </w:p>
        </w:tc>
        <w:tc>
          <w:tcPr>
            <w:tcW w:w="1458" w:type="dxa"/>
          </w:tcPr>
          <w:p w:rsidR="0010673F" w:rsidRDefault="0010673F">
            <w:pPr>
              <w:spacing w:before="60" w:after="60"/>
            </w:pPr>
            <w:r>
              <w:t>#1 Distillate oil sulfur content</w:t>
            </w:r>
          </w:p>
        </w:tc>
        <w:tc>
          <w:tcPr>
            <w:tcW w:w="1946" w:type="dxa"/>
          </w:tcPr>
          <w:p w:rsidR="0010673F" w:rsidRDefault="0010673F">
            <w:pPr>
              <w:spacing w:before="60" w:after="60"/>
            </w:pPr>
            <w:r>
              <w:t>0.3 percent by weight</w:t>
            </w:r>
          </w:p>
        </w:tc>
        <w:tc>
          <w:tcPr>
            <w:tcW w:w="1152" w:type="dxa"/>
          </w:tcPr>
          <w:p w:rsidR="0010673F" w:rsidRDefault="0010673F">
            <w:pPr>
              <w:spacing w:before="60" w:after="60"/>
            </w:pPr>
            <w:r>
              <w:t>each shipment</w:t>
            </w:r>
          </w:p>
        </w:tc>
        <w:tc>
          <w:tcPr>
            <w:tcW w:w="1152" w:type="dxa"/>
          </w:tcPr>
          <w:p w:rsidR="0010673F" w:rsidRDefault="0010673F">
            <w:pPr>
              <w:spacing w:before="60" w:after="60"/>
              <w:jc w:val="center"/>
            </w:pPr>
            <w:r>
              <w:t>NA</w:t>
            </w:r>
          </w:p>
        </w:tc>
        <w:tc>
          <w:tcPr>
            <w:tcW w:w="1152" w:type="dxa"/>
            <w:tcBorders>
              <w:right w:val="double" w:sz="4" w:space="0" w:color="auto"/>
            </w:tcBorders>
          </w:tcPr>
          <w:p w:rsidR="0010673F" w:rsidRDefault="002C273D">
            <w:pPr>
              <w:spacing w:before="60" w:after="60"/>
              <w:jc w:val="center"/>
            </w:pPr>
            <w:fldSimple w:instr=" REF _Ref438604411 \r \h  \* MERGEFORMAT ">
              <w:r w:rsidR="006B6E37">
                <w:t>12</w:t>
              </w:r>
            </w:fldSimple>
          </w:p>
        </w:tc>
      </w:tr>
      <w:tr w:rsidR="0010673F" w:rsidTr="00B6772C">
        <w:tc>
          <w:tcPr>
            <w:tcW w:w="1728" w:type="dxa"/>
            <w:tcBorders>
              <w:left w:val="double" w:sz="4" w:space="0" w:color="auto"/>
            </w:tcBorders>
          </w:tcPr>
          <w:p w:rsidR="0010673F" w:rsidRDefault="0010673F">
            <w:pPr>
              <w:spacing w:before="60" w:after="60"/>
            </w:pPr>
            <w:r>
              <w:t>340-228-0110(2)</w:t>
            </w:r>
          </w:p>
        </w:tc>
        <w:tc>
          <w:tcPr>
            <w:tcW w:w="1152" w:type="dxa"/>
          </w:tcPr>
          <w:p w:rsidR="0010673F" w:rsidRDefault="002C273D">
            <w:pPr>
              <w:spacing w:before="60" w:after="60"/>
              <w:jc w:val="center"/>
            </w:pPr>
            <w:r>
              <w:fldChar w:fldCharType="begin"/>
            </w:r>
            <w:r w:rsidR="0010673F">
              <w:instrText xml:space="preserve"> REF _Ref520276555 \r \h </w:instrText>
            </w:r>
            <w:r>
              <w:fldChar w:fldCharType="separate"/>
            </w:r>
            <w:ins w:id="151" w:author="jinahar" w:date="2015-04-24T16:34:00Z">
              <w:r w:rsidR="006B6E37">
                <w:t>10.c</w:t>
              </w:r>
            </w:ins>
            <w:del w:id="152" w:author="jinahar" w:date="2015-04-24T16:34:00Z">
              <w:r w:rsidR="002103D0" w:rsidDel="006B6E37">
                <w:delText>10.a.ii</w:delText>
              </w:r>
            </w:del>
            <w:r>
              <w:fldChar w:fldCharType="end"/>
            </w:r>
          </w:p>
        </w:tc>
        <w:tc>
          <w:tcPr>
            <w:tcW w:w="1458" w:type="dxa"/>
          </w:tcPr>
          <w:p w:rsidR="0010673F" w:rsidRDefault="0010673F">
            <w:pPr>
              <w:spacing w:before="60" w:after="60"/>
            </w:pPr>
            <w:r>
              <w:t>#2 Distillate oil sulfur content</w:t>
            </w:r>
          </w:p>
        </w:tc>
        <w:tc>
          <w:tcPr>
            <w:tcW w:w="1946" w:type="dxa"/>
          </w:tcPr>
          <w:p w:rsidR="0010673F" w:rsidRDefault="0010673F">
            <w:pPr>
              <w:pStyle w:val="Header"/>
              <w:tabs>
                <w:tab w:val="clear" w:pos="4320"/>
                <w:tab w:val="clear" w:pos="8640"/>
              </w:tabs>
              <w:spacing w:before="60" w:after="60"/>
            </w:pPr>
            <w:r>
              <w:t>0.5 percent by weight</w:t>
            </w:r>
          </w:p>
        </w:tc>
        <w:tc>
          <w:tcPr>
            <w:tcW w:w="1152" w:type="dxa"/>
          </w:tcPr>
          <w:p w:rsidR="0010673F" w:rsidRDefault="0010673F">
            <w:pPr>
              <w:spacing w:before="60" w:after="60"/>
            </w:pPr>
            <w:r>
              <w:t>each shipment</w:t>
            </w:r>
          </w:p>
        </w:tc>
        <w:tc>
          <w:tcPr>
            <w:tcW w:w="1152" w:type="dxa"/>
          </w:tcPr>
          <w:p w:rsidR="0010673F" w:rsidRDefault="0010673F">
            <w:pPr>
              <w:spacing w:before="60" w:after="60"/>
              <w:jc w:val="center"/>
            </w:pPr>
            <w:r>
              <w:t>NA</w:t>
            </w:r>
          </w:p>
        </w:tc>
        <w:tc>
          <w:tcPr>
            <w:tcW w:w="1152" w:type="dxa"/>
            <w:tcBorders>
              <w:right w:val="double" w:sz="4" w:space="0" w:color="auto"/>
            </w:tcBorders>
          </w:tcPr>
          <w:p w:rsidR="0010673F" w:rsidRDefault="002C273D">
            <w:pPr>
              <w:spacing w:before="60" w:after="60"/>
              <w:jc w:val="center"/>
            </w:pPr>
            <w:fldSimple w:instr=" REF _Ref438604411 \r \h  \* MERGEFORMAT ">
              <w:r w:rsidR="006B6E37">
                <w:t>12</w:t>
              </w:r>
            </w:fldSimple>
          </w:p>
        </w:tc>
      </w:tr>
      <w:tr w:rsidR="00496C5E" w:rsidTr="00B6772C">
        <w:tc>
          <w:tcPr>
            <w:tcW w:w="1728" w:type="dxa"/>
            <w:tcBorders>
              <w:left w:val="double" w:sz="4" w:space="0" w:color="auto"/>
            </w:tcBorders>
          </w:tcPr>
          <w:p w:rsidR="00496C5E" w:rsidRDefault="00496C5E" w:rsidP="003F1324">
            <w:pPr>
              <w:spacing w:before="60" w:after="60"/>
            </w:pPr>
            <w:r>
              <w:t>340-228-0100</w:t>
            </w:r>
          </w:p>
        </w:tc>
        <w:tc>
          <w:tcPr>
            <w:tcW w:w="1152" w:type="dxa"/>
          </w:tcPr>
          <w:p w:rsidR="00496C5E" w:rsidRDefault="002C273D" w:rsidP="003F1324">
            <w:pPr>
              <w:spacing w:before="60" w:after="60"/>
              <w:jc w:val="center"/>
            </w:pPr>
            <w:r>
              <w:fldChar w:fldCharType="begin"/>
            </w:r>
            <w:r w:rsidR="00496C5E">
              <w:instrText xml:space="preserve"> REF _Ref520276534 \r \h </w:instrText>
            </w:r>
            <w:r>
              <w:fldChar w:fldCharType="separate"/>
            </w:r>
            <w:ins w:id="153" w:author="jinahar" w:date="2015-04-24T16:34:00Z">
              <w:r w:rsidR="006B6E37">
                <w:t>10.d</w:t>
              </w:r>
            </w:ins>
            <w:del w:id="154" w:author="jinahar" w:date="2015-04-24T16:34:00Z">
              <w:r w:rsidR="002103D0" w:rsidDel="006B6E37">
                <w:delText>10.a.iii</w:delText>
              </w:r>
            </w:del>
            <w:r>
              <w:fldChar w:fldCharType="end"/>
            </w:r>
          </w:p>
        </w:tc>
        <w:tc>
          <w:tcPr>
            <w:tcW w:w="1458" w:type="dxa"/>
          </w:tcPr>
          <w:p w:rsidR="00496C5E" w:rsidRDefault="00496C5E" w:rsidP="003F1324">
            <w:pPr>
              <w:spacing w:before="60" w:after="60"/>
            </w:pPr>
            <w:r>
              <w:t>Residual oil sulfur content</w:t>
            </w:r>
          </w:p>
        </w:tc>
        <w:tc>
          <w:tcPr>
            <w:tcW w:w="1946" w:type="dxa"/>
          </w:tcPr>
          <w:p w:rsidR="00496C5E" w:rsidRDefault="00496C5E" w:rsidP="003F1324">
            <w:pPr>
              <w:spacing w:before="60" w:after="60"/>
            </w:pPr>
            <w:r>
              <w:t>1.75 percent by weight</w:t>
            </w:r>
          </w:p>
        </w:tc>
        <w:tc>
          <w:tcPr>
            <w:tcW w:w="1152" w:type="dxa"/>
          </w:tcPr>
          <w:p w:rsidR="00496C5E" w:rsidRDefault="00496C5E" w:rsidP="003F1324">
            <w:pPr>
              <w:spacing w:before="60" w:after="60"/>
            </w:pPr>
            <w:r>
              <w:t>each shipment</w:t>
            </w:r>
          </w:p>
        </w:tc>
        <w:tc>
          <w:tcPr>
            <w:tcW w:w="1152" w:type="dxa"/>
          </w:tcPr>
          <w:p w:rsidR="00496C5E" w:rsidRDefault="00496C5E" w:rsidP="003F1324">
            <w:pPr>
              <w:spacing w:before="60" w:after="60"/>
              <w:jc w:val="center"/>
            </w:pPr>
            <w:r>
              <w:t>NA</w:t>
            </w:r>
          </w:p>
        </w:tc>
        <w:tc>
          <w:tcPr>
            <w:tcW w:w="1152" w:type="dxa"/>
            <w:tcBorders>
              <w:right w:val="double" w:sz="4" w:space="0" w:color="auto"/>
            </w:tcBorders>
          </w:tcPr>
          <w:p w:rsidR="00496C5E" w:rsidRDefault="002C273D" w:rsidP="003F1324">
            <w:pPr>
              <w:spacing w:before="60" w:after="60"/>
              <w:jc w:val="center"/>
            </w:pPr>
            <w:fldSimple w:instr=" REF _Ref438604411 \r \h  \* MERGEFORMAT ">
              <w:r w:rsidR="006B6E37">
                <w:t>12</w:t>
              </w:r>
            </w:fldSimple>
          </w:p>
        </w:tc>
      </w:tr>
      <w:tr w:rsidR="0010673F" w:rsidTr="00B6772C">
        <w:tc>
          <w:tcPr>
            <w:tcW w:w="1728" w:type="dxa"/>
            <w:tcBorders>
              <w:left w:val="double" w:sz="4" w:space="0" w:color="auto"/>
            </w:tcBorders>
          </w:tcPr>
          <w:p w:rsidR="0010673F" w:rsidRDefault="0010673F">
            <w:pPr>
              <w:spacing w:before="60" w:after="60"/>
            </w:pPr>
            <w:r>
              <w:t>340-228-0120</w:t>
            </w:r>
          </w:p>
        </w:tc>
        <w:tc>
          <w:tcPr>
            <w:tcW w:w="1152" w:type="dxa"/>
          </w:tcPr>
          <w:p w:rsidR="0010673F" w:rsidRDefault="002C273D">
            <w:pPr>
              <w:spacing w:before="60" w:after="60"/>
              <w:jc w:val="center"/>
            </w:pPr>
            <w:fldSimple w:instr=" REF _Ref438604367 \r \h  \* MERGEFORMAT ">
              <w:r w:rsidR="006B6E37">
                <w:t>11</w:t>
              </w:r>
            </w:fldSimple>
          </w:p>
        </w:tc>
        <w:tc>
          <w:tcPr>
            <w:tcW w:w="1458" w:type="dxa"/>
          </w:tcPr>
          <w:p w:rsidR="0010673F" w:rsidRDefault="0010673F">
            <w:pPr>
              <w:spacing w:before="60" w:after="60"/>
            </w:pPr>
            <w:r>
              <w:t>Coal sulfur content</w:t>
            </w:r>
          </w:p>
        </w:tc>
        <w:tc>
          <w:tcPr>
            <w:tcW w:w="1946" w:type="dxa"/>
          </w:tcPr>
          <w:p w:rsidR="0010673F" w:rsidRDefault="0010673F">
            <w:pPr>
              <w:spacing w:before="60" w:after="60"/>
            </w:pPr>
            <w:r>
              <w:t>1 percent by weight</w:t>
            </w:r>
          </w:p>
        </w:tc>
        <w:tc>
          <w:tcPr>
            <w:tcW w:w="1152" w:type="dxa"/>
          </w:tcPr>
          <w:p w:rsidR="0010673F" w:rsidRDefault="0010673F">
            <w:pPr>
              <w:spacing w:before="60" w:after="60"/>
            </w:pPr>
            <w:r>
              <w:t>each shipment</w:t>
            </w:r>
          </w:p>
        </w:tc>
        <w:tc>
          <w:tcPr>
            <w:tcW w:w="1152" w:type="dxa"/>
          </w:tcPr>
          <w:p w:rsidR="0010673F" w:rsidRDefault="0010673F">
            <w:pPr>
              <w:spacing w:before="60" w:after="60"/>
              <w:jc w:val="center"/>
            </w:pPr>
            <w:r>
              <w:t>NA</w:t>
            </w:r>
          </w:p>
        </w:tc>
        <w:tc>
          <w:tcPr>
            <w:tcW w:w="1152" w:type="dxa"/>
            <w:tcBorders>
              <w:right w:val="double" w:sz="4" w:space="0" w:color="auto"/>
            </w:tcBorders>
          </w:tcPr>
          <w:p w:rsidR="0010673F" w:rsidRDefault="002C273D">
            <w:pPr>
              <w:spacing w:before="60" w:after="60"/>
              <w:jc w:val="center"/>
            </w:pPr>
            <w:fldSimple w:instr=" REF _Ref438604411 \r \h  \* MERGEFORMAT ">
              <w:r w:rsidR="006B6E37">
                <w:t>12</w:t>
              </w:r>
            </w:fldSimple>
          </w:p>
        </w:tc>
      </w:tr>
      <w:tr w:rsidR="0010673F" w:rsidTr="00B6772C">
        <w:tc>
          <w:tcPr>
            <w:tcW w:w="1728" w:type="dxa"/>
            <w:tcBorders>
              <w:left w:val="double" w:sz="4" w:space="0" w:color="auto"/>
              <w:bottom w:val="double" w:sz="4" w:space="0" w:color="auto"/>
            </w:tcBorders>
          </w:tcPr>
          <w:p w:rsidR="0010673F" w:rsidRDefault="0010673F">
            <w:pPr>
              <w:spacing w:before="60" w:after="60"/>
            </w:pPr>
            <w:r>
              <w:t>40 CFR Part 68</w:t>
            </w:r>
          </w:p>
        </w:tc>
        <w:tc>
          <w:tcPr>
            <w:tcW w:w="1152" w:type="dxa"/>
            <w:tcBorders>
              <w:bottom w:val="double" w:sz="4" w:space="0" w:color="auto"/>
            </w:tcBorders>
          </w:tcPr>
          <w:p w:rsidR="0010673F" w:rsidRDefault="002C273D">
            <w:pPr>
              <w:spacing w:before="60" w:after="60"/>
              <w:jc w:val="center"/>
            </w:pPr>
            <w:fldSimple w:instr=" REF _Ref438547904 \r \h  \* MERGEFORMAT ">
              <w:r w:rsidR="006B6E37">
                <w:t>13</w:t>
              </w:r>
            </w:fldSimple>
            <w:r w:rsidR="0010673F">
              <w:t xml:space="preserve"> or </w:t>
            </w:r>
            <w:fldSimple w:instr=" REF _Ref438547906 \r \h  \* MERGEFORMAT ">
              <w:r w:rsidR="006B6E37">
                <w:t>14</w:t>
              </w:r>
            </w:fldSimple>
          </w:p>
        </w:tc>
        <w:tc>
          <w:tcPr>
            <w:tcW w:w="1458" w:type="dxa"/>
            <w:tcBorders>
              <w:bottom w:val="double" w:sz="4" w:space="0" w:color="auto"/>
            </w:tcBorders>
          </w:tcPr>
          <w:p w:rsidR="0010673F" w:rsidRDefault="0010673F">
            <w:pPr>
              <w:spacing w:before="60" w:after="60"/>
            </w:pPr>
            <w:r>
              <w:t>Risk management</w:t>
            </w:r>
          </w:p>
        </w:tc>
        <w:tc>
          <w:tcPr>
            <w:tcW w:w="1946" w:type="dxa"/>
            <w:tcBorders>
              <w:bottom w:val="double" w:sz="4" w:space="0" w:color="auto"/>
            </w:tcBorders>
          </w:tcPr>
          <w:p w:rsidR="0010673F" w:rsidRDefault="0010673F">
            <w:pPr>
              <w:spacing w:before="60" w:after="60"/>
            </w:pPr>
            <w:r>
              <w:t>Risk management plan</w:t>
            </w:r>
          </w:p>
        </w:tc>
        <w:tc>
          <w:tcPr>
            <w:tcW w:w="1152" w:type="dxa"/>
            <w:tcBorders>
              <w:bottom w:val="double" w:sz="4" w:space="0" w:color="auto"/>
            </w:tcBorders>
          </w:tcPr>
          <w:p w:rsidR="0010673F" w:rsidRDefault="0010673F">
            <w:pPr>
              <w:spacing w:before="60" w:after="60"/>
            </w:pPr>
            <w:r>
              <w:t>NA</w:t>
            </w:r>
          </w:p>
        </w:tc>
        <w:tc>
          <w:tcPr>
            <w:tcW w:w="1152" w:type="dxa"/>
            <w:tcBorders>
              <w:bottom w:val="double" w:sz="4" w:space="0" w:color="auto"/>
            </w:tcBorders>
          </w:tcPr>
          <w:p w:rsidR="0010673F" w:rsidRDefault="0010673F">
            <w:pPr>
              <w:spacing w:before="60" w:after="60"/>
              <w:jc w:val="center"/>
            </w:pPr>
            <w:r>
              <w:t>NA</w:t>
            </w:r>
          </w:p>
        </w:tc>
        <w:tc>
          <w:tcPr>
            <w:tcW w:w="1152" w:type="dxa"/>
            <w:tcBorders>
              <w:bottom w:val="double" w:sz="4" w:space="0" w:color="auto"/>
              <w:right w:val="double" w:sz="4" w:space="0" w:color="auto"/>
            </w:tcBorders>
          </w:tcPr>
          <w:p w:rsidR="0010673F" w:rsidRDefault="002C273D">
            <w:pPr>
              <w:spacing w:before="60" w:after="60"/>
              <w:jc w:val="center"/>
            </w:pPr>
            <w:fldSimple w:instr=" REF _Ref438547904 \r \h  \* MERGEFORMAT ">
              <w:r w:rsidR="006B6E37">
                <w:t>13</w:t>
              </w:r>
            </w:fldSimple>
            <w:r w:rsidR="0010673F">
              <w:t xml:space="preserve"> or </w:t>
            </w:r>
            <w:fldSimple w:instr=" REF _Ref438547906 \r \h  \* MERGEFORMAT ">
              <w:r w:rsidR="006B6E37">
                <w:t>14</w:t>
              </w:r>
            </w:fldSimple>
          </w:p>
        </w:tc>
      </w:tr>
    </w:tbl>
    <w:p w:rsidR="00C10FD6" w:rsidRPr="00C10FD6" w:rsidRDefault="00C10FD6" w:rsidP="00C10FD6">
      <w:bookmarkStart w:id="155" w:name="_Ref438547793"/>
      <w:bookmarkStart w:id="156" w:name="_Ref403374244"/>
    </w:p>
    <w:p w:rsidR="00C10FD6" w:rsidRPr="009F46D2" w:rsidRDefault="00C10FD6" w:rsidP="00C10FD6">
      <w:pPr>
        <w:rPr>
          <w:i/>
        </w:rPr>
      </w:pPr>
      <w:r>
        <w:rPr>
          <w:i/>
        </w:rPr>
        <w:t>----OR THIS FORMAT-----</w:t>
      </w:r>
    </w:p>
    <w:p w:rsidR="00C10FD6" w:rsidRDefault="00C10FD6" w:rsidP="00C10FD6"/>
    <w:p w:rsidR="00C10FD6" w:rsidRDefault="00C10FD6" w:rsidP="00C10FD6">
      <w:pPr>
        <w:pStyle w:val="Header"/>
        <w:tabs>
          <w:tab w:val="clear" w:pos="4320"/>
          <w:tab w:val="clear" w:pos="8640"/>
        </w:tabs>
      </w:pPr>
      <w:r>
        <w:rPr>
          <w:b/>
        </w:rPr>
        <w:t>Summary of Facility wide emission limits and standards</w:t>
      </w:r>
    </w:p>
    <w:p w:rsidR="00C10FD6" w:rsidRDefault="00C10FD6" w:rsidP="00C10FD6"/>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tblPr>
      <w:tblGrid>
        <w:gridCol w:w="1296"/>
        <w:gridCol w:w="1152"/>
        <w:gridCol w:w="1728"/>
        <w:gridCol w:w="1728"/>
        <w:gridCol w:w="2448"/>
        <w:gridCol w:w="1152"/>
      </w:tblGrid>
      <w:tr w:rsidR="00C10FD6" w:rsidRPr="00C10FD6">
        <w:trPr>
          <w:tblHeader/>
        </w:trPr>
        <w:tc>
          <w:tcPr>
            <w:tcW w:w="1296" w:type="dxa"/>
            <w:tcBorders>
              <w:top w:val="double" w:sz="4" w:space="0" w:color="auto"/>
              <w:left w:val="double" w:sz="4" w:space="0" w:color="auto"/>
              <w:bottom w:val="double" w:sz="4" w:space="0" w:color="auto"/>
            </w:tcBorders>
            <w:vAlign w:val="bottom"/>
          </w:tcPr>
          <w:p w:rsidR="00C10FD6" w:rsidRPr="00C10FD6" w:rsidRDefault="00C10FD6" w:rsidP="009F0167">
            <w:pPr>
              <w:spacing w:beforeLines="40" w:after="40"/>
            </w:pPr>
            <w:r w:rsidRPr="00C10FD6">
              <w:t>Applicable Requirement</w:t>
            </w:r>
          </w:p>
        </w:tc>
        <w:tc>
          <w:tcPr>
            <w:tcW w:w="1152" w:type="dxa"/>
            <w:tcBorders>
              <w:top w:val="double" w:sz="4" w:space="0" w:color="auto"/>
              <w:bottom w:val="double" w:sz="4" w:space="0" w:color="auto"/>
            </w:tcBorders>
            <w:vAlign w:val="bottom"/>
          </w:tcPr>
          <w:p w:rsidR="00A96BCF" w:rsidRDefault="00C10FD6" w:rsidP="00DF72BD">
            <w:pPr>
              <w:spacing w:beforeLines="40" w:after="40"/>
            </w:pPr>
            <w:r w:rsidRPr="00C10FD6">
              <w:t>Condition Number</w:t>
            </w:r>
          </w:p>
        </w:tc>
        <w:tc>
          <w:tcPr>
            <w:tcW w:w="1728" w:type="dxa"/>
            <w:tcBorders>
              <w:top w:val="double" w:sz="4" w:space="0" w:color="auto"/>
              <w:bottom w:val="double" w:sz="4" w:space="0" w:color="auto"/>
            </w:tcBorders>
            <w:vAlign w:val="bottom"/>
          </w:tcPr>
          <w:p w:rsidR="00A96BCF" w:rsidRDefault="00C10FD6" w:rsidP="00DF72BD">
            <w:pPr>
              <w:spacing w:beforeLines="40" w:after="40"/>
            </w:pPr>
            <w:r w:rsidRPr="00C10FD6">
              <w:t>Pollutant/</w:t>
            </w:r>
            <w:r>
              <w:t xml:space="preserve"> </w:t>
            </w:r>
            <w:r w:rsidRPr="00C10FD6">
              <w:t>Parameter</w:t>
            </w:r>
          </w:p>
        </w:tc>
        <w:tc>
          <w:tcPr>
            <w:tcW w:w="1728" w:type="dxa"/>
            <w:tcBorders>
              <w:top w:val="double" w:sz="4" w:space="0" w:color="auto"/>
              <w:bottom w:val="double" w:sz="4" w:space="0" w:color="auto"/>
            </w:tcBorders>
            <w:vAlign w:val="bottom"/>
          </w:tcPr>
          <w:p w:rsidR="00A96BCF" w:rsidRDefault="00C10FD6" w:rsidP="00DF72BD">
            <w:pPr>
              <w:spacing w:beforeLines="40" w:after="40"/>
            </w:pPr>
            <w:r w:rsidRPr="00C10FD6">
              <w:t>Limit/Standard</w:t>
            </w:r>
          </w:p>
        </w:tc>
        <w:tc>
          <w:tcPr>
            <w:tcW w:w="2448" w:type="dxa"/>
            <w:tcBorders>
              <w:top w:val="double" w:sz="4" w:space="0" w:color="auto"/>
              <w:bottom w:val="double" w:sz="4" w:space="0" w:color="auto"/>
            </w:tcBorders>
            <w:vAlign w:val="bottom"/>
          </w:tcPr>
          <w:p w:rsidR="00A96BCF" w:rsidRDefault="00C10FD6" w:rsidP="00DF72BD">
            <w:pPr>
              <w:spacing w:beforeLines="40" w:after="40"/>
            </w:pPr>
            <w:r w:rsidRPr="00C10FD6">
              <w:t>Monitoring Requirement</w:t>
            </w:r>
          </w:p>
        </w:tc>
        <w:tc>
          <w:tcPr>
            <w:tcW w:w="1152" w:type="dxa"/>
            <w:tcBorders>
              <w:top w:val="double" w:sz="4" w:space="0" w:color="auto"/>
              <w:bottom w:val="double" w:sz="4" w:space="0" w:color="auto"/>
              <w:right w:val="double" w:sz="4" w:space="0" w:color="auto"/>
            </w:tcBorders>
            <w:vAlign w:val="bottom"/>
          </w:tcPr>
          <w:p w:rsidR="00A96BCF" w:rsidRDefault="00C10FD6" w:rsidP="00DF72BD">
            <w:pPr>
              <w:spacing w:beforeLines="40" w:after="40"/>
            </w:pPr>
            <w:r>
              <w:t>Monitoring Condition</w:t>
            </w:r>
          </w:p>
        </w:tc>
      </w:tr>
      <w:tr w:rsidR="00C10FD6" w:rsidRPr="00C10FD6">
        <w:tc>
          <w:tcPr>
            <w:tcW w:w="1296" w:type="dxa"/>
            <w:vMerge w:val="restart"/>
            <w:tcBorders>
              <w:top w:val="nil"/>
              <w:left w:val="double" w:sz="4" w:space="0" w:color="auto"/>
            </w:tcBorders>
          </w:tcPr>
          <w:p w:rsidR="00C10FD6" w:rsidRPr="00C10FD6" w:rsidRDefault="00C10FD6" w:rsidP="009F0167">
            <w:pPr>
              <w:spacing w:beforeLines="40" w:after="40"/>
            </w:pPr>
            <w:r w:rsidRPr="00C10FD6">
              <w:t>340-208-0210(2)</w:t>
            </w:r>
          </w:p>
        </w:tc>
        <w:tc>
          <w:tcPr>
            <w:tcW w:w="1152" w:type="dxa"/>
            <w:vMerge w:val="restart"/>
            <w:tcBorders>
              <w:top w:val="nil"/>
            </w:tcBorders>
          </w:tcPr>
          <w:p w:rsidR="00A96BCF" w:rsidRDefault="002C273D" w:rsidP="00DF72BD">
            <w:pPr>
              <w:spacing w:beforeLines="40" w:after="40"/>
              <w:jc w:val="center"/>
            </w:pPr>
            <w:r>
              <w:fldChar w:fldCharType="begin"/>
            </w:r>
            <w:r w:rsidR="00496C5E">
              <w:instrText xml:space="preserve"> REF _Ref26081515 \r \h </w:instrText>
            </w:r>
            <w:r>
              <w:fldChar w:fldCharType="separate"/>
            </w:r>
            <w:r w:rsidR="006B6E37">
              <w:t>5</w:t>
            </w:r>
            <w:r>
              <w:fldChar w:fldCharType="end"/>
            </w:r>
          </w:p>
        </w:tc>
        <w:tc>
          <w:tcPr>
            <w:tcW w:w="1728" w:type="dxa"/>
            <w:vMerge w:val="restart"/>
            <w:tcBorders>
              <w:top w:val="nil"/>
            </w:tcBorders>
          </w:tcPr>
          <w:p w:rsidR="00A96BCF" w:rsidRDefault="00C10FD6" w:rsidP="00DF72BD">
            <w:pPr>
              <w:spacing w:beforeLines="40" w:after="40"/>
            </w:pPr>
            <w:r w:rsidRPr="00C10FD6">
              <w:t>Fugitive emissions</w:t>
            </w:r>
          </w:p>
        </w:tc>
        <w:tc>
          <w:tcPr>
            <w:tcW w:w="1728" w:type="dxa"/>
            <w:vMerge w:val="restart"/>
            <w:tcBorders>
              <w:top w:val="nil"/>
            </w:tcBorders>
          </w:tcPr>
          <w:p w:rsidR="00A96BCF" w:rsidRDefault="00C10FD6" w:rsidP="00DF72BD">
            <w:pPr>
              <w:spacing w:beforeLines="40" w:after="40"/>
            </w:pPr>
            <w:r w:rsidRPr="00C10FD6">
              <w:t>Minimize</w:t>
            </w:r>
          </w:p>
        </w:tc>
        <w:tc>
          <w:tcPr>
            <w:tcW w:w="2448" w:type="dxa"/>
            <w:tcBorders>
              <w:top w:val="double" w:sz="4" w:space="0" w:color="auto"/>
              <w:bottom w:val="single" w:sz="4" w:space="0" w:color="auto"/>
            </w:tcBorders>
          </w:tcPr>
          <w:p w:rsidR="00A96BCF" w:rsidRDefault="00C10FD6" w:rsidP="00DF72BD">
            <w:pPr>
              <w:spacing w:beforeLines="40" w:after="40"/>
            </w:pPr>
            <w:r w:rsidRPr="00C10FD6">
              <w:t>Fugitive Dust Control Plan</w:t>
            </w:r>
          </w:p>
        </w:tc>
        <w:tc>
          <w:tcPr>
            <w:tcW w:w="1152" w:type="dxa"/>
            <w:tcBorders>
              <w:top w:val="double" w:sz="4" w:space="0" w:color="auto"/>
              <w:bottom w:val="single" w:sz="4" w:space="0" w:color="auto"/>
              <w:right w:val="double" w:sz="4" w:space="0" w:color="auto"/>
            </w:tcBorders>
          </w:tcPr>
          <w:p w:rsidR="00A96BCF" w:rsidRDefault="002C273D" w:rsidP="00DF72BD">
            <w:pPr>
              <w:spacing w:beforeLines="40" w:after="40"/>
              <w:jc w:val="center"/>
            </w:pPr>
            <w:ins w:id="157" w:author="jinahar" w:date="2015-04-23T16:09:00Z">
              <w:r w:rsidRPr="00405851">
                <w:fldChar w:fldCharType="begin"/>
              </w:r>
              <w:r w:rsidR="00405851" w:rsidRPr="00405851">
                <w:instrText xml:space="preserve"> REF _Ref438603957 \r \h </w:instrText>
              </w:r>
            </w:ins>
            <w:ins w:id="158" w:author="jinahar" w:date="2015-04-23T16:09:00Z">
              <w:r w:rsidRPr="00405851">
                <w:fldChar w:fldCharType="separate"/>
              </w:r>
            </w:ins>
            <w:ins w:id="159" w:author="jinahar" w:date="2015-04-24T16:34:00Z">
              <w:r w:rsidR="006B6E37">
                <w:t>6</w:t>
              </w:r>
            </w:ins>
            <w:ins w:id="160" w:author="jinahar" w:date="2015-04-23T16:09:00Z">
              <w:r w:rsidRPr="00405851">
                <w:fldChar w:fldCharType="end"/>
              </w:r>
            </w:ins>
            <w:del w:id="161" w:author="jinahar" w:date="2015-04-23T16:09:00Z">
              <w:r w:rsidDel="00405851">
                <w:fldChar w:fldCharType="begin"/>
              </w:r>
              <w:r w:rsidR="00496C5E" w:rsidDel="00405851">
                <w:delInstrText xml:space="preserve"> REF _Ref26081515 \r \h </w:delInstrText>
              </w:r>
              <w:r w:rsidDel="00405851">
                <w:fldChar w:fldCharType="separate"/>
              </w:r>
              <w:r w:rsidR="002103D0" w:rsidDel="00405851">
                <w:delText>5</w:delText>
              </w:r>
              <w:r w:rsidDel="00405851">
                <w:fldChar w:fldCharType="end"/>
              </w:r>
            </w:del>
          </w:p>
        </w:tc>
      </w:tr>
      <w:tr w:rsidR="00C10FD6" w:rsidRPr="00C10FD6">
        <w:tc>
          <w:tcPr>
            <w:tcW w:w="1296" w:type="dxa"/>
            <w:vMerge/>
            <w:tcBorders>
              <w:left w:val="double" w:sz="4" w:space="0" w:color="auto"/>
            </w:tcBorders>
          </w:tcPr>
          <w:p w:rsidR="009F0167" w:rsidRDefault="009F0167" w:rsidP="00DF72BD">
            <w:pPr>
              <w:spacing w:beforeLines="40" w:after="40"/>
              <w:pPrChange w:id="162" w:author="jinahar" w:date="2015-04-24T16:29:00Z">
                <w:pPr>
                  <w:spacing w:beforeLines="40" w:after="40"/>
                </w:pPr>
              </w:pPrChange>
            </w:pPr>
          </w:p>
        </w:tc>
        <w:tc>
          <w:tcPr>
            <w:tcW w:w="1152" w:type="dxa"/>
            <w:vMerge/>
          </w:tcPr>
          <w:p w:rsidR="009F0167" w:rsidRDefault="009F0167" w:rsidP="00DF72BD">
            <w:pPr>
              <w:spacing w:beforeLines="40" w:after="40"/>
              <w:jc w:val="center"/>
              <w:pPrChange w:id="163" w:author="jinahar" w:date="2015-04-24T16:29:00Z">
                <w:pPr>
                  <w:spacing w:beforeLines="40" w:after="40"/>
                  <w:jc w:val="center"/>
                </w:pPr>
              </w:pPrChange>
            </w:pPr>
          </w:p>
        </w:tc>
        <w:tc>
          <w:tcPr>
            <w:tcW w:w="1728" w:type="dxa"/>
            <w:vMerge/>
          </w:tcPr>
          <w:p w:rsidR="009F0167" w:rsidRDefault="009F0167" w:rsidP="00DF72BD">
            <w:pPr>
              <w:spacing w:beforeLines="40" w:after="40"/>
              <w:pPrChange w:id="164" w:author="jinahar" w:date="2015-04-24T16:29:00Z">
                <w:pPr>
                  <w:spacing w:beforeLines="40" w:after="40"/>
                </w:pPr>
              </w:pPrChange>
            </w:pPr>
          </w:p>
        </w:tc>
        <w:tc>
          <w:tcPr>
            <w:tcW w:w="1728" w:type="dxa"/>
            <w:vMerge/>
          </w:tcPr>
          <w:p w:rsidR="009F0167" w:rsidRDefault="009F0167" w:rsidP="006B6E37">
            <w:pPr>
              <w:spacing w:beforeLines="40" w:after="40"/>
              <w:pPrChange w:id="165" w:author="jinahar" w:date="2015-04-24T16:34:00Z">
                <w:pPr>
                  <w:spacing w:beforeLines="40" w:after="40"/>
                </w:pPr>
              </w:pPrChange>
            </w:pPr>
          </w:p>
        </w:tc>
        <w:tc>
          <w:tcPr>
            <w:tcW w:w="2448" w:type="dxa"/>
            <w:tcBorders>
              <w:top w:val="single" w:sz="4" w:space="0" w:color="auto"/>
            </w:tcBorders>
          </w:tcPr>
          <w:p w:rsidR="009F0167" w:rsidRDefault="00C10FD6" w:rsidP="006B6E37">
            <w:pPr>
              <w:spacing w:beforeLines="40" w:after="40"/>
              <w:pPrChange w:id="166" w:author="jinahar" w:date="2015-04-24T16:34:00Z">
                <w:pPr>
                  <w:spacing w:beforeLines="40" w:after="40"/>
                </w:pPr>
              </w:pPrChange>
            </w:pPr>
            <w:r w:rsidRPr="00C10FD6">
              <w:t>Complaint investigation</w:t>
            </w:r>
          </w:p>
        </w:tc>
        <w:tc>
          <w:tcPr>
            <w:tcW w:w="1152" w:type="dxa"/>
            <w:tcBorders>
              <w:top w:val="single" w:sz="4" w:space="0" w:color="auto"/>
              <w:right w:val="double" w:sz="4" w:space="0" w:color="auto"/>
            </w:tcBorders>
          </w:tcPr>
          <w:p w:rsidR="009F0167" w:rsidRDefault="002C273D" w:rsidP="006B6E37">
            <w:pPr>
              <w:spacing w:beforeLines="40" w:after="40"/>
              <w:jc w:val="center"/>
            </w:pPr>
            <w:r>
              <w:fldChar w:fldCharType="begin"/>
            </w:r>
            <w:r w:rsidR="00496C5E">
              <w:instrText xml:space="preserve"> REF _Ref438603957 \r \h </w:instrText>
            </w:r>
            <w:r>
              <w:fldChar w:fldCharType="separate"/>
            </w:r>
            <w:r w:rsidR="006B6E37">
              <w:t>6</w:t>
            </w:r>
            <w:r>
              <w:fldChar w:fldCharType="end"/>
            </w:r>
          </w:p>
        </w:tc>
      </w:tr>
      <w:tr w:rsidR="00496C5E" w:rsidRPr="00C10FD6">
        <w:tc>
          <w:tcPr>
            <w:tcW w:w="1296" w:type="dxa"/>
            <w:tcBorders>
              <w:left w:val="double" w:sz="4" w:space="0" w:color="auto"/>
            </w:tcBorders>
          </w:tcPr>
          <w:p w:rsidR="00496C5E" w:rsidRPr="00C10FD6" w:rsidRDefault="00496C5E" w:rsidP="009F0167">
            <w:pPr>
              <w:spacing w:beforeLines="40" w:after="40"/>
            </w:pPr>
            <w:r w:rsidRPr="00C10FD6">
              <w:t>340-208-0300</w:t>
            </w:r>
          </w:p>
        </w:tc>
        <w:tc>
          <w:tcPr>
            <w:tcW w:w="1152" w:type="dxa"/>
          </w:tcPr>
          <w:p w:rsidR="00A96BCF" w:rsidRDefault="002C273D" w:rsidP="00DF72BD">
            <w:pPr>
              <w:spacing w:beforeLines="40" w:after="40"/>
              <w:jc w:val="center"/>
            </w:pPr>
            <w:r>
              <w:fldChar w:fldCharType="begin"/>
            </w:r>
            <w:r w:rsidR="00496C5E">
              <w:instrText xml:space="preserve"> REF _Ref26865274 \r \h </w:instrText>
            </w:r>
            <w:r>
              <w:fldChar w:fldCharType="separate"/>
            </w:r>
            <w:r w:rsidR="006B6E37">
              <w:t>7</w:t>
            </w:r>
            <w:r>
              <w:fldChar w:fldCharType="end"/>
            </w:r>
          </w:p>
        </w:tc>
        <w:tc>
          <w:tcPr>
            <w:tcW w:w="1728" w:type="dxa"/>
          </w:tcPr>
          <w:p w:rsidR="00A96BCF" w:rsidRDefault="00496C5E" w:rsidP="00DF72BD">
            <w:pPr>
              <w:spacing w:beforeLines="40" w:after="40"/>
            </w:pPr>
            <w:r w:rsidRPr="00C10FD6">
              <w:t>Air contaminants</w:t>
            </w:r>
          </w:p>
        </w:tc>
        <w:tc>
          <w:tcPr>
            <w:tcW w:w="1728" w:type="dxa"/>
          </w:tcPr>
          <w:p w:rsidR="00A96BCF" w:rsidRDefault="00496C5E" w:rsidP="00DF72BD">
            <w:pPr>
              <w:spacing w:beforeLines="40" w:after="40"/>
            </w:pPr>
            <w:r w:rsidRPr="00C10FD6">
              <w:t>Not cause a nuisance</w:t>
            </w:r>
          </w:p>
        </w:tc>
        <w:tc>
          <w:tcPr>
            <w:tcW w:w="2448" w:type="dxa"/>
          </w:tcPr>
          <w:p w:rsidR="00A96BCF" w:rsidRDefault="00496C5E" w:rsidP="00DF72BD">
            <w:pPr>
              <w:spacing w:beforeLines="40" w:after="40"/>
            </w:pPr>
            <w:r w:rsidRPr="00C10FD6">
              <w:t>Complaint investigation</w:t>
            </w:r>
          </w:p>
        </w:tc>
        <w:tc>
          <w:tcPr>
            <w:tcW w:w="1152" w:type="dxa"/>
            <w:tcBorders>
              <w:right w:val="double" w:sz="4" w:space="0" w:color="auto"/>
            </w:tcBorders>
          </w:tcPr>
          <w:p w:rsidR="00A96BCF" w:rsidRDefault="002C273D" w:rsidP="00DF72BD">
            <w:pPr>
              <w:spacing w:beforeLines="40" w:after="40"/>
              <w:jc w:val="center"/>
            </w:pPr>
            <w:r>
              <w:fldChar w:fldCharType="begin"/>
            </w:r>
            <w:r w:rsidR="00496C5E">
              <w:instrText xml:space="preserve"> REF _Ref438603957 \r \h </w:instrText>
            </w:r>
            <w:r>
              <w:fldChar w:fldCharType="separate"/>
            </w:r>
            <w:r w:rsidR="006B6E37">
              <w:t>6</w:t>
            </w:r>
            <w:r>
              <w:fldChar w:fldCharType="end"/>
            </w:r>
          </w:p>
        </w:tc>
      </w:tr>
      <w:tr w:rsidR="00496C5E" w:rsidRPr="00C10FD6">
        <w:tc>
          <w:tcPr>
            <w:tcW w:w="1296" w:type="dxa"/>
            <w:tcBorders>
              <w:left w:val="double" w:sz="4" w:space="0" w:color="auto"/>
              <w:bottom w:val="nil"/>
            </w:tcBorders>
          </w:tcPr>
          <w:p w:rsidR="00496C5E" w:rsidRPr="00C10FD6" w:rsidRDefault="00496C5E" w:rsidP="009F0167">
            <w:pPr>
              <w:spacing w:beforeLines="40" w:after="40"/>
            </w:pPr>
            <w:r w:rsidRPr="00C10FD6">
              <w:t>340-208-0450</w:t>
            </w:r>
          </w:p>
        </w:tc>
        <w:tc>
          <w:tcPr>
            <w:tcW w:w="1152" w:type="dxa"/>
            <w:tcBorders>
              <w:bottom w:val="nil"/>
            </w:tcBorders>
          </w:tcPr>
          <w:p w:rsidR="00A96BCF" w:rsidRDefault="002C273D" w:rsidP="00DF72BD">
            <w:pPr>
              <w:spacing w:beforeLines="40" w:after="40"/>
              <w:jc w:val="center"/>
            </w:pPr>
            <w:r>
              <w:fldChar w:fldCharType="begin"/>
            </w:r>
            <w:r w:rsidR="00496C5E">
              <w:instrText xml:space="preserve"> REF _Ref403374258 \r \h </w:instrText>
            </w:r>
            <w:r>
              <w:fldChar w:fldCharType="separate"/>
            </w:r>
            <w:r w:rsidR="006B6E37">
              <w:t>8</w:t>
            </w:r>
            <w:r>
              <w:fldChar w:fldCharType="end"/>
            </w:r>
          </w:p>
        </w:tc>
        <w:tc>
          <w:tcPr>
            <w:tcW w:w="1728" w:type="dxa"/>
            <w:tcBorders>
              <w:bottom w:val="nil"/>
            </w:tcBorders>
          </w:tcPr>
          <w:p w:rsidR="00A96BCF" w:rsidRDefault="00496C5E" w:rsidP="00DF72BD">
            <w:pPr>
              <w:spacing w:beforeLines="40" w:after="40"/>
            </w:pPr>
            <w:r w:rsidRPr="00C10FD6">
              <w:t>PM &gt;250</w:t>
            </w:r>
            <w:r w:rsidRPr="00C10FD6">
              <w:sym w:font="Symbol" w:char="F06D"/>
            </w:r>
          </w:p>
        </w:tc>
        <w:tc>
          <w:tcPr>
            <w:tcW w:w="1728" w:type="dxa"/>
            <w:tcBorders>
              <w:bottom w:val="nil"/>
            </w:tcBorders>
          </w:tcPr>
          <w:p w:rsidR="00A96BCF" w:rsidRDefault="00496C5E" w:rsidP="00DF72BD">
            <w:pPr>
              <w:spacing w:beforeLines="40" w:after="40"/>
            </w:pPr>
            <w:r w:rsidRPr="00C10FD6">
              <w:t>No observable deposition off site</w:t>
            </w:r>
          </w:p>
        </w:tc>
        <w:tc>
          <w:tcPr>
            <w:tcW w:w="2448" w:type="dxa"/>
            <w:tcBorders>
              <w:bottom w:val="nil"/>
            </w:tcBorders>
          </w:tcPr>
          <w:p w:rsidR="00A96BCF" w:rsidRDefault="00496C5E" w:rsidP="00DF72BD">
            <w:pPr>
              <w:spacing w:beforeLines="40" w:after="40"/>
            </w:pPr>
            <w:r w:rsidRPr="00C10FD6">
              <w:t>Complaint investigation</w:t>
            </w:r>
          </w:p>
        </w:tc>
        <w:tc>
          <w:tcPr>
            <w:tcW w:w="1152" w:type="dxa"/>
            <w:tcBorders>
              <w:bottom w:val="nil"/>
              <w:right w:val="double" w:sz="4" w:space="0" w:color="auto"/>
            </w:tcBorders>
          </w:tcPr>
          <w:p w:rsidR="00A96BCF" w:rsidRDefault="002C273D" w:rsidP="00DF72BD">
            <w:pPr>
              <w:spacing w:beforeLines="40" w:after="40"/>
              <w:jc w:val="center"/>
            </w:pPr>
            <w:r>
              <w:fldChar w:fldCharType="begin"/>
            </w:r>
            <w:r w:rsidR="00496C5E">
              <w:instrText xml:space="preserve"> REF _Ref438603957 \r \h </w:instrText>
            </w:r>
            <w:r>
              <w:fldChar w:fldCharType="separate"/>
            </w:r>
            <w:r w:rsidR="006B6E37">
              <w:t>6</w:t>
            </w:r>
            <w:r>
              <w:fldChar w:fldCharType="end"/>
            </w:r>
          </w:p>
        </w:tc>
      </w:tr>
      <w:tr w:rsidR="000716AB" w:rsidRPr="00C10FD6" w:rsidTr="00B60C50">
        <w:trPr>
          <w:ins w:id="167" w:author="jinahar" w:date="2015-03-19T14:00:00Z"/>
        </w:trPr>
        <w:tc>
          <w:tcPr>
            <w:tcW w:w="1296" w:type="dxa"/>
            <w:tcBorders>
              <w:top w:val="single" w:sz="4" w:space="0" w:color="auto"/>
              <w:left w:val="double" w:sz="4" w:space="0" w:color="auto"/>
              <w:bottom w:val="nil"/>
            </w:tcBorders>
          </w:tcPr>
          <w:p w:rsidR="000716AB" w:rsidRPr="00BF15CA" w:rsidRDefault="000716AB" w:rsidP="009F0167">
            <w:pPr>
              <w:spacing w:beforeLines="40" w:after="40"/>
              <w:rPr>
                <w:ins w:id="168" w:author="jinahar" w:date="2015-03-19T14:00:00Z"/>
                <w:highlight w:val="yellow"/>
              </w:rPr>
            </w:pPr>
            <w:ins w:id="169" w:author="jinahar" w:date="2015-03-19T14:00:00Z">
              <w:r w:rsidRPr="00771E59">
                <w:t>40</w:t>
              </w:r>
              <w:r>
                <w:t xml:space="preserve"> </w:t>
              </w:r>
              <w:r w:rsidRPr="00771E59">
                <w:t>CFR</w:t>
              </w:r>
              <w:r>
                <w:t xml:space="preserve"> </w:t>
              </w:r>
              <w:r w:rsidRPr="00771E59">
                <w:lastRenderedPageBreak/>
                <w:t xml:space="preserve">80.510(b)  </w:t>
              </w:r>
              <w:r>
                <w:t xml:space="preserve"> </w:t>
              </w:r>
            </w:ins>
          </w:p>
        </w:tc>
        <w:tc>
          <w:tcPr>
            <w:tcW w:w="1152" w:type="dxa"/>
            <w:tcBorders>
              <w:top w:val="single" w:sz="4" w:space="0" w:color="auto"/>
              <w:bottom w:val="nil"/>
            </w:tcBorders>
          </w:tcPr>
          <w:p w:rsidR="00A96BCF" w:rsidRDefault="002C273D" w:rsidP="00DF72BD">
            <w:pPr>
              <w:spacing w:beforeLines="40" w:after="40"/>
              <w:jc w:val="center"/>
              <w:rPr>
                <w:ins w:id="170" w:author="jinahar" w:date="2015-03-19T14:00:00Z"/>
              </w:rPr>
            </w:pPr>
            <w:ins w:id="171" w:author="jinahar" w:date="2015-03-19T14:00:00Z">
              <w:r>
                <w:lastRenderedPageBreak/>
                <w:fldChar w:fldCharType="begin"/>
              </w:r>
              <w:r w:rsidR="000716AB">
                <w:instrText xml:space="preserve"> REF _Ref310254369 \r \h </w:instrText>
              </w:r>
            </w:ins>
            <w:ins w:id="172" w:author="jinahar" w:date="2015-03-19T14:00:00Z">
              <w:r>
                <w:fldChar w:fldCharType="separate"/>
              </w:r>
            </w:ins>
            <w:ins w:id="173" w:author="jinahar" w:date="2015-04-24T16:34:00Z">
              <w:r w:rsidR="006B6E37">
                <w:t>10.a</w:t>
              </w:r>
            </w:ins>
            <w:ins w:id="174" w:author="jinahar" w:date="2015-03-19T14:00:00Z">
              <w:r>
                <w:fldChar w:fldCharType="end"/>
              </w:r>
            </w:ins>
          </w:p>
        </w:tc>
        <w:tc>
          <w:tcPr>
            <w:tcW w:w="1728" w:type="dxa"/>
            <w:tcBorders>
              <w:top w:val="single" w:sz="4" w:space="0" w:color="auto"/>
              <w:bottom w:val="nil"/>
            </w:tcBorders>
          </w:tcPr>
          <w:p w:rsidR="00A96BCF" w:rsidRDefault="000716AB" w:rsidP="00DF72BD">
            <w:pPr>
              <w:spacing w:beforeLines="40" w:after="40"/>
              <w:rPr>
                <w:ins w:id="175" w:author="jinahar" w:date="2015-03-19T14:00:00Z"/>
              </w:rPr>
            </w:pPr>
            <w:ins w:id="176" w:author="jinahar" w:date="2015-03-19T14:00:00Z">
              <w:r>
                <w:t xml:space="preserve">Ultra low sulfur </w:t>
              </w:r>
              <w:r>
                <w:lastRenderedPageBreak/>
                <w:t>diesel</w:t>
              </w:r>
            </w:ins>
          </w:p>
        </w:tc>
        <w:tc>
          <w:tcPr>
            <w:tcW w:w="1728" w:type="dxa"/>
            <w:tcBorders>
              <w:top w:val="single" w:sz="4" w:space="0" w:color="auto"/>
              <w:bottom w:val="nil"/>
            </w:tcBorders>
          </w:tcPr>
          <w:p w:rsidR="00A96BCF" w:rsidRDefault="000716AB" w:rsidP="00DF72BD">
            <w:pPr>
              <w:spacing w:beforeLines="40" w:after="40"/>
              <w:rPr>
                <w:ins w:id="177" w:author="jinahar" w:date="2015-03-19T14:00:00Z"/>
              </w:rPr>
            </w:pPr>
            <w:ins w:id="178" w:author="jinahar" w:date="2015-03-19T14:00:00Z">
              <w:r w:rsidRPr="007F764A">
                <w:lastRenderedPageBreak/>
                <w:t>&lt;0.0015%</w:t>
              </w:r>
            </w:ins>
          </w:p>
        </w:tc>
        <w:tc>
          <w:tcPr>
            <w:tcW w:w="2448" w:type="dxa"/>
            <w:tcBorders>
              <w:top w:val="single" w:sz="4" w:space="0" w:color="auto"/>
              <w:bottom w:val="nil"/>
            </w:tcBorders>
          </w:tcPr>
          <w:p w:rsidR="00A96BCF" w:rsidRDefault="000716AB" w:rsidP="00DF72BD">
            <w:pPr>
              <w:spacing w:beforeLines="40" w:after="40"/>
              <w:rPr>
                <w:ins w:id="179" w:author="jinahar" w:date="2015-03-19T14:00:00Z"/>
              </w:rPr>
            </w:pPr>
            <w:ins w:id="180" w:author="jinahar" w:date="2015-03-19T14:00:00Z">
              <w:r>
                <w:t>B</w:t>
              </w:r>
              <w:r w:rsidRPr="00483823">
                <w:t xml:space="preserve">illing statement or </w:t>
              </w:r>
              <w:r w:rsidRPr="00483823">
                <w:lastRenderedPageBreak/>
                <w:t>purchase receipt</w:t>
              </w:r>
            </w:ins>
          </w:p>
        </w:tc>
        <w:commentRangeStart w:id="181"/>
        <w:tc>
          <w:tcPr>
            <w:tcW w:w="1152" w:type="dxa"/>
            <w:tcBorders>
              <w:top w:val="single" w:sz="4" w:space="0" w:color="auto"/>
              <w:bottom w:val="nil"/>
              <w:right w:val="double" w:sz="4" w:space="0" w:color="auto"/>
            </w:tcBorders>
          </w:tcPr>
          <w:p w:rsidR="00A96BCF" w:rsidRDefault="002C273D" w:rsidP="00DF72BD">
            <w:pPr>
              <w:spacing w:beforeLines="40" w:after="40"/>
              <w:jc w:val="center"/>
              <w:rPr>
                <w:ins w:id="182" w:author="jinahar" w:date="2015-03-19T14:00:00Z"/>
                <w:noProof/>
              </w:rPr>
            </w:pPr>
            <w:ins w:id="183" w:author="jinahar" w:date="2015-03-19T14:00:00Z">
              <w:r w:rsidRPr="008E369E">
                <w:lastRenderedPageBreak/>
                <w:fldChar w:fldCharType="begin"/>
              </w:r>
              <w:r w:rsidR="000716AB" w:rsidRPr="008E369E">
                <w:instrText xml:space="preserve"> REF _Ref310254458 \r \h </w:instrText>
              </w:r>
              <w:r w:rsidRPr="008E369E">
                <w:fldChar w:fldCharType="separate"/>
              </w:r>
            </w:ins>
            <w:ins w:id="184" w:author="jinahar" w:date="2015-04-24T16:34:00Z">
              <w:r w:rsidR="006B6E37">
                <w:rPr>
                  <w:b/>
                  <w:bCs/>
                </w:rPr>
                <w:t>Error! Reference source not found.</w:t>
              </w:r>
            </w:ins>
            <w:ins w:id="185" w:author="jinahar" w:date="2015-03-19T14:00:00Z">
              <w:r w:rsidRPr="008E369E">
                <w:fldChar w:fldCharType="end"/>
              </w:r>
            </w:ins>
            <w:commentRangeEnd w:id="181"/>
            <w:ins w:id="186" w:author="jinahar" w:date="2015-03-19T14:11:00Z">
              <w:r w:rsidR="00552597">
                <w:rPr>
                  <w:rStyle w:val="CommentReference"/>
                </w:rPr>
                <w:commentReference w:id="181"/>
              </w:r>
            </w:ins>
          </w:p>
        </w:tc>
      </w:tr>
      <w:tr w:rsidR="00496C5E" w:rsidRPr="00C10FD6">
        <w:tc>
          <w:tcPr>
            <w:tcW w:w="1296" w:type="dxa"/>
            <w:tcBorders>
              <w:top w:val="single" w:sz="4" w:space="0" w:color="auto"/>
              <w:left w:val="double" w:sz="4" w:space="0" w:color="auto"/>
              <w:bottom w:val="nil"/>
            </w:tcBorders>
          </w:tcPr>
          <w:p w:rsidR="00496C5E" w:rsidRPr="00C10FD6" w:rsidRDefault="00496C5E" w:rsidP="006B6E37">
            <w:pPr>
              <w:spacing w:beforeLines="40" w:after="40"/>
              <w:pPrChange w:id="187" w:author="jinahar" w:date="2015-04-24T16:34:00Z">
                <w:pPr>
                  <w:spacing w:beforeLines="40" w:after="40"/>
                </w:pPr>
              </w:pPrChange>
            </w:pPr>
            <w:r w:rsidRPr="00C10FD6">
              <w:lastRenderedPageBreak/>
              <w:t>340-228-0110(1)</w:t>
            </w:r>
          </w:p>
        </w:tc>
        <w:tc>
          <w:tcPr>
            <w:tcW w:w="1152" w:type="dxa"/>
            <w:tcBorders>
              <w:top w:val="single" w:sz="4" w:space="0" w:color="auto"/>
              <w:bottom w:val="nil"/>
            </w:tcBorders>
          </w:tcPr>
          <w:p w:rsidR="00A96BCF" w:rsidRDefault="002C273D" w:rsidP="006B6E37">
            <w:pPr>
              <w:spacing w:beforeLines="40" w:after="40"/>
              <w:jc w:val="center"/>
            </w:pPr>
            <w:r>
              <w:fldChar w:fldCharType="begin"/>
            </w:r>
            <w:r w:rsidR="00496C5E">
              <w:instrText xml:space="preserve"> REF _Ref520276547 \r \h </w:instrText>
            </w:r>
            <w:r>
              <w:fldChar w:fldCharType="separate"/>
            </w:r>
            <w:ins w:id="188" w:author="jinahar" w:date="2015-04-24T16:34:00Z">
              <w:r w:rsidR="006B6E37">
                <w:t>10.a</w:t>
              </w:r>
            </w:ins>
            <w:del w:id="189" w:author="jinahar" w:date="2015-04-24T16:34:00Z">
              <w:r w:rsidR="002103D0" w:rsidDel="006B6E37">
                <w:delText>10.a.i</w:delText>
              </w:r>
            </w:del>
            <w:r>
              <w:fldChar w:fldCharType="end"/>
            </w:r>
          </w:p>
        </w:tc>
        <w:tc>
          <w:tcPr>
            <w:tcW w:w="1728" w:type="dxa"/>
            <w:tcBorders>
              <w:top w:val="single" w:sz="4" w:space="0" w:color="auto"/>
              <w:bottom w:val="nil"/>
            </w:tcBorders>
          </w:tcPr>
          <w:p w:rsidR="00A96BCF" w:rsidRDefault="00496C5E" w:rsidP="006B6E37">
            <w:pPr>
              <w:spacing w:beforeLines="40" w:after="40"/>
              <w:pPrChange w:id="190" w:author="jinahar" w:date="2015-04-24T16:34:00Z">
                <w:pPr>
                  <w:spacing w:beforeLines="40" w:after="40"/>
                </w:pPr>
              </w:pPrChange>
            </w:pPr>
            <w:r w:rsidRPr="00C10FD6">
              <w:t>ASTM Grade 1 distillate fuel oil</w:t>
            </w:r>
          </w:p>
        </w:tc>
        <w:tc>
          <w:tcPr>
            <w:tcW w:w="1728" w:type="dxa"/>
            <w:tcBorders>
              <w:top w:val="single" w:sz="4" w:space="0" w:color="auto"/>
              <w:bottom w:val="nil"/>
            </w:tcBorders>
          </w:tcPr>
          <w:p w:rsidR="00A96BCF" w:rsidRDefault="00496C5E" w:rsidP="006B6E37">
            <w:pPr>
              <w:spacing w:beforeLines="40" w:after="40"/>
              <w:pPrChange w:id="191" w:author="jinahar" w:date="2015-04-24T16:34:00Z">
                <w:pPr>
                  <w:spacing w:beforeLines="40" w:after="40"/>
                </w:pPr>
              </w:pPrChange>
            </w:pPr>
            <w:r w:rsidRPr="00C10FD6">
              <w:rPr>
                <w:u w:val="single"/>
              </w:rPr>
              <w:t>&lt;</w:t>
            </w:r>
            <w:r w:rsidRPr="00C10FD6">
              <w:t>0.3% Sulfur by weight</w:t>
            </w:r>
          </w:p>
        </w:tc>
        <w:tc>
          <w:tcPr>
            <w:tcW w:w="2448" w:type="dxa"/>
            <w:tcBorders>
              <w:top w:val="single" w:sz="4" w:space="0" w:color="auto"/>
              <w:bottom w:val="nil"/>
            </w:tcBorders>
          </w:tcPr>
          <w:p w:rsidR="00A96BCF" w:rsidRDefault="00496C5E" w:rsidP="006B6E37">
            <w:pPr>
              <w:spacing w:beforeLines="40" w:after="40"/>
              <w:pPrChange w:id="192" w:author="jinahar" w:date="2015-04-24T16:34:00Z">
                <w:pPr>
                  <w:spacing w:beforeLines="40" w:after="40"/>
                </w:pPr>
              </w:pPrChange>
            </w:pPr>
            <w:r w:rsidRPr="00C10FD6">
              <w:t>Vendor certificate or periodic laboratory analysis of composite samples</w:t>
            </w:r>
          </w:p>
        </w:tc>
        <w:tc>
          <w:tcPr>
            <w:tcW w:w="1152" w:type="dxa"/>
            <w:tcBorders>
              <w:top w:val="single" w:sz="4" w:space="0" w:color="auto"/>
              <w:bottom w:val="nil"/>
              <w:right w:val="double" w:sz="4" w:space="0" w:color="auto"/>
            </w:tcBorders>
          </w:tcPr>
          <w:p w:rsidR="00A96BCF" w:rsidRDefault="002C273D" w:rsidP="006B6E37">
            <w:pPr>
              <w:spacing w:beforeLines="40" w:after="40"/>
              <w:jc w:val="center"/>
            </w:pPr>
            <w:r>
              <w:fldChar w:fldCharType="begin"/>
            </w:r>
            <w:r w:rsidR="00496C5E">
              <w:instrText xml:space="preserve"> REF _Ref438604411 \r \h </w:instrText>
            </w:r>
            <w:r>
              <w:fldChar w:fldCharType="separate"/>
            </w:r>
            <w:r w:rsidR="006B6E37">
              <w:t>12</w:t>
            </w:r>
            <w:r>
              <w:fldChar w:fldCharType="end"/>
            </w:r>
          </w:p>
        </w:tc>
      </w:tr>
      <w:tr w:rsidR="00496C5E" w:rsidRPr="00C10FD6">
        <w:tc>
          <w:tcPr>
            <w:tcW w:w="1296" w:type="dxa"/>
            <w:tcBorders>
              <w:left w:val="double" w:sz="4" w:space="0" w:color="auto"/>
              <w:bottom w:val="nil"/>
            </w:tcBorders>
          </w:tcPr>
          <w:p w:rsidR="00A96BCF" w:rsidRDefault="00496C5E" w:rsidP="006B6E37">
            <w:pPr>
              <w:spacing w:beforeLines="40" w:after="40"/>
              <w:pPrChange w:id="193" w:author="jinahar" w:date="2015-04-24T16:34:00Z">
                <w:pPr>
                  <w:spacing w:beforeLines="40" w:after="40"/>
                </w:pPr>
              </w:pPrChange>
            </w:pPr>
            <w:r w:rsidRPr="00C10FD6">
              <w:t>340-228-0110(2)</w:t>
            </w:r>
          </w:p>
        </w:tc>
        <w:tc>
          <w:tcPr>
            <w:tcW w:w="1152" w:type="dxa"/>
            <w:tcBorders>
              <w:bottom w:val="nil"/>
            </w:tcBorders>
          </w:tcPr>
          <w:p w:rsidR="00A96BCF" w:rsidRDefault="002C273D" w:rsidP="006B6E37">
            <w:pPr>
              <w:spacing w:beforeLines="40" w:after="40"/>
              <w:jc w:val="center"/>
            </w:pPr>
            <w:r>
              <w:fldChar w:fldCharType="begin"/>
            </w:r>
            <w:r w:rsidR="00496C5E">
              <w:instrText xml:space="preserve"> REF _Ref520276555 \r \h </w:instrText>
            </w:r>
            <w:r>
              <w:fldChar w:fldCharType="separate"/>
            </w:r>
            <w:ins w:id="194" w:author="jinahar" w:date="2015-04-24T16:34:00Z">
              <w:r w:rsidR="006B6E37">
                <w:t>10.c</w:t>
              </w:r>
            </w:ins>
            <w:del w:id="195" w:author="jinahar" w:date="2015-04-24T16:34:00Z">
              <w:r w:rsidR="002103D0" w:rsidDel="006B6E37">
                <w:delText>10.a.ii</w:delText>
              </w:r>
            </w:del>
            <w:r>
              <w:fldChar w:fldCharType="end"/>
            </w:r>
          </w:p>
        </w:tc>
        <w:tc>
          <w:tcPr>
            <w:tcW w:w="1728" w:type="dxa"/>
            <w:tcBorders>
              <w:bottom w:val="nil"/>
            </w:tcBorders>
          </w:tcPr>
          <w:p w:rsidR="00A96BCF" w:rsidRDefault="00496C5E" w:rsidP="006B6E37">
            <w:pPr>
              <w:spacing w:beforeLines="40" w:after="40"/>
              <w:rPr>
                <w:b/>
              </w:rPr>
              <w:pPrChange w:id="196" w:author="jinahar" w:date="2015-04-24T16:34:00Z">
                <w:pPr>
                  <w:spacing w:beforeLines="40" w:after="40"/>
                </w:pPr>
              </w:pPrChange>
            </w:pPr>
            <w:r w:rsidRPr="00C10FD6">
              <w:t>ASTM Grade 2 distillate fuel oil and used oil</w:t>
            </w:r>
          </w:p>
        </w:tc>
        <w:tc>
          <w:tcPr>
            <w:tcW w:w="1728" w:type="dxa"/>
            <w:tcBorders>
              <w:bottom w:val="nil"/>
            </w:tcBorders>
          </w:tcPr>
          <w:p w:rsidR="00A96BCF" w:rsidRDefault="00496C5E" w:rsidP="006B6E37">
            <w:pPr>
              <w:spacing w:beforeLines="40" w:after="40"/>
              <w:pPrChange w:id="197" w:author="jinahar" w:date="2015-04-24T16:34:00Z">
                <w:pPr>
                  <w:spacing w:beforeLines="40" w:after="40"/>
                </w:pPr>
              </w:pPrChange>
            </w:pPr>
            <w:r w:rsidRPr="00C10FD6">
              <w:rPr>
                <w:u w:val="single"/>
              </w:rPr>
              <w:t>&lt;</w:t>
            </w:r>
            <w:r w:rsidRPr="00C10FD6">
              <w:t>0.5% Sulfur by weight</w:t>
            </w:r>
          </w:p>
        </w:tc>
        <w:tc>
          <w:tcPr>
            <w:tcW w:w="2448" w:type="dxa"/>
            <w:tcBorders>
              <w:bottom w:val="nil"/>
            </w:tcBorders>
          </w:tcPr>
          <w:p w:rsidR="00A96BCF" w:rsidRDefault="00496C5E" w:rsidP="006B6E37">
            <w:pPr>
              <w:spacing w:beforeLines="40" w:after="40"/>
              <w:pPrChange w:id="198" w:author="jinahar" w:date="2015-04-24T16:34:00Z">
                <w:pPr>
                  <w:spacing w:beforeLines="40" w:after="40"/>
                </w:pPr>
              </w:pPrChange>
            </w:pPr>
            <w:r w:rsidRPr="00C10FD6">
              <w:t>Vendor certificate or periodic laboratory analysis of composite samples</w:t>
            </w:r>
          </w:p>
        </w:tc>
        <w:tc>
          <w:tcPr>
            <w:tcW w:w="1152" w:type="dxa"/>
            <w:tcBorders>
              <w:bottom w:val="nil"/>
              <w:right w:val="double" w:sz="4" w:space="0" w:color="auto"/>
            </w:tcBorders>
          </w:tcPr>
          <w:p w:rsidR="00A96BCF" w:rsidRDefault="002C273D" w:rsidP="006B6E37">
            <w:pPr>
              <w:spacing w:beforeLines="40" w:after="40"/>
              <w:jc w:val="center"/>
            </w:pPr>
            <w:r>
              <w:fldChar w:fldCharType="begin"/>
            </w:r>
            <w:r w:rsidR="00496C5E">
              <w:instrText xml:space="preserve"> REF _Ref438604411 \r \h </w:instrText>
            </w:r>
            <w:r>
              <w:fldChar w:fldCharType="separate"/>
            </w:r>
            <w:r w:rsidR="006B6E37">
              <w:t>12</w:t>
            </w:r>
            <w:r>
              <w:fldChar w:fldCharType="end"/>
            </w:r>
          </w:p>
        </w:tc>
      </w:tr>
      <w:tr w:rsidR="00C10FD6" w:rsidRPr="00C10FD6">
        <w:tc>
          <w:tcPr>
            <w:tcW w:w="1296" w:type="dxa"/>
            <w:tcBorders>
              <w:left w:val="double" w:sz="4" w:space="0" w:color="auto"/>
            </w:tcBorders>
          </w:tcPr>
          <w:p w:rsidR="008F4336" w:rsidRDefault="00C10FD6" w:rsidP="006B6E37">
            <w:pPr>
              <w:spacing w:beforeLines="40" w:after="40"/>
              <w:pPrChange w:id="199" w:author="jinahar" w:date="2015-04-24T16:34:00Z">
                <w:pPr>
                  <w:spacing w:beforeLines="40" w:after="40"/>
                </w:pPr>
              </w:pPrChange>
            </w:pPr>
            <w:r w:rsidRPr="00C10FD6">
              <w:t>340-228-0100</w:t>
            </w:r>
          </w:p>
        </w:tc>
        <w:tc>
          <w:tcPr>
            <w:tcW w:w="1152" w:type="dxa"/>
          </w:tcPr>
          <w:p w:rsidR="008F4336" w:rsidRDefault="002C273D" w:rsidP="006B6E37">
            <w:pPr>
              <w:spacing w:beforeLines="40" w:after="40"/>
              <w:jc w:val="center"/>
            </w:pPr>
            <w:r>
              <w:fldChar w:fldCharType="begin"/>
            </w:r>
            <w:r w:rsidR="00496C5E">
              <w:instrText xml:space="preserve"> REF _Ref520276534 \r \h </w:instrText>
            </w:r>
            <w:r>
              <w:fldChar w:fldCharType="separate"/>
            </w:r>
            <w:ins w:id="200" w:author="jinahar" w:date="2015-04-24T16:34:00Z">
              <w:r w:rsidR="006B6E37">
                <w:t>10.d</w:t>
              </w:r>
            </w:ins>
            <w:del w:id="201" w:author="jinahar" w:date="2015-04-24T16:34:00Z">
              <w:r w:rsidR="002103D0" w:rsidDel="006B6E37">
                <w:delText>10.a.iii</w:delText>
              </w:r>
            </w:del>
            <w:r>
              <w:fldChar w:fldCharType="end"/>
            </w:r>
          </w:p>
        </w:tc>
        <w:tc>
          <w:tcPr>
            <w:tcW w:w="1728" w:type="dxa"/>
          </w:tcPr>
          <w:p w:rsidR="008F4336" w:rsidRDefault="00C10FD6" w:rsidP="006B6E37">
            <w:pPr>
              <w:spacing w:beforeLines="40" w:after="40"/>
              <w:pPrChange w:id="202" w:author="jinahar" w:date="2015-04-24T16:34:00Z">
                <w:pPr>
                  <w:spacing w:beforeLines="40" w:after="40"/>
                </w:pPr>
              </w:pPrChange>
            </w:pPr>
            <w:r w:rsidRPr="00C10FD6">
              <w:t xml:space="preserve">Residual oil </w:t>
            </w:r>
          </w:p>
        </w:tc>
        <w:tc>
          <w:tcPr>
            <w:tcW w:w="1728" w:type="dxa"/>
          </w:tcPr>
          <w:p w:rsidR="008F4336" w:rsidRDefault="00C10FD6" w:rsidP="006B6E37">
            <w:pPr>
              <w:spacing w:beforeLines="40" w:after="40"/>
              <w:pPrChange w:id="203" w:author="jinahar" w:date="2015-04-24T16:34:00Z">
                <w:pPr>
                  <w:spacing w:beforeLines="40" w:after="40"/>
                </w:pPr>
              </w:pPrChange>
            </w:pPr>
            <w:r w:rsidRPr="00C10FD6">
              <w:rPr>
                <w:u w:val="single"/>
              </w:rPr>
              <w:t>&lt;</w:t>
            </w:r>
            <w:r w:rsidRPr="00C10FD6">
              <w:t>1.75% Sulfur by weight</w:t>
            </w:r>
          </w:p>
        </w:tc>
        <w:tc>
          <w:tcPr>
            <w:tcW w:w="2448" w:type="dxa"/>
          </w:tcPr>
          <w:p w:rsidR="008F4336" w:rsidRDefault="00C10FD6" w:rsidP="006B6E37">
            <w:pPr>
              <w:spacing w:beforeLines="40" w:after="40"/>
              <w:pPrChange w:id="204" w:author="jinahar" w:date="2015-04-24T16:34:00Z">
                <w:pPr>
                  <w:spacing w:beforeLines="40" w:after="40"/>
                </w:pPr>
              </w:pPrChange>
            </w:pPr>
            <w:r w:rsidRPr="00C10FD6">
              <w:t>Vendor certificate or periodic laboratory analysis of composite samples</w:t>
            </w:r>
          </w:p>
        </w:tc>
        <w:tc>
          <w:tcPr>
            <w:tcW w:w="1152" w:type="dxa"/>
            <w:tcBorders>
              <w:right w:val="double" w:sz="4" w:space="0" w:color="auto"/>
            </w:tcBorders>
          </w:tcPr>
          <w:p w:rsidR="008F4336" w:rsidRDefault="002C273D" w:rsidP="006B6E37">
            <w:pPr>
              <w:spacing w:beforeLines="40" w:after="40"/>
              <w:jc w:val="center"/>
            </w:pPr>
            <w:r>
              <w:fldChar w:fldCharType="begin"/>
            </w:r>
            <w:r w:rsidR="00496C5E">
              <w:instrText xml:space="preserve"> REF _Ref438604411 \r \h </w:instrText>
            </w:r>
            <w:r>
              <w:fldChar w:fldCharType="separate"/>
            </w:r>
            <w:r w:rsidR="006B6E37">
              <w:t>12</w:t>
            </w:r>
            <w:r>
              <w:fldChar w:fldCharType="end"/>
            </w:r>
          </w:p>
        </w:tc>
      </w:tr>
      <w:tr w:rsidR="00496C5E" w:rsidRPr="00C10FD6">
        <w:tc>
          <w:tcPr>
            <w:tcW w:w="1296" w:type="dxa"/>
            <w:tcBorders>
              <w:left w:val="double" w:sz="4" w:space="0" w:color="auto"/>
            </w:tcBorders>
          </w:tcPr>
          <w:p w:rsidR="008F4336" w:rsidRDefault="00496C5E" w:rsidP="006B6E37">
            <w:pPr>
              <w:spacing w:beforeLines="40" w:after="40"/>
              <w:pPrChange w:id="205" w:author="jinahar" w:date="2015-04-24T16:34:00Z">
                <w:pPr>
                  <w:spacing w:beforeLines="40" w:after="40"/>
                </w:pPr>
              </w:pPrChange>
            </w:pPr>
            <w:r>
              <w:t>340-228-0120</w:t>
            </w:r>
          </w:p>
        </w:tc>
        <w:tc>
          <w:tcPr>
            <w:tcW w:w="1152" w:type="dxa"/>
          </w:tcPr>
          <w:p w:rsidR="008F4336" w:rsidRDefault="002C273D" w:rsidP="006B6E37">
            <w:pPr>
              <w:spacing w:beforeLines="40" w:after="40"/>
              <w:jc w:val="center"/>
            </w:pPr>
            <w:r>
              <w:fldChar w:fldCharType="begin"/>
            </w:r>
            <w:r w:rsidR="00496C5E">
              <w:instrText xml:space="preserve"> REF _Ref438604367 \r \h </w:instrText>
            </w:r>
            <w:r>
              <w:fldChar w:fldCharType="separate"/>
            </w:r>
            <w:r w:rsidR="006B6E37">
              <w:t>11</w:t>
            </w:r>
            <w:r>
              <w:fldChar w:fldCharType="end"/>
            </w:r>
          </w:p>
        </w:tc>
        <w:tc>
          <w:tcPr>
            <w:tcW w:w="1728" w:type="dxa"/>
          </w:tcPr>
          <w:p w:rsidR="008F4336" w:rsidRDefault="00496C5E" w:rsidP="006B6E37">
            <w:pPr>
              <w:spacing w:beforeLines="40" w:after="40"/>
              <w:pPrChange w:id="206" w:author="jinahar" w:date="2015-04-24T16:34:00Z">
                <w:pPr>
                  <w:spacing w:beforeLines="40" w:after="40"/>
                </w:pPr>
              </w:pPrChange>
            </w:pPr>
            <w:r>
              <w:t>Coal</w:t>
            </w:r>
          </w:p>
        </w:tc>
        <w:tc>
          <w:tcPr>
            <w:tcW w:w="1728" w:type="dxa"/>
          </w:tcPr>
          <w:p w:rsidR="008F4336" w:rsidRDefault="00496C5E" w:rsidP="006B6E37">
            <w:pPr>
              <w:spacing w:beforeLines="40" w:after="40"/>
              <w:pPrChange w:id="207" w:author="jinahar" w:date="2015-04-24T16:34:00Z">
                <w:pPr>
                  <w:spacing w:beforeLines="40" w:after="40"/>
                </w:pPr>
              </w:pPrChange>
            </w:pPr>
            <w:r w:rsidRPr="00C10FD6">
              <w:rPr>
                <w:u w:val="single"/>
              </w:rPr>
              <w:t>&lt;</w:t>
            </w:r>
            <w:r w:rsidRPr="00C10FD6">
              <w:t>1.75% Sulfur by weight</w:t>
            </w:r>
          </w:p>
        </w:tc>
        <w:tc>
          <w:tcPr>
            <w:tcW w:w="2448" w:type="dxa"/>
          </w:tcPr>
          <w:p w:rsidR="008F4336" w:rsidRDefault="00496C5E" w:rsidP="006B6E37">
            <w:pPr>
              <w:spacing w:beforeLines="40" w:after="40"/>
              <w:pPrChange w:id="208" w:author="jinahar" w:date="2015-04-24T16:34:00Z">
                <w:pPr>
                  <w:spacing w:beforeLines="40" w:after="40"/>
                </w:pPr>
              </w:pPrChange>
            </w:pPr>
            <w:r w:rsidRPr="00C10FD6">
              <w:t>Vendor certificate or periodic laboratory analysis of composite samples</w:t>
            </w:r>
          </w:p>
        </w:tc>
        <w:tc>
          <w:tcPr>
            <w:tcW w:w="1152" w:type="dxa"/>
            <w:tcBorders>
              <w:right w:val="double" w:sz="4" w:space="0" w:color="auto"/>
            </w:tcBorders>
          </w:tcPr>
          <w:p w:rsidR="008F4336" w:rsidRDefault="002C273D" w:rsidP="006B6E37">
            <w:pPr>
              <w:spacing w:beforeLines="40" w:after="40"/>
              <w:jc w:val="center"/>
            </w:pPr>
            <w:r>
              <w:fldChar w:fldCharType="begin"/>
            </w:r>
            <w:r w:rsidR="00496C5E">
              <w:instrText xml:space="preserve"> REF _Ref438604411 \r \h </w:instrText>
            </w:r>
            <w:r>
              <w:fldChar w:fldCharType="separate"/>
            </w:r>
            <w:r w:rsidR="006B6E37">
              <w:t>12</w:t>
            </w:r>
            <w:r>
              <w:fldChar w:fldCharType="end"/>
            </w:r>
          </w:p>
        </w:tc>
      </w:tr>
      <w:tr w:rsidR="003F1324" w:rsidRPr="00C10FD6">
        <w:tc>
          <w:tcPr>
            <w:tcW w:w="1296" w:type="dxa"/>
            <w:tcBorders>
              <w:left w:val="double" w:sz="4" w:space="0" w:color="auto"/>
              <w:bottom w:val="double" w:sz="4" w:space="0" w:color="auto"/>
            </w:tcBorders>
          </w:tcPr>
          <w:p w:rsidR="008F4336" w:rsidRDefault="003F1324" w:rsidP="006B6E37">
            <w:pPr>
              <w:spacing w:beforeLines="40" w:after="40"/>
              <w:pPrChange w:id="209" w:author="jinahar" w:date="2015-04-24T16:34:00Z">
                <w:pPr>
                  <w:spacing w:beforeLines="40" w:after="40"/>
                </w:pPr>
              </w:pPrChange>
            </w:pPr>
            <w:r>
              <w:t>40 CFR Part 68</w:t>
            </w:r>
          </w:p>
        </w:tc>
        <w:tc>
          <w:tcPr>
            <w:tcW w:w="1152" w:type="dxa"/>
            <w:tcBorders>
              <w:bottom w:val="double" w:sz="4" w:space="0" w:color="auto"/>
            </w:tcBorders>
          </w:tcPr>
          <w:p w:rsidR="003F1324" w:rsidRDefault="002C273D" w:rsidP="003F1324">
            <w:pPr>
              <w:spacing w:before="60" w:after="60"/>
              <w:jc w:val="center"/>
            </w:pPr>
            <w:fldSimple w:instr=" REF _Ref438547904 \r \h  \* MERGEFORMAT ">
              <w:r w:rsidR="006B6E37">
                <w:t>13</w:t>
              </w:r>
            </w:fldSimple>
            <w:r w:rsidR="003F1324">
              <w:t xml:space="preserve"> or </w:t>
            </w:r>
            <w:fldSimple w:instr=" REF _Ref438547906 \r \h  \* MERGEFORMAT ">
              <w:r w:rsidR="006B6E37">
                <w:t>14</w:t>
              </w:r>
            </w:fldSimple>
          </w:p>
        </w:tc>
        <w:tc>
          <w:tcPr>
            <w:tcW w:w="1728" w:type="dxa"/>
            <w:tcBorders>
              <w:bottom w:val="double" w:sz="4" w:space="0" w:color="auto"/>
            </w:tcBorders>
          </w:tcPr>
          <w:p w:rsidR="003F1324" w:rsidRDefault="003F1324" w:rsidP="003F1324">
            <w:pPr>
              <w:spacing w:before="60" w:after="60"/>
            </w:pPr>
            <w:r>
              <w:t>Risk management</w:t>
            </w:r>
          </w:p>
        </w:tc>
        <w:tc>
          <w:tcPr>
            <w:tcW w:w="1728" w:type="dxa"/>
            <w:tcBorders>
              <w:bottom w:val="double" w:sz="4" w:space="0" w:color="auto"/>
            </w:tcBorders>
          </w:tcPr>
          <w:p w:rsidR="003F1324" w:rsidRDefault="003F1324" w:rsidP="003F1324">
            <w:pPr>
              <w:spacing w:before="60" w:after="60"/>
            </w:pPr>
            <w:r>
              <w:t>Risk management plan</w:t>
            </w:r>
          </w:p>
        </w:tc>
        <w:tc>
          <w:tcPr>
            <w:tcW w:w="2448" w:type="dxa"/>
            <w:tcBorders>
              <w:bottom w:val="double" w:sz="4" w:space="0" w:color="auto"/>
            </w:tcBorders>
          </w:tcPr>
          <w:p w:rsidR="008F4336" w:rsidRDefault="003F1324" w:rsidP="006B6E37">
            <w:pPr>
              <w:spacing w:beforeLines="40" w:after="40"/>
              <w:pPrChange w:id="210" w:author="jinahar" w:date="2015-04-24T16:34:00Z">
                <w:pPr>
                  <w:spacing w:beforeLines="40" w:after="40"/>
                </w:pPr>
              </w:pPrChange>
            </w:pPr>
            <w:r>
              <w:t>NA</w:t>
            </w:r>
          </w:p>
        </w:tc>
        <w:tc>
          <w:tcPr>
            <w:tcW w:w="1152" w:type="dxa"/>
            <w:tcBorders>
              <w:bottom w:val="double" w:sz="4" w:space="0" w:color="auto"/>
              <w:right w:val="double" w:sz="4" w:space="0" w:color="auto"/>
            </w:tcBorders>
          </w:tcPr>
          <w:p w:rsidR="003F1324" w:rsidRDefault="002C273D" w:rsidP="003F1324">
            <w:pPr>
              <w:spacing w:before="60" w:after="60"/>
              <w:jc w:val="center"/>
            </w:pPr>
            <w:fldSimple w:instr=" REF _Ref438547904 \r \h  \* MERGEFORMAT ">
              <w:r w:rsidR="006B6E37">
                <w:t>13</w:t>
              </w:r>
            </w:fldSimple>
            <w:r w:rsidR="003F1324">
              <w:t xml:space="preserve"> or </w:t>
            </w:r>
            <w:fldSimple w:instr=" REF _Ref438547906 \r \h  \* MERGEFORMAT ">
              <w:r w:rsidR="006B6E37">
                <w:t>14</w:t>
              </w:r>
            </w:fldSimple>
          </w:p>
        </w:tc>
      </w:tr>
    </w:tbl>
    <w:p w:rsidR="0010673F" w:rsidRDefault="0010673F"/>
    <w:p w:rsidR="0010673F" w:rsidRDefault="0010673F">
      <w:pPr>
        <w:pStyle w:val="Heading1"/>
        <w:rPr>
          <w:rFonts w:ascii="Times" w:hAnsi="Times"/>
        </w:rPr>
      </w:pPr>
      <w:bookmarkStart w:id="211" w:name="_Ref26081515"/>
      <w:r>
        <w:rPr>
          <w:u w:val="single"/>
        </w:rPr>
        <w:t>Applicable Requirement:</w:t>
      </w:r>
      <w:r w:rsidR="004F2568">
        <w:t xml:space="preserve"> </w:t>
      </w:r>
      <w:r>
        <w:t xml:space="preserve">The permittee </w:t>
      </w:r>
      <w:r w:rsidR="00E650D5">
        <w:t>must</w:t>
      </w:r>
      <w:r>
        <w:t xml:space="preserve"> not allow or permit any materials to be handled, transported, or stored; or a building, its appurtenances, or a road to be used, constructed, altered, repaired or demolished; or any equipment to be operated, without taking reasonable precautions to prevent particulate </w:t>
      </w:r>
      <w:r w:rsidR="004F2568">
        <w:t xml:space="preserve">matter from becoming airborne. </w:t>
      </w:r>
      <w:r>
        <w:rPr>
          <w:rFonts w:ascii="Times" w:hAnsi="Times"/>
        </w:rPr>
        <w:t xml:space="preserve">Such reasonable precautions </w:t>
      </w:r>
      <w:r w:rsidR="00E650D5">
        <w:rPr>
          <w:rFonts w:ascii="Times" w:hAnsi="Times"/>
        </w:rPr>
        <w:t>must</w:t>
      </w:r>
      <w:r>
        <w:rPr>
          <w:rFonts w:ascii="Times" w:hAnsi="Times"/>
        </w:rPr>
        <w:t xml:space="preserve"> include, but not be limited to the following: [OAR 340-208-0210(2)]</w:t>
      </w:r>
      <w:bookmarkEnd w:id="155"/>
      <w:bookmarkEnd w:id="211"/>
    </w:p>
    <w:p w:rsidR="0010673F" w:rsidRDefault="0010673F"/>
    <w:p w:rsidR="0010673F" w:rsidRDefault="0010673F">
      <w:pPr>
        <w:pStyle w:val="Heading2"/>
      </w:pPr>
      <w:proofErr w:type="gramStart"/>
      <w:r>
        <w:t>use</w:t>
      </w:r>
      <w:proofErr w:type="gramEnd"/>
      <w:r>
        <w:t>, where possible, of water or chemicals for control of dust in the demolition of existing buildings or structures, construction operations, the grading of roads or the clearing of land;</w:t>
      </w:r>
    </w:p>
    <w:p w:rsidR="0010673F" w:rsidRDefault="0010673F">
      <w:pPr>
        <w:pStyle w:val="Heading2"/>
      </w:pPr>
      <w:proofErr w:type="gramStart"/>
      <w:r>
        <w:t>application</w:t>
      </w:r>
      <w:proofErr w:type="gramEnd"/>
      <w:r>
        <w:t xml:space="preserve"> of </w:t>
      </w:r>
      <w:del w:id="212" w:author="jinahar" w:date="2015-04-23T16:02:00Z">
        <w:r w:rsidDel="00B6772C">
          <w:delText>asphalt</w:delText>
        </w:r>
        <w:r w:rsidR="001116D4" w:rsidDel="00B6772C">
          <w:rPr>
            <w:rStyle w:val="FootnoteReference"/>
          </w:rPr>
          <w:footnoteReference w:id="1"/>
        </w:r>
        <w:r w:rsidDel="00B6772C">
          <w:delText xml:space="preserve">, oil, </w:delText>
        </w:r>
      </w:del>
      <w:r>
        <w:t>water, or other suitable chemicals on unpaved roads, materials stockpiles, and other surfaces which can create airborne dusts;</w:t>
      </w:r>
    </w:p>
    <w:p w:rsidR="0010673F" w:rsidRDefault="0010673F">
      <w:pPr>
        <w:pStyle w:val="Heading2"/>
        <w:rPr>
          <w:rFonts w:ascii="Times" w:hAnsi="Times"/>
        </w:rPr>
      </w:pPr>
      <w:proofErr w:type="gramStart"/>
      <w:r>
        <w:rPr>
          <w:rFonts w:ascii="Times" w:hAnsi="Times"/>
        </w:rPr>
        <w:t>full</w:t>
      </w:r>
      <w:proofErr w:type="gramEnd"/>
      <w:r>
        <w:rPr>
          <w:rFonts w:ascii="Times" w:hAnsi="Times"/>
        </w:rPr>
        <w:t xml:space="preserve"> or partial enclosure of materials stockpiles in cases where application of oil, water, or chemicals are not sufficient to prevent particulate matter from becoming airborne;</w:t>
      </w:r>
    </w:p>
    <w:p w:rsidR="0010673F" w:rsidRDefault="0010673F">
      <w:pPr>
        <w:pStyle w:val="Heading2"/>
      </w:pPr>
      <w:proofErr w:type="gramStart"/>
      <w:r>
        <w:t>installation</w:t>
      </w:r>
      <w:proofErr w:type="gramEnd"/>
      <w:r>
        <w:t xml:space="preserve"> and use of hoods, fans, and fabric filters to enclose and vent the handling of dusty materials;</w:t>
      </w:r>
    </w:p>
    <w:p w:rsidR="0010673F" w:rsidRDefault="0010673F">
      <w:pPr>
        <w:pStyle w:val="Heading2"/>
        <w:rPr>
          <w:rFonts w:ascii="Times" w:hAnsi="Times"/>
        </w:rPr>
      </w:pPr>
      <w:proofErr w:type="gramStart"/>
      <w:r>
        <w:rPr>
          <w:rFonts w:ascii="Times" w:hAnsi="Times"/>
        </w:rPr>
        <w:t>adequate</w:t>
      </w:r>
      <w:proofErr w:type="gramEnd"/>
      <w:r>
        <w:rPr>
          <w:rFonts w:ascii="Times" w:hAnsi="Times"/>
        </w:rPr>
        <w:t xml:space="preserve"> containment during sandblasting or other similar operations; and</w:t>
      </w:r>
    </w:p>
    <w:p w:rsidR="0010673F" w:rsidRDefault="0010673F">
      <w:pPr>
        <w:pStyle w:val="Heading2"/>
        <w:rPr>
          <w:rFonts w:ascii="Times" w:hAnsi="Times"/>
        </w:rPr>
      </w:pPr>
      <w:proofErr w:type="gramStart"/>
      <w:r>
        <w:rPr>
          <w:rFonts w:ascii="Times" w:hAnsi="Times"/>
        </w:rPr>
        <w:t>covering</w:t>
      </w:r>
      <w:proofErr w:type="gramEnd"/>
      <w:r>
        <w:rPr>
          <w:rFonts w:ascii="Times" w:hAnsi="Times"/>
        </w:rPr>
        <w:t>, at all times when in motion, open bodied trucks transporting materials likely to become airborne.</w:t>
      </w:r>
    </w:p>
    <w:p w:rsidR="0010673F" w:rsidRDefault="0010673F"/>
    <w:p w:rsidR="0010673F" w:rsidRDefault="0010673F">
      <w:pPr>
        <w:pStyle w:val="Heading1"/>
      </w:pPr>
      <w:bookmarkStart w:id="215" w:name="_Ref385678117"/>
      <w:bookmarkStart w:id="216" w:name="_Ref438603957"/>
      <w:r>
        <w:rPr>
          <w:u w:val="single"/>
        </w:rPr>
        <w:t>Monitoring Requirement:</w:t>
      </w:r>
      <w:r>
        <w:t xml:space="preserve"> At least once each week for a minimum period of 30 minutes, the permittee </w:t>
      </w:r>
      <w:r w:rsidR="00E650D5">
        <w:t>must</w:t>
      </w:r>
      <w:r>
        <w:t xml:space="preserve"> visually survey the plant for any sources of excess fugitive emissions. For the purpose of this survey, excess fugitive emissions are considered to be any visible emissions that leave the plant site boundaries</w:t>
      </w:r>
      <w:ins w:id="217" w:author="jinahar" w:date="2015-04-23T16:06:00Z">
        <w:r w:rsidR="00B6772C" w:rsidRPr="00B6772C">
          <w:rPr>
            <w:kern w:val="0"/>
          </w:rPr>
          <w:t xml:space="preserve"> </w:t>
        </w:r>
        <w:r w:rsidR="00B6772C" w:rsidRPr="00B6772C">
          <w:t>for more than 18 seconds in a six-minute period</w:t>
        </w:r>
      </w:ins>
      <w:r>
        <w:t>.  The person conducting the observation</w:t>
      </w:r>
      <w:del w:id="218" w:author="jinahar" w:date="2015-04-23T16:07:00Z">
        <w:r w:rsidDel="00B6772C">
          <w:delText xml:space="preserve"> does not have to be EPA Method 9 certified. However, the individual should be familiar with the procedures of EPA Method 9, including using the proper location</w:delText>
        </w:r>
        <w:r w:rsidR="004F2568" w:rsidDel="00B6772C">
          <w:delText xml:space="preserve"> to observe visible emissions</w:delText>
        </w:r>
      </w:del>
      <w:ins w:id="219" w:author="jinahar" w:date="2015-04-23T16:07:00Z">
        <w:r w:rsidR="00B6772C" w:rsidRPr="00B6772C">
          <w:rPr>
            <w:kern w:val="0"/>
          </w:rPr>
          <w:t xml:space="preserve"> </w:t>
        </w:r>
        <w:r w:rsidR="00B6772C" w:rsidRPr="00B6772C">
          <w:t>must follow the procedures of EPA Method 22</w:t>
        </w:r>
      </w:ins>
      <w:r w:rsidR="004F2568">
        <w:t xml:space="preserve">. </w:t>
      </w:r>
      <w:r>
        <w:t xml:space="preserve">If sources of visible emissions are identified, the permittee </w:t>
      </w:r>
      <w:r w:rsidR="00E650D5">
        <w:t>must</w:t>
      </w:r>
      <w:r>
        <w:t>:</w:t>
      </w:r>
      <w:bookmarkEnd w:id="215"/>
      <w:r w:rsidR="004F2568">
        <w:t xml:space="preserve"> </w:t>
      </w:r>
      <w:r>
        <w:t>[OAR 340-218-0050(3</w:t>
      </w:r>
      <w:proofErr w:type="gramStart"/>
      <w:r>
        <w:t>)(</w:t>
      </w:r>
      <w:proofErr w:type="gramEnd"/>
      <w:r>
        <w:t>a)]</w:t>
      </w:r>
      <w:bookmarkEnd w:id="216"/>
    </w:p>
    <w:p w:rsidR="0010673F" w:rsidRDefault="0010673F"/>
    <w:p w:rsidR="0010673F" w:rsidRDefault="0010673F">
      <w:pPr>
        <w:pStyle w:val="Heading2"/>
      </w:pPr>
      <w:proofErr w:type="gramStart"/>
      <w:r>
        <w:t>immediately</w:t>
      </w:r>
      <w:proofErr w:type="gramEnd"/>
      <w:r>
        <w:t xml:space="preserve"> take corrective action to minimize the fugitive emissions, including but not limited to those actions identified in </w:t>
      </w:r>
      <w:del w:id="220" w:author="jinahar" w:date="2015-03-17T16:53:00Z">
        <w:r w:rsidDel="00AE40F0">
          <w:delText>c</w:delText>
        </w:r>
      </w:del>
      <w:ins w:id="221" w:author="jinahar" w:date="2015-03-17T16:53:00Z">
        <w:r w:rsidR="00AE40F0">
          <w:t>C</w:t>
        </w:r>
      </w:ins>
      <w:r>
        <w:t xml:space="preserve">ondition </w:t>
      </w:r>
      <w:r w:rsidR="002C273D">
        <w:fldChar w:fldCharType="begin"/>
      </w:r>
      <w:r w:rsidR="00D23FEC">
        <w:instrText xml:space="preserve"> REF _Ref26081515 \r \h </w:instrText>
      </w:r>
      <w:r w:rsidR="002C273D">
        <w:fldChar w:fldCharType="separate"/>
      </w:r>
      <w:r w:rsidR="006B6E37">
        <w:t>5</w:t>
      </w:r>
      <w:r w:rsidR="002C273D">
        <w:fldChar w:fldCharType="end"/>
      </w:r>
      <w:r>
        <w:t>; or</w:t>
      </w:r>
    </w:p>
    <w:p w:rsidR="0010673F" w:rsidRDefault="00B6772C">
      <w:pPr>
        <w:pStyle w:val="Heading2"/>
      </w:pPr>
      <w:proofErr w:type="gramStart"/>
      <w:ins w:id="222" w:author="jinahar" w:date="2015-04-23T16:07:00Z">
        <w:r w:rsidRPr="00B6772C">
          <w:t>develop</w:t>
        </w:r>
        <w:proofErr w:type="gramEnd"/>
        <w:r w:rsidRPr="00B6772C">
          <w:t xml:space="preserve"> a DEQ approved fugitive emission control plan upon request by DEQ and implement the </w:t>
        </w:r>
        <w:r w:rsidRPr="00B6772C">
          <w:lastRenderedPageBreak/>
          <w:t>plan whenever fugitive emissions leave the property for more than 18 seconds in a six-minute period</w:t>
        </w:r>
      </w:ins>
      <w:del w:id="223" w:author="jinahar" w:date="2015-04-23T16:08:00Z">
        <w:r w:rsidR="0010673F" w:rsidDel="00B6772C">
          <w:delText xml:space="preserve">conduct a </w:delText>
        </w:r>
        <w:r w:rsidR="00AB22DE" w:rsidDel="00B6772C">
          <w:delText>Modified EPA Method 9 (see page 2 of the permit)</w:delText>
        </w:r>
        <w:r w:rsidR="0010673F" w:rsidDel="00B6772C">
          <w:delText xml:space="preserve"> test within 24 hours</w:delText>
        </w:r>
      </w:del>
      <w:r w:rsidR="0010673F">
        <w:t>;</w:t>
      </w:r>
    </w:p>
    <w:p w:rsidR="0010673F" w:rsidRDefault="0010673F">
      <w:pPr>
        <w:pStyle w:val="Heading2"/>
      </w:pPr>
      <w:bookmarkStart w:id="224" w:name="_Ref385922892"/>
      <w:r>
        <w:rPr>
          <w:u w:val="single"/>
        </w:rPr>
        <w:t>Recordkeeping:</w:t>
      </w:r>
      <w:r>
        <w:t xml:space="preserve"> The permittee </w:t>
      </w:r>
      <w:r w:rsidR="00E650D5">
        <w:t>must</w:t>
      </w:r>
      <w:r>
        <w:t xml:space="preserve"> maintain records of the fugitive emissions surveys, corrective actions (if necessary), and/or the results of any </w:t>
      </w:r>
      <w:del w:id="225" w:author="jinahar" w:date="2015-04-23T16:08:00Z">
        <w:r w:rsidDel="00405851">
          <w:delText xml:space="preserve">modified </w:delText>
        </w:r>
      </w:del>
      <w:r>
        <w:t xml:space="preserve">EPA Method </w:t>
      </w:r>
      <w:del w:id="226" w:author="jinahar" w:date="2015-04-23T16:08:00Z">
        <w:r w:rsidDel="00405851">
          <w:delText>9</w:delText>
        </w:r>
      </w:del>
      <w:ins w:id="227" w:author="jinahar" w:date="2015-04-23T16:08:00Z">
        <w:r w:rsidR="00405851">
          <w:t>22</w:t>
        </w:r>
      </w:ins>
      <w:r>
        <w:t xml:space="preserve"> tests.</w:t>
      </w:r>
      <w:bookmarkEnd w:id="224"/>
    </w:p>
    <w:p w:rsidR="0010673F" w:rsidRDefault="0010673F"/>
    <w:p w:rsidR="003D2957" w:rsidRPr="003D2957" w:rsidRDefault="003D2957">
      <w:pPr>
        <w:rPr>
          <w:b/>
        </w:rPr>
      </w:pPr>
      <w:r>
        <w:rPr>
          <w:b/>
        </w:rPr>
        <w:t>Nuisance Conditions</w:t>
      </w:r>
    </w:p>
    <w:p w:rsidR="0010673F" w:rsidRDefault="0010673F">
      <w:bookmarkStart w:id="228" w:name="_Ref403374255"/>
      <w:bookmarkStart w:id="229" w:name="_Ref438547874"/>
    </w:p>
    <w:p w:rsidR="0010673F" w:rsidRDefault="003D2957" w:rsidP="003D2957">
      <w:pPr>
        <w:pStyle w:val="Heading1"/>
      </w:pPr>
      <w:bookmarkStart w:id="230" w:name="_Toc463428224"/>
      <w:bookmarkStart w:id="231" w:name="_Ref520276493"/>
      <w:bookmarkStart w:id="232" w:name="_Ref26865274"/>
      <w:bookmarkStart w:id="233" w:name="_Ref27963974"/>
      <w:bookmarkEnd w:id="228"/>
      <w:bookmarkEnd w:id="229"/>
      <w:r>
        <w:rPr>
          <w:u w:val="single"/>
        </w:rPr>
        <w:t>Applicable Requirement:</w:t>
      </w:r>
      <w:r w:rsidR="004F2568">
        <w:rPr>
          <w:u w:val="single"/>
        </w:rPr>
        <w:t xml:space="preserve"> </w:t>
      </w:r>
      <w:r w:rsidR="0010673F">
        <w:t xml:space="preserve">The permittee </w:t>
      </w:r>
      <w:r w:rsidR="00E650D5">
        <w:t>must</w:t>
      </w:r>
      <w:r w:rsidR="0010673F">
        <w:t xml:space="preserve"> not cause or allow air contaminants from any source to cause a nuisance. Nuisance conditions will be verified by </w:t>
      </w:r>
      <w:del w:id="234" w:author="jinahar" w:date="2015-04-23T16:59:00Z">
        <w:r w:rsidR="0010673F" w:rsidDel="005F0503">
          <w:delText xml:space="preserve">Department </w:delText>
        </w:r>
      </w:del>
      <w:ins w:id="235" w:author="jinahar" w:date="2015-04-23T16:59:00Z">
        <w:r w:rsidR="005F0503">
          <w:t xml:space="preserve">DEQ </w:t>
        </w:r>
      </w:ins>
      <w:r w:rsidR="0010673F">
        <w:t>personnel.</w:t>
      </w:r>
      <w:bookmarkEnd w:id="230"/>
      <w:r w:rsidR="0010673F">
        <w:t xml:space="preserve"> [OAR 340-208-0300]</w:t>
      </w:r>
      <w:bookmarkEnd w:id="231"/>
      <w:r>
        <w:t xml:space="preserve"> This condition is enforceable only by the State.</w:t>
      </w:r>
      <w:bookmarkEnd w:id="232"/>
      <w:bookmarkEnd w:id="233"/>
    </w:p>
    <w:p w:rsidR="003D2957" w:rsidRPr="003D2957" w:rsidRDefault="003D2957" w:rsidP="003D2957"/>
    <w:p w:rsidR="0010673F" w:rsidRDefault="003D2957" w:rsidP="003D2957">
      <w:pPr>
        <w:pStyle w:val="Heading1"/>
      </w:pPr>
      <w:bookmarkStart w:id="236" w:name="_Ref403374258"/>
      <w:r>
        <w:rPr>
          <w:u w:val="single"/>
        </w:rPr>
        <w:t>Applicable Requirement:</w:t>
      </w:r>
      <w:r w:rsidR="004F2568">
        <w:rPr>
          <w:u w:val="single"/>
        </w:rPr>
        <w:t xml:space="preserve"> </w:t>
      </w:r>
      <w:r w:rsidR="0010673F">
        <w:rPr>
          <w:snapToGrid w:val="0"/>
        </w:rPr>
        <w:t xml:space="preserve">The permittee </w:t>
      </w:r>
      <w:r w:rsidR="00E650D5">
        <w:rPr>
          <w:snapToGrid w:val="0"/>
        </w:rPr>
        <w:t>must</w:t>
      </w:r>
      <w:r w:rsidR="0010673F">
        <w:rPr>
          <w:snapToGrid w:val="0"/>
        </w:rPr>
        <w:t xml:space="preserve"> not cause or permit the </w:t>
      </w:r>
      <w:del w:id="237" w:author="jinahar" w:date="2015-04-20T13:32:00Z">
        <w:r w:rsidR="0010673F" w:rsidDel="00102BDA">
          <w:rPr>
            <w:snapToGrid w:val="0"/>
          </w:rPr>
          <w:delText xml:space="preserve">emission </w:delText>
        </w:r>
      </w:del>
      <w:ins w:id="238" w:author="jinahar" w:date="2015-04-20T13:32:00Z">
        <w:r w:rsidR="00102BDA">
          <w:rPr>
            <w:snapToGrid w:val="0"/>
          </w:rPr>
          <w:t xml:space="preserve">deposition </w:t>
        </w:r>
      </w:ins>
      <w:r w:rsidR="0010673F">
        <w:rPr>
          <w:snapToGrid w:val="0"/>
        </w:rPr>
        <w:t xml:space="preserve">of any particulate matter larger than 250 microns in size at sufficient duration or quantity, as to create an observable deposition upon the real property of another person. </w:t>
      </w:r>
      <w:del w:id="239" w:author="jinahar" w:date="2015-04-20T13:32:00Z">
        <w:r w:rsidR="00EC7712" w:rsidDel="00102BDA">
          <w:rPr>
            <w:snapToGrid w:val="0"/>
          </w:rPr>
          <w:delText>DEQ</w:delText>
        </w:r>
        <w:r w:rsidR="0010673F" w:rsidDel="00102BDA">
          <w:rPr>
            <w:snapToGrid w:val="0"/>
          </w:rPr>
          <w:delText xml:space="preserve"> will verify that the deposition exists and will notify the permittee that the deposition must be controlled.</w:delText>
        </w:r>
        <w:r w:rsidR="004F2568" w:rsidDel="00102BDA">
          <w:delText xml:space="preserve"> </w:delText>
        </w:r>
      </w:del>
      <w:r w:rsidR="004F2568">
        <w:t xml:space="preserve">[OAR 340-208-0450] </w:t>
      </w:r>
      <w:r w:rsidR="0010673F">
        <w:t>This condition is enforceable only by the State.</w:t>
      </w:r>
      <w:bookmarkEnd w:id="236"/>
    </w:p>
    <w:p w:rsidR="0010673F" w:rsidRDefault="0010673F"/>
    <w:p w:rsidR="00625A55" w:rsidRDefault="0010673F">
      <w:pPr>
        <w:pStyle w:val="Heading1"/>
      </w:pPr>
      <w:bookmarkStart w:id="240" w:name="_Ref385678123"/>
      <w:bookmarkStart w:id="241" w:name="_Ref438604430"/>
      <w:bookmarkStart w:id="242" w:name="_Ref27971105"/>
      <w:r>
        <w:rPr>
          <w:u w:val="single"/>
        </w:rPr>
        <w:t>Monitoring Requirement:</w:t>
      </w:r>
      <w:r w:rsidR="004F2568">
        <w:t xml:space="preserve"> </w:t>
      </w:r>
      <w:r>
        <w:t xml:space="preserve">The permittee </w:t>
      </w:r>
      <w:r w:rsidR="00E650D5">
        <w:t>must</w:t>
      </w:r>
      <w:r>
        <w:t xml:space="preserve"> </w:t>
      </w:r>
      <w:r w:rsidR="003D2957">
        <w:t>maintain a log of each nuisance complaint received by the permittee during the operation of the facility</w:t>
      </w:r>
      <w:r w:rsidR="004F2568">
        <w:t xml:space="preserve">. </w:t>
      </w:r>
      <w:r>
        <w:t xml:space="preserve">Documentation </w:t>
      </w:r>
      <w:r w:rsidR="00E650D5">
        <w:t>must</w:t>
      </w:r>
      <w:r>
        <w:t xml:space="preserve"> include date of contact, time of observed nuisance condition, description of nuisance condition, location of receptor, status of plant operation during the observed period, and ti</w:t>
      </w:r>
      <w:r w:rsidR="004F2568">
        <w:t xml:space="preserve">me of response to complainant. </w:t>
      </w:r>
      <w:r>
        <w:t xml:space="preserve">A plant representative </w:t>
      </w:r>
      <w:r w:rsidR="00E650D5">
        <w:t>must</w:t>
      </w:r>
      <w:r>
        <w:t xml:space="preserve"> immediately investigate the condition following the receipt of the nuisance complaint and a plant representative </w:t>
      </w:r>
      <w:r w:rsidR="00E650D5">
        <w:t>must</w:t>
      </w:r>
      <w:r>
        <w:t xml:space="preserve"> provide a response to the complainant within 24 hours, if possible.</w:t>
      </w:r>
      <w:bookmarkEnd w:id="240"/>
      <w:r w:rsidR="004F2568">
        <w:t xml:space="preserve"> </w:t>
      </w:r>
      <w:r>
        <w:t xml:space="preserve">This condition is </w:t>
      </w:r>
      <w:r w:rsidR="004F2568">
        <w:t xml:space="preserve">only enforceable by the state. </w:t>
      </w:r>
      <w:r>
        <w:t>[OAR 340-218-0050(3</w:t>
      </w:r>
      <w:proofErr w:type="gramStart"/>
      <w:r>
        <w:t>)(</w:t>
      </w:r>
      <w:proofErr w:type="gramEnd"/>
      <w:r>
        <w:t>a)]</w:t>
      </w:r>
      <w:bookmarkEnd w:id="241"/>
      <w:r w:rsidR="003D2957">
        <w:t xml:space="preserve">  </w:t>
      </w:r>
    </w:p>
    <w:p w:rsidR="00625A55" w:rsidRDefault="00625A55" w:rsidP="00625A55"/>
    <w:p w:rsidR="0010673F" w:rsidRPr="00625A55" w:rsidRDefault="003D2957" w:rsidP="00625A55">
      <w:pPr>
        <w:rPr>
          <w:b/>
        </w:rPr>
      </w:pPr>
      <w:r w:rsidRPr="00625A55">
        <w:rPr>
          <w:b/>
        </w:rPr>
        <w:t>[</w:t>
      </w:r>
      <w:r w:rsidR="003A2329">
        <w:rPr>
          <w:b/>
        </w:rPr>
        <w:t>Note: P</w:t>
      </w:r>
      <w:r w:rsidR="004F2568">
        <w:rPr>
          <w:b/>
        </w:rPr>
        <w:t xml:space="preserve">ermit writer may want </w:t>
      </w:r>
      <w:r w:rsidRPr="00625A55">
        <w:rPr>
          <w:b/>
        </w:rPr>
        <w:t xml:space="preserve">permittee </w:t>
      </w:r>
      <w:r w:rsidR="004F2568">
        <w:rPr>
          <w:b/>
        </w:rPr>
        <w:t xml:space="preserve">to notify </w:t>
      </w:r>
      <w:r w:rsidR="00EC7712">
        <w:rPr>
          <w:b/>
        </w:rPr>
        <w:t>DEQ</w:t>
      </w:r>
      <w:r w:rsidR="004F2568">
        <w:rPr>
          <w:b/>
        </w:rPr>
        <w:t xml:space="preserve"> of </w:t>
      </w:r>
      <w:r w:rsidRPr="00625A55">
        <w:rPr>
          <w:b/>
        </w:rPr>
        <w:t>complaints within a specified time period.</w:t>
      </w:r>
      <w:r w:rsidR="00625A55">
        <w:rPr>
          <w:b/>
        </w:rPr>
        <w:t xml:space="preserve"> </w:t>
      </w:r>
      <w:r w:rsidR="004F2568">
        <w:rPr>
          <w:b/>
        </w:rPr>
        <w:t xml:space="preserve">If so, </w:t>
      </w:r>
      <w:r w:rsidR="00625A55">
        <w:rPr>
          <w:b/>
        </w:rPr>
        <w:t>obtain approva</w:t>
      </w:r>
      <w:r w:rsidR="004F2568">
        <w:rPr>
          <w:b/>
        </w:rPr>
        <w:t>l from your manager and have</w:t>
      </w:r>
      <w:r w:rsidR="00625A55">
        <w:rPr>
          <w:b/>
        </w:rPr>
        <w:t xml:space="preserve"> </w:t>
      </w:r>
      <w:proofErr w:type="gramStart"/>
      <w:r w:rsidR="00625A55">
        <w:rPr>
          <w:b/>
        </w:rPr>
        <w:t>permit</w:t>
      </w:r>
      <w:proofErr w:type="gramEnd"/>
      <w:r w:rsidR="00625A55">
        <w:rPr>
          <w:b/>
        </w:rPr>
        <w:t xml:space="preserve"> template coordinator make the change.</w:t>
      </w:r>
      <w:r w:rsidRPr="00625A55">
        <w:rPr>
          <w:b/>
        </w:rPr>
        <w:t>]</w:t>
      </w:r>
      <w:bookmarkEnd w:id="242"/>
    </w:p>
    <w:p w:rsidR="0010673F" w:rsidRDefault="0010673F"/>
    <w:p w:rsidR="0010673F" w:rsidRDefault="0010673F">
      <w:pPr>
        <w:pStyle w:val="Heading1"/>
      </w:pPr>
      <w:bookmarkStart w:id="243" w:name="_Ref403374247"/>
      <w:bookmarkEnd w:id="156"/>
      <w:r>
        <w:rPr>
          <w:u w:val="single"/>
        </w:rPr>
        <w:t>Applicable Requirement:</w:t>
      </w:r>
      <w:bookmarkStart w:id="244" w:name="_Toc463428223"/>
      <w:r w:rsidR="004F2568">
        <w:t xml:space="preserve"> </w:t>
      </w:r>
      <w:ins w:id="245" w:author="jinahar" w:date="2015-03-19T09:29:00Z">
        <w:r w:rsidR="00DA5E50">
          <w:t xml:space="preserve">If </w:t>
        </w:r>
      </w:ins>
      <w:del w:id="246" w:author="jinahar" w:date="2015-03-19T09:29:00Z">
        <w:r w:rsidDel="00DA5E50">
          <w:delText>T</w:delText>
        </w:r>
      </w:del>
      <w:ins w:id="247" w:author="jinahar" w:date="2015-03-19T09:29:00Z">
        <w:r w:rsidR="00DA5E50">
          <w:t>t</w:t>
        </w:r>
      </w:ins>
      <w:r>
        <w:t xml:space="preserve">he permittee </w:t>
      </w:r>
      <w:ins w:id="248" w:author="jinahar" w:date="2015-03-19T09:57:00Z">
        <w:r w:rsidR="00194A8B" w:rsidRPr="00194A8B">
          <w:t>burns any of the fuels listed below, the sulfur content cannot exceed:</w:t>
        </w:r>
      </w:ins>
      <w:del w:id="249" w:author="jinahar" w:date="2015-03-19T09:57:00Z">
        <w:r w:rsidDel="00194A8B">
          <w:delText>must not burn any fuel other than natural gas, propane, butane, ASTM grade fuel oils, or on-specification used oil.</w:delText>
        </w:r>
      </w:del>
      <w:bookmarkEnd w:id="244"/>
    </w:p>
    <w:p w:rsidR="0010673F" w:rsidRDefault="0010673F"/>
    <w:p w:rsidR="0010673F" w:rsidDel="00194A8B" w:rsidRDefault="0010673F">
      <w:pPr>
        <w:pStyle w:val="Heading2"/>
        <w:rPr>
          <w:del w:id="250" w:author="jinahar" w:date="2015-03-19T09:57:00Z"/>
        </w:rPr>
      </w:pPr>
      <w:bookmarkStart w:id="251" w:name="_Ref438604324"/>
      <w:del w:id="252" w:author="jinahar" w:date="2015-03-19T09:57:00Z">
        <w:r w:rsidDel="00194A8B">
          <w:delText>Fuel oils must not contain more than:</w:delText>
        </w:r>
      </w:del>
    </w:p>
    <w:p w:rsidR="0010673F" w:rsidRDefault="0010673F">
      <w:pPr>
        <w:pStyle w:val="Heading2"/>
        <w:numPr>
          <w:ilvl w:val="0"/>
          <w:numId w:val="0"/>
        </w:numPr>
        <w:ind w:left="1440" w:hanging="720"/>
      </w:pPr>
    </w:p>
    <w:p w:rsidR="000716AB" w:rsidRPr="000716AB" w:rsidRDefault="000716AB" w:rsidP="000716AB">
      <w:pPr>
        <w:pStyle w:val="Heading2"/>
        <w:rPr>
          <w:ins w:id="253" w:author="jinahar" w:date="2015-03-19T14:00:00Z"/>
        </w:rPr>
      </w:pPr>
      <w:bookmarkStart w:id="254" w:name="_Ref310254369"/>
      <w:bookmarkStart w:id="255" w:name="_Ref520276547"/>
      <w:ins w:id="256" w:author="jinahar" w:date="2015-03-19T14:00:00Z">
        <w:r w:rsidRPr="000716AB">
          <w:t xml:space="preserve">0.0015% sulfur by weight for ultra low sulfur diesel; </w:t>
        </w:r>
        <w:bookmarkEnd w:id="254"/>
        <w:r w:rsidRPr="000716AB">
          <w:t>[40 CFR 80.510(b)]</w:t>
        </w:r>
      </w:ins>
    </w:p>
    <w:p w:rsidR="008F4336" w:rsidRDefault="0010673F" w:rsidP="008F4336">
      <w:pPr>
        <w:pStyle w:val="Heading2"/>
      </w:pPr>
      <w:r>
        <w:t xml:space="preserve">0.3% sulfur by weight for ASTM Grade 1 distillate oil; </w:t>
      </w:r>
      <w:bookmarkEnd w:id="243"/>
      <w:bookmarkEnd w:id="251"/>
      <w:r>
        <w:t>[OAR 340-228-0110(1)]</w:t>
      </w:r>
      <w:bookmarkEnd w:id="255"/>
    </w:p>
    <w:p w:rsidR="008F4336" w:rsidRDefault="0010673F" w:rsidP="008F4336">
      <w:pPr>
        <w:pStyle w:val="Heading2"/>
      </w:pPr>
      <w:bookmarkStart w:id="257" w:name="_Ref438604338"/>
      <w:bookmarkStart w:id="258" w:name="_Ref520276555"/>
      <w:r>
        <w:t xml:space="preserve">0.5% sulfur by weight for ASTM Grade 2 distillate oil; </w:t>
      </w:r>
      <w:bookmarkEnd w:id="257"/>
      <w:r>
        <w:t>[OAR 340-228-0110(2)]</w:t>
      </w:r>
      <w:bookmarkEnd w:id="258"/>
    </w:p>
    <w:p w:rsidR="008F4336" w:rsidRDefault="00496C5E" w:rsidP="008F4336">
      <w:pPr>
        <w:pStyle w:val="Heading2"/>
      </w:pPr>
      <w:bookmarkStart w:id="259" w:name="_Ref520276534"/>
      <w:r>
        <w:t>1.75% sulfur by weight for residual oil; [OAR 340-228-0100]</w:t>
      </w:r>
      <w:bookmarkEnd w:id="259"/>
    </w:p>
    <w:p w:rsidR="0010673F" w:rsidRDefault="0010673F"/>
    <w:p w:rsidR="0010673F" w:rsidRDefault="0010673F">
      <w:pPr>
        <w:pStyle w:val="Heading2"/>
      </w:pPr>
      <w:r>
        <w:t>The permittee is allowed to use on-specification used oil that contains no more than 0.5% sulfur by weight. The permittee must obtain analyses from the marketer or, if generated on site, have the used oil analyzed, so that it can be demonstrated that each shipment of oil does not exceed the used oil specifications contained in 40 CFR Part 279.11, Table 1.</w:t>
      </w:r>
    </w:p>
    <w:p w:rsidR="0010673F" w:rsidRDefault="0010673F"/>
    <w:p w:rsidR="0010673F" w:rsidRDefault="0010673F">
      <w:pPr>
        <w:pStyle w:val="Heading1"/>
      </w:pPr>
      <w:bookmarkStart w:id="260" w:name="_Ref438604367"/>
      <w:r>
        <w:rPr>
          <w:u w:val="single"/>
        </w:rPr>
        <w:t>Applicable Requirement:</w:t>
      </w:r>
      <w:r>
        <w:t xml:space="preserve"> The permittee must not burn any coal containing more than 1 percent sulfur by weight.  [OAR 340-228-0120]</w:t>
      </w:r>
      <w:bookmarkEnd w:id="260"/>
    </w:p>
    <w:p w:rsidR="0010673F" w:rsidRDefault="0010673F"/>
    <w:p w:rsidR="0010673F" w:rsidRDefault="0010673F">
      <w:pPr>
        <w:pStyle w:val="Heading1"/>
      </w:pPr>
      <w:bookmarkStart w:id="261" w:name="_Ref346508952"/>
      <w:bookmarkStart w:id="262" w:name="_Ref438604411"/>
      <w:r>
        <w:rPr>
          <w:u w:val="single"/>
        </w:rPr>
        <w:t>Monitoring Requirement:</w:t>
      </w:r>
      <w:r w:rsidR="000F742F">
        <w:t xml:space="preserve"> T</w:t>
      </w:r>
      <w:r>
        <w:t xml:space="preserve">he permittee </w:t>
      </w:r>
      <w:r w:rsidR="00E650D5">
        <w:t>must</w:t>
      </w:r>
      <w:r>
        <w:t xml:space="preserve"> monitor the sulfur content of each shipment of fuel received by:</w:t>
      </w:r>
      <w:bookmarkEnd w:id="261"/>
      <w:r>
        <w:t xml:space="preserve">  [OAR 340-218-0050(3</w:t>
      </w:r>
      <w:proofErr w:type="gramStart"/>
      <w:r>
        <w:t>)(</w:t>
      </w:r>
      <w:proofErr w:type="gramEnd"/>
      <w:r>
        <w:t>a)]</w:t>
      </w:r>
      <w:bookmarkEnd w:id="262"/>
    </w:p>
    <w:p w:rsidR="0010673F" w:rsidRDefault="0010673F"/>
    <w:p w:rsidR="000716AB" w:rsidRPr="000716AB" w:rsidRDefault="000716AB" w:rsidP="000716AB">
      <w:pPr>
        <w:pStyle w:val="Heading2"/>
        <w:rPr>
          <w:ins w:id="263" w:author="jinahar" w:date="2015-03-19T14:00:00Z"/>
        </w:rPr>
      </w:pPr>
      <w:ins w:id="264" w:author="jinahar" w:date="2015-03-19T14:00:00Z">
        <w:r w:rsidRPr="000716AB">
          <w:t>obtaining a billing statement or purchase receipt to indicate that the oil burned is ultra low sulfur diesel (ULSD), which has a sulfur content no greater than 0.0015% from each vendor for each shipment of fuel received [40 CFR 60.42c(h) for EU3];</w:t>
        </w:r>
      </w:ins>
    </w:p>
    <w:p w:rsidR="0010673F" w:rsidRDefault="0010673F">
      <w:pPr>
        <w:pStyle w:val="Heading2"/>
      </w:pPr>
      <w:proofErr w:type="gramStart"/>
      <w:r>
        <w:t>obtaining</w:t>
      </w:r>
      <w:proofErr w:type="gramEnd"/>
      <w:r>
        <w:t xml:space="preserve"> a sulfur content certificate from each vendor for each shipment of fuel </w:t>
      </w:r>
      <w:r>
        <w:lastRenderedPageBreak/>
        <w:t>received; or</w:t>
      </w:r>
    </w:p>
    <w:p w:rsidR="0010673F" w:rsidRDefault="0010673F">
      <w:pPr>
        <w:pStyle w:val="Heading2"/>
      </w:pPr>
      <w:proofErr w:type="gramStart"/>
      <w:r>
        <w:t>analyzing</w:t>
      </w:r>
      <w:proofErr w:type="gramEnd"/>
      <w:r>
        <w:t xml:space="preserve"> or having analyzed by a contract laboratory a representative sample taken by the permittee from each shipment of fuel received.</w:t>
      </w:r>
    </w:p>
    <w:p w:rsidR="0010673F" w:rsidRPr="0010673F" w:rsidRDefault="0010673F" w:rsidP="0010673F"/>
    <w:p w:rsidR="0010673F" w:rsidRDefault="00EF63DA">
      <w:pPr>
        <w:pStyle w:val="BodyText"/>
      </w:pPr>
      <w:r>
        <w:t>Accidental Release Prevention</w:t>
      </w:r>
    </w:p>
    <w:p w:rsidR="00EF63DA" w:rsidRDefault="00EF63DA">
      <w:pPr>
        <w:pStyle w:val="BodyText"/>
      </w:pPr>
    </w:p>
    <w:p w:rsidR="0010673F" w:rsidRPr="00EF63DA" w:rsidRDefault="00EF63DA">
      <w:pPr>
        <w:pStyle w:val="BodyText"/>
      </w:pPr>
      <w:r w:rsidRPr="00EF63DA">
        <w:t xml:space="preserve">&lt;Include one </w:t>
      </w:r>
      <w:r w:rsidR="00393EA6">
        <w:t xml:space="preserve">of </w:t>
      </w:r>
      <w:r w:rsidRPr="00EF63DA">
        <w:t>the following</w:t>
      </w:r>
      <w:r w:rsidR="009E48DF">
        <w:t xml:space="preserve"> two conditions in permit. F</w:t>
      </w:r>
      <w:r w:rsidR="002A0541">
        <w:t>irst is for sources</w:t>
      </w:r>
      <w:r w:rsidRPr="00EF63DA">
        <w:t xml:space="preserve"> you know for sure are subj</w:t>
      </w:r>
      <w:r w:rsidR="002A0541">
        <w:t>ect to Part 68 and the other</w:t>
      </w:r>
      <w:r w:rsidRPr="00EF63DA">
        <w:t xml:space="preserve"> is for all other sources.</w:t>
      </w:r>
      <w:r w:rsidR="002A0541">
        <w:t xml:space="preserve"> </w:t>
      </w:r>
      <w:r w:rsidR="00625A55">
        <w:t xml:space="preserve">Do </w:t>
      </w:r>
      <w:r w:rsidR="00F72606">
        <w:t xml:space="preserve">not </w:t>
      </w:r>
      <w:r w:rsidR="002A0541">
        <w:t xml:space="preserve">change </w:t>
      </w:r>
      <w:r w:rsidR="00625A55">
        <w:t>language without approval fro</w:t>
      </w:r>
      <w:r w:rsidR="002A0541">
        <w:t>m</w:t>
      </w:r>
      <w:r w:rsidR="00625A55">
        <w:t xml:space="preserve"> manager.&gt;</w:t>
      </w:r>
    </w:p>
    <w:p w:rsidR="00EF63DA" w:rsidRDefault="00EF63DA">
      <w:pPr>
        <w:pStyle w:val="BodyText"/>
        <w:rPr>
          <w:b w:val="0"/>
        </w:rPr>
      </w:pPr>
    </w:p>
    <w:p w:rsidR="0010673F" w:rsidRDefault="0010673F">
      <w:pPr>
        <w:pStyle w:val="Heading1"/>
        <w:rPr>
          <w:b/>
        </w:rPr>
      </w:pPr>
      <w:bookmarkStart w:id="265" w:name="_Ref403374261"/>
      <w:bookmarkStart w:id="266" w:name="_Ref438547904"/>
      <w:r>
        <w:rPr>
          <w:u w:val="single"/>
        </w:rPr>
        <w:t>Applicable Requirement:</w:t>
      </w:r>
      <w:r w:rsidR="002A0541">
        <w:t xml:space="preserve"> </w:t>
      </w:r>
      <w:r>
        <w:t xml:space="preserve">The permittee </w:t>
      </w:r>
      <w:r w:rsidR="00E650D5">
        <w:t>must</w:t>
      </w:r>
      <w:r>
        <w:t xml:space="preserve"> </w:t>
      </w:r>
      <w:bookmarkEnd w:id="265"/>
      <w:r>
        <w:t>submit a risk management plan (RMP) by the date specified in 40 CFR 68.10 and comply with the plan and all other applicable Part 68 requirements.  [40 CFR Part 68]</w:t>
      </w:r>
      <w:bookmarkEnd w:id="266"/>
    </w:p>
    <w:p w:rsidR="0010673F" w:rsidRDefault="0010673F">
      <w:pPr>
        <w:rPr>
          <w:b/>
        </w:rPr>
      </w:pPr>
      <w:proofErr w:type="gramStart"/>
      <w:r>
        <w:rPr>
          <w:b/>
        </w:rPr>
        <w:t>or</w:t>
      </w:r>
      <w:proofErr w:type="gramEnd"/>
    </w:p>
    <w:p w:rsidR="0010673F" w:rsidRDefault="0010673F">
      <w:pPr>
        <w:pStyle w:val="Heading1"/>
      </w:pPr>
      <w:bookmarkStart w:id="267" w:name="_Ref427485727"/>
      <w:bookmarkStart w:id="268" w:name="_Ref438547906"/>
      <w:r>
        <w:rPr>
          <w:u w:val="single"/>
        </w:rPr>
        <w:t>Applicable Requirement:</w:t>
      </w:r>
      <w:r w:rsidR="002A0541">
        <w:t xml:space="preserve"> </w:t>
      </w:r>
      <w:r>
        <w:t xml:space="preserve">Should this stationary source become subject to the accidental release prevention regulations in 40 CFR Part 68, then the permittee </w:t>
      </w:r>
      <w:r w:rsidR="00E650D5">
        <w:t>must</w:t>
      </w:r>
      <w:r>
        <w:t xml:space="preserve"> submit a risk management plan (RMP) by the date specified in 40 CFR 68.10 and comply with the plan and all other applicable Part 68 requirements.</w:t>
      </w:r>
      <w:bookmarkEnd w:id="267"/>
      <w:r w:rsidR="002A0541">
        <w:t xml:space="preserve"> </w:t>
      </w:r>
      <w:r>
        <w:t>[40 CFR Part 68]</w:t>
      </w:r>
      <w:bookmarkEnd w:id="268"/>
    </w:p>
    <w:p w:rsidR="0010673F" w:rsidRPr="002E5E5C" w:rsidRDefault="0010673F"/>
    <w:p w:rsidR="002E5E5C" w:rsidRPr="002E5E5C" w:rsidRDefault="0012174E" w:rsidP="0012174E">
      <w:pPr>
        <w:pStyle w:val="Sectionsub-header"/>
      </w:pPr>
      <w:bookmarkStart w:id="269" w:name="_Toc322938575"/>
      <w:r>
        <w:t>Emissions Unit X Requirements</w:t>
      </w:r>
      <w:bookmarkEnd w:id="269"/>
    </w:p>
    <w:p w:rsidR="0010673F" w:rsidRDefault="0010673F"/>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tblPr>
      <w:tblGrid>
        <w:gridCol w:w="1728"/>
        <w:gridCol w:w="1152"/>
        <w:gridCol w:w="1440"/>
        <w:gridCol w:w="1728"/>
        <w:gridCol w:w="1152"/>
        <w:gridCol w:w="1152"/>
        <w:gridCol w:w="1152"/>
      </w:tblGrid>
      <w:tr w:rsidR="0010673F">
        <w:tc>
          <w:tcPr>
            <w:tcW w:w="1728" w:type="dxa"/>
            <w:tcBorders>
              <w:top w:val="double" w:sz="4" w:space="0" w:color="auto"/>
              <w:left w:val="double" w:sz="4" w:space="0" w:color="auto"/>
              <w:bottom w:val="double" w:sz="4" w:space="0" w:color="auto"/>
            </w:tcBorders>
            <w:vAlign w:val="bottom"/>
          </w:tcPr>
          <w:p w:rsidR="0010673F" w:rsidRDefault="0010673F">
            <w:pPr>
              <w:spacing w:before="60" w:after="60"/>
            </w:pPr>
            <w:r>
              <w:t>Applicable Requirement</w:t>
            </w:r>
          </w:p>
        </w:tc>
        <w:tc>
          <w:tcPr>
            <w:tcW w:w="1152" w:type="dxa"/>
            <w:tcBorders>
              <w:top w:val="double" w:sz="4" w:space="0" w:color="auto"/>
              <w:bottom w:val="double" w:sz="4" w:space="0" w:color="auto"/>
            </w:tcBorders>
            <w:vAlign w:val="bottom"/>
          </w:tcPr>
          <w:p w:rsidR="0010673F" w:rsidRDefault="0010673F">
            <w:pPr>
              <w:spacing w:before="60" w:after="60"/>
            </w:pPr>
            <w:r>
              <w:t>Condition Number</w:t>
            </w:r>
          </w:p>
        </w:tc>
        <w:tc>
          <w:tcPr>
            <w:tcW w:w="1440" w:type="dxa"/>
            <w:tcBorders>
              <w:top w:val="double" w:sz="4" w:space="0" w:color="auto"/>
              <w:bottom w:val="double" w:sz="4" w:space="0" w:color="auto"/>
            </w:tcBorders>
            <w:vAlign w:val="bottom"/>
          </w:tcPr>
          <w:p w:rsidR="0010673F" w:rsidRDefault="0010673F">
            <w:pPr>
              <w:spacing w:before="60" w:after="60"/>
            </w:pPr>
            <w:r>
              <w:t>Pollutant/ Parameter</w:t>
            </w:r>
          </w:p>
        </w:tc>
        <w:tc>
          <w:tcPr>
            <w:tcW w:w="1728" w:type="dxa"/>
            <w:tcBorders>
              <w:top w:val="double" w:sz="4" w:space="0" w:color="auto"/>
              <w:bottom w:val="double" w:sz="4" w:space="0" w:color="auto"/>
            </w:tcBorders>
            <w:vAlign w:val="bottom"/>
          </w:tcPr>
          <w:p w:rsidR="0010673F" w:rsidRDefault="0010673F">
            <w:pPr>
              <w:spacing w:before="60" w:after="60"/>
            </w:pPr>
            <w:r>
              <w:t>Limit/Standard</w:t>
            </w:r>
          </w:p>
        </w:tc>
        <w:tc>
          <w:tcPr>
            <w:tcW w:w="1152" w:type="dxa"/>
            <w:tcBorders>
              <w:top w:val="double" w:sz="4" w:space="0" w:color="auto"/>
              <w:bottom w:val="double" w:sz="4" w:space="0" w:color="auto"/>
            </w:tcBorders>
            <w:vAlign w:val="bottom"/>
          </w:tcPr>
          <w:p w:rsidR="0010673F" w:rsidRDefault="0010673F">
            <w:pPr>
              <w:spacing w:before="60" w:after="60"/>
            </w:pPr>
            <w:r>
              <w:t>Averaging Time</w:t>
            </w:r>
          </w:p>
        </w:tc>
        <w:tc>
          <w:tcPr>
            <w:tcW w:w="1152" w:type="dxa"/>
            <w:tcBorders>
              <w:top w:val="double" w:sz="4" w:space="0" w:color="auto"/>
              <w:bottom w:val="double" w:sz="4" w:space="0" w:color="auto"/>
            </w:tcBorders>
            <w:vAlign w:val="bottom"/>
          </w:tcPr>
          <w:p w:rsidR="0010673F" w:rsidRDefault="0010673F">
            <w:pPr>
              <w:spacing w:before="60" w:after="60"/>
            </w:pPr>
            <w:r>
              <w:t>Testing Condition</w:t>
            </w:r>
          </w:p>
        </w:tc>
        <w:tc>
          <w:tcPr>
            <w:tcW w:w="1152" w:type="dxa"/>
            <w:tcBorders>
              <w:top w:val="double" w:sz="4" w:space="0" w:color="auto"/>
              <w:bottom w:val="double" w:sz="4" w:space="0" w:color="auto"/>
              <w:right w:val="double" w:sz="4" w:space="0" w:color="auto"/>
            </w:tcBorders>
            <w:vAlign w:val="bottom"/>
          </w:tcPr>
          <w:p w:rsidR="0010673F" w:rsidRDefault="0010673F">
            <w:pPr>
              <w:spacing w:before="60" w:after="60"/>
            </w:pPr>
            <w:r>
              <w:t>Monitoring Condition</w:t>
            </w:r>
          </w:p>
        </w:tc>
      </w:tr>
      <w:tr w:rsidR="0010673F">
        <w:tc>
          <w:tcPr>
            <w:tcW w:w="1728" w:type="dxa"/>
            <w:tcBorders>
              <w:top w:val="nil"/>
              <w:left w:val="double" w:sz="4" w:space="0" w:color="auto"/>
            </w:tcBorders>
          </w:tcPr>
          <w:p w:rsidR="0010673F" w:rsidRDefault="0010673F">
            <w:pPr>
              <w:spacing w:before="60" w:after="60"/>
            </w:pPr>
            <w:r>
              <w:t>340-208-0110</w:t>
            </w:r>
          </w:p>
        </w:tc>
        <w:tc>
          <w:tcPr>
            <w:tcW w:w="1152" w:type="dxa"/>
            <w:tcBorders>
              <w:top w:val="nil"/>
            </w:tcBorders>
          </w:tcPr>
          <w:p w:rsidR="0010673F" w:rsidRDefault="002C273D">
            <w:pPr>
              <w:spacing w:before="60" w:after="60"/>
              <w:jc w:val="center"/>
            </w:pPr>
            <w:fldSimple w:instr=" REF _Ref438604865 \r \h  \* MERGEFORMAT ">
              <w:r w:rsidR="006B6E37">
                <w:t>0</w:t>
              </w:r>
            </w:fldSimple>
          </w:p>
        </w:tc>
        <w:tc>
          <w:tcPr>
            <w:tcW w:w="1440" w:type="dxa"/>
            <w:tcBorders>
              <w:top w:val="nil"/>
            </w:tcBorders>
          </w:tcPr>
          <w:p w:rsidR="0010673F" w:rsidRDefault="0010673F">
            <w:pPr>
              <w:spacing w:before="60" w:after="60"/>
            </w:pPr>
            <w:r>
              <w:t>Visible emissions</w:t>
            </w:r>
          </w:p>
        </w:tc>
        <w:tc>
          <w:tcPr>
            <w:tcW w:w="1728" w:type="dxa"/>
            <w:tcBorders>
              <w:top w:val="nil"/>
            </w:tcBorders>
          </w:tcPr>
          <w:p w:rsidR="0010673F" w:rsidRDefault="0010673F">
            <w:pPr>
              <w:pStyle w:val="Header"/>
              <w:tabs>
                <w:tab w:val="clear" w:pos="4320"/>
                <w:tab w:val="clear" w:pos="8640"/>
              </w:tabs>
              <w:spacing w:before="60" w:after="60"/>
            </w:pPr>
            <w:r>
              <w:t>20% opacity</w:t>
            </w:r>
          </w:p>
        </w:tc>
        <w:tc>
          <w:tcPr>
            <w:tcW w:w="1152" w:type="dxa"/>
            <w:tcBorders>
              <w:top w:val="nil"/>
            </w:tcBorders>
          </w:tcPr>
          <w:p w:rsidR="0010673F" w:rsidRDefault="00B80F6F">
            <w:pPr>
              <w:spacing w:before="60" w:after="60"/>
            </w:pPr>
            <w:ins w:id="270" w:author="jinahar" w:date="2015-04-23T16:16:00Z">
              <w:r w:rsidRPr="00B80F6F">
                <w:t>6-minute block average</w:t>
              </w:r>
            </w:ins>
            <w:del w:id="271" w:author="jinahar" w:date="2015-04-23T16:16:00Z">
              <w:r w:rsidR="0010673F" w:rsidDel="00B80F6F">
                <w:delText>3 min. aggregate in 60 minutes</w:delText>
              </w:r>
            </w:del>
          </w:p>
        </w:tc>
        <w:tc>
          <w:tcPr>
            <w:tcW w:w="1152" w:type="dxa"/>
            <w:tcBorders>
              <w:top w:val="nil"/>
            </w:tcBorders>
          </w:tcPr>
          <w:p w:rsidR="0010673F" w:rsidRDefault="002C273D">
            <w:pPr>
              <w:spacing w:before="60" w:after="60"/>
              <w:jc w:val="center"/>
            </w:pPr>
            <w:fldSimple w:instr=" REF _Ref438621326 \r \h  \* MERGEFORMAT ">
              <w:ins w:id="272" w:author="jinahar" w:date="2015-04-24T16:34:00Z">
                <w:r w:rsidR="006B6E37">
                  <w:t>18</w:t>
                </w:r>
              </w:ins>
              <w:del w:id="273" w:author="jinahar" w:date="2015-04-24T16:34:00Z">
                <w:r w:rsidR="002103D0" w:rsidDel="006B6E37">
                  <w:delText>16</w:delText>
                </w:r>
              </w:del>
            </w:fldSimple>
          </w:p>
        </w:tc>
        <w:tc>
          <w:tcPr>
            <w:tcW w:w="1152" w:type="dxa"/>
            <w:tcBorders>
              <w:top w:val="nil"/>
              <w:right w:val="double" w:sz="4" w:space="0" w:color="auto"/>
            </w:tcBorders>
          </w:tcPr>
          <w:p w:rsidR="0010673F" w:rsidRDefault="002C273D">
            <w:pPr>
              <w:spacing w:before="60" w:after="60"/>
              <w:jc w:val="center"/>
            </w:pPr>
            <w:fldSimple w:instr=" REF _Ref438621312 \r \h  \* MERGEFORMAT ">
              <w:ins w:id="274" w:author="jinahar" w:date="2015-04-24T16:34:00Z">
                <w:r w:rsidR="006B6E37">
                  <w:t>19</w:t>
                </w:r>
              </w:ins>
              <w:del w:id="275" w:author="jinahar" w:date="2015-04-24T16:34:00Z">
                <w:r w:rsidR="002103D0" w:rsidDel="006B6E37">
                  <w:delText>17</w:delText>
                </w:r>
              </w:del>
            </w:fldSimple>
          </w:p>
        </w:tc>
      </w:tr>
      <w:tr w:rsidR="0010673F">
        <w:tc>
          <w:tcPr>
            <w:tcW w:w="1728" w:type="dxa"/>
            <w:tcBorders>
              <w:left w:val="double" w:sz="4" w:space="0" w:color="auto"/>
              <w:bottom w:val="nil"/>
            </w:tcBorders>
          </w:tcPr>
          <w:p w:rsidR="0010673F" w:rsidRDefault="0010673F">
            <w:pPr>
              <w:spacing w:before="60" w:after="60"/>
            </w:pPr>
            <w:r>
              <w:t>340-226-0210(2)</w:t>
            </w:r>
          </w:p>
        </w:tc>
        <w:tc>
          <w:tcPr>
            <w:tcW w:w="1152" w:type="dxa"/>
            <w:tcBorders>
              <w:bottom w:val="nil"/>
            </w:tcBorders>
          </w:tcPr>
          <w:p w:rsidR="0010673F" w:rsidRDefault="0010673F">
            <w:pPr>
              <w:spacing w:before="60" w:after="60"/>
              <w:jc w:val="center"/>
            </w:pPr>
          </w:p>
        </w:tc>
        <w:tc>
          <w:tcPr>
            <w:tcW w:w="1440" w:type="dxa"/>
            <w:tcBorders>
              <w:bottom w:val="nil"/>
            </w:tcBorders>
          </w:tcPr>
          <w:p w:rsidR="0010673F" w:rsidRDefault="0010673F">
            <w:pPr>
              <w:spacing w:before="60" w:after="60"/>
            </w:pPr>
            <w:r>
              <w:t>PM</w:t>
            </w:r>
          </w:p>
        </w:tc>
        <w:tc>
          <w:tcPr>
            <w:tcW w:w="1728" w:type="dxa"/>
            <w:tcBorders>
              <w:bottom w:val="nil"/>
            </w:tcBorders>
          </w:tcPr>
          <w:p w:rsidR="0010673F" w:rsidRDefault="0010673F">
            <w:pPr>
              <w:spacing w:before="60" w:after="60"/>
            </w:pPr>
            <w:r>
              <w:t>0.1 gr/dscf</w:t>
            </w:r>
          </w:p>
        </w:tc>
        <w:tc>
          <w:tcPr>
            <w:tcW w:w="1152" w:type="dxa"/>
            <w:tcBorders>
              <w:bottom w:val="nil"/>
            </w:tcBorders>
          </w:tcPr>
          <w:p w:rsidR="0010673F" w:rsidRDefault="0010673F">
            <w:pPr>
              <w:spacing w:before="60" w:after="60"/>
            </w:pPr>
            <w:r>
              <w:t>avg. of 3 test runs</w:t>
            </w:r>
          </w:p>
        </w:tc>
        <w:tc>
          <w:tcPr>
            <w:tcW w:w="1152" w:type="dxa"/>
            <w:tcBorders>
              <w:bottom w:val="nil"/>
            </w:tcBorders>
          </w:tcPr>
          <w:p w:rsidR="0010673F" w:rsidRDefault="0010673F">
            <w:pPr>
              <w:spacing w:before="60" w:after="60"/>
              <w:jc w:val="center"/>
            </w:pPr>
          </w:p>
        </w:tc>
        <w:tc>
          <w:tcPr>
            <w:tcW w:w="1152" w:type="dxa"/>
            <w:tcBorders>
              <w:bottom w:val="nil"/>
              <w:right w:val="double" w:sz="4" w:space="0" w:color="auto"/>
            </w:tcBorders>
          </w:tcPr>
          <w:p w:rsidR="0010673F" w:rsidRDefault="0010673F">
            <w:pPr>
              <w:spacing w:before="60" w:after="60"/>
              <w:jc w:val="center"/>
            </w:pPr>
          </w:p>
        </w:tc>
      </w:tr>
      <w:tr w:rsidR="0010673F">
        <w:tc>
          <w:tcPr>
            <w:tcW w:w="1728" w:type="dxa"/>
            <w:tcBorders>
              <w:left w:val="double" w:sz="4" w:space="0" w:color="auto"/>
            </w:tcBorders>
          </w:tcPr>
          <w:p w:rsidR="0010673F" w:rsidRDefault="0010673F">
            <w:pPr>
              <w:spacing w:before="60" w:after="60"/>
            </w:pPr>
            <w:r>
              <w:t>340-226-0310</w:t>
            </w:r>
          </w:p>
        </w:tc>
        <w:tc>
          <w:tcPr>
            <w:tcW w:w="1152" w:type="dxa"/>
          </w:tcPr>
          <w:p w:rsidR="0010673F" w:rsidRDefault="0010673F">
            <w:pPr>
              <w:spacing w:before="60" w:after="60"/>
              <w:jc w:val="center"/>
            </w:pPr>
          </w:p>
        </w:tc>
        <w:tc>
          <w:tcPr>
            <w:tcW w:w="1440" w:type="dxa"/>
          </w:tcPr>
          <w:p w:rsidR="0010673F" w:rsidRDefault="0010673F">
            <w:pPr>
              <w:spacing w:before="60" w:after="60"/>
            </w:pPr>
            <w:r>
              <w:t>PM</w:t>
            </w:r>
          </w:p>
        </w:tc>
        <w:tc>
          <w:tcPr>
            <w:tcW w:w="1728" w:type="dxa"/>
          </w:tcPr>
          <w:p w:rsidR="0010673F" w:rsidRDefault="0010673F">
            <w:pPr>
              <w:spacing w:before="60" w:after="60"/>
            </w:pPr>
            <w:r>
              <w:t>See Table 1</w:t>
            </w:r>
          </w:p>
        </w:tc>
        <w:tc>
          <w:tcPr>
            <w:tcW w:w="1152" w:type="dxa"/>
          </w:tcPr>
          <w:p w:rsidR="0010673F" w:rsidRDefault="0010673F">
            <w:pPr>
              <w:spacing w:before="60" w:after="60"/>
            </w:pPr>
            <w:r>
              <w:t>avg. of 3 test runs</w:t>
            </w:r>
          </w:p>
        </w:tc>
        <w:tc>
          <w:tcPr>
            <w:tcW w:w="1152" w:type="dxa"/>
          </w:tcPr>
          <w:p w:rsidR="0010673F" w:rsidRDefault="0010673F">
            <w:pPr>
              <w:spacing w:before="60" w:after="60"/>
              <w:jc w:val="center"/>
            </w:pPr>
          </w:p>
        </w:tc>
        <w:tc>
          <w:tcPr>
            <w:tcW w:w="1152" w:type="dxa"/>
            <w:tcBorders>
              <w:right w:val="double" w:sz="4" w:space="0" w:color="auto"/>
            </w:tcBorders>
          </w:tcPr>
          <w:p w:rsidR="0010673F" w:rsidRDefault="0010673F">
            <w:pPr>
              <w:spacing w:before="60" w:after="60"/>
              <w:jc w:val="center"/>
            </w:pPr>
          </w:p>
        </w:tc>
      </w:tr>
      <w:tr w:rsidR="0010673F">
        <w:tc>
          <w:tcPr>
            <w:tcW w:w="1728" w:type="dxa"/>
            <w:tcBorders>
              <w:left w:val="double" w:sz="4" w:space="0" w:color="auto"/>
              <w:bottom w:val="double" w:sz="4" w:space="0" w:color="auto"/>
            </w:tcBorders>
          </w:tcPr>
          <w:p w:rsidR="0010673F" w:rsidRDefault="0010673F">
            <w:pPr>
              <w:spacing w:before="60" w:after="60"/>
            </w:pPr>
            <w:r>
              <w:t>340-228-0210(2)</w:t>
            </w:r>
          </w:p>
        </w:tc>
        <w:tc>
          <w:tcPr>
            <w:tcW w:w="1152" w:type="dxa"/>
            <w:tcBorders>
              <w:bottom w:val="double" w:sz="4" w:space="0" w:color="auto"/>
            </w:tcBorders>
          </w:tcPr>
          <w:p w:rsidR="0010673F" w:rsidRDefault="0010673F">
            <w:pPr>
              <w:spacing w:before="60" w:after="60"/>
              <w:jc w:val="center"/>
            </w:pPr>
          </w:p>
        </w:tc>
        <w:tc>
          <w:tcPr>
            <w:tcW w:w="1440" w:type="dxa"/>
            <w:tcBorders>
              <w:bottom w:val="double" w:sz="4" w:space="0" w:color="auto"/>
            </w:tcBorders>
          </w:tcPr>
          <w:p w:rsidR="0010673F" w:rsidRDefault="0010673F">
            <w:pPr>
              <w:spacing w:before="60" w:after="60"/>
            </w:pPr>
            <w:r>
              <w:t>PM</w:t>
            </w:r>
          </w:p>
        </w:tc>
        <w:tc>
          <w:tcPr>
            <w:tcW w:w="1728" w:type="dxa"/>
            <w:tcBorders>
              <w:bottom w:val="double" w:sz="4" w:space="0" w:color="auto"/>
            </w:tcBorders>
          </w:tcPr>
          <w:p w:rsidR="0010673F" w:rsidRDefault="0010673F">
            <w:pPr>
              <w:spacing w:before="60" w:after="60"/>
            </w:pPr>
            <w:r>
              <w:t>0.1 gr/dscf @12%CO</w:t>
            </w:r>
            <w:r>
              <w:rPr>
                <w:vertAlign w:val="subscript"/>
              </w:rPr>
              <w:t>2</w:t>
            </w:r>
          </w:p>
        </w:tc>
        <w:tc>
          <w:tcPr>
            <w:tcW w:w="1152" w:type="dxa"/>
            <w:tcBorders>
              <w:bottom w:val="double" w:sz="4" w:space="0" w:color="auto"/>
            </w:tcBorders>
          </w:tcPr>
          <w:p w:rsidR="0010673F" w:rsidRDefault="0010673F">
            <w:pPr>
              <w:spacing w:before="60" w:after="60"/>
            </w:pPr>
            <w:r>
              <w:t>avg. of 3 test runs</w:t>
            </w:r>
          </w:p>
        </w:tc>
        <w:tc>
          <w:tcPr>
            <w:tcW w:w="1152" w:type="dxa"/>
            <w:tcBorders>
              <w:bottom w:val="double" w:sz="4" w:space="0" w:color="auto"/>
            </w:tcBorders>
          </w:tcPr>
          <w:p w:rsidR="0010673F" w:rsidRDefault="0010673F">
            <w:pPr>
              <w:spacing w:before="60" w:after="60"/>
              <w:jc w:val="center"/>
            </w:pPr>
          </w:p>
        </w:tc>
        <w:tc>
          <w:tcPr>
            <w:tcW w:w="1152" w:type="dxa"/>
            <w:tcBorders>
              <w:bottom w:val="double" w:sz="4" w:space="0" w:color="auto"/>
              <w:right w:val="double" w:sz="4" w:space="0" w:color="auto"/>
            </w:tcBorders>
          </w:tcPr>
          <w:p w:rsidR="0010673F" w:rsidRDefault="0010673F">
            <w:pPr>
              <w:spacing w:before="60" w:after="60"/>
              <w:jc w:val="center"/>
            </w:pPr>
          </w:p>
        </w:tc>
      </w:tr>
    </w:tbl>
    <w:p w:rsidR="0010673F" w:rsidRDefault="0010673F">
      <w:bookmarkStart w:id="276" w:name="_Toc438527065"/>
      <w:bookmarkStart w:id="277" w:name="_Ref438604865"/>
    </w:p>
    <w:p w:rsidR="003F1324" w:rsidRPr="009F46D2" w:rsidRDefault="003F1324" w:rsidP="003F1324">
      <w:pPr>
        <w:rPr>
          <w:i/>
        </w:rPr>
      </w:pPr>
      <w:r>
        <w:rPr>
          <w:i/>
        </w:rPr>
        <w:t>----OR THIS FORMAT-----</w:t>
      </w:r>
    </w:p>
    <w:p w:rsidR="003F1324" w:rsidRDefault="003F1324" w:rsidP="003F1324"/>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tblPr>
      <w:tblGrid>
        <w:gridCol w:w="1728"/>
        <w:gridCol w:w="1152"/>
        <w:gridCol w:w="1440"/>
        <w:gridCol w:w="2016"/>
        <w:gridCol w:w="2016"/>
        <w:gridCol w:w="1152"/>
      </w:tblGrid>
      <w:tr w:rsidR="00C1745A">
        <w:tc>
          <w:tcPr>
            <w:tcW w:w="1728" w:type="dxa"/>
            <w:tcBorders>
              <w:top w:val="double" w:sz="4" w:space="0" w:color="auto"/>
              <w:left w:val="double" w:sz="4" w:space="0" w:color="auto"/>
              <w:bottom w:val="double" w:sz="4" w:space="0" w:color="auto"/>
            </w:tcBorders>
            <w:vAlign w:val="bottom"/>
          </w:tcPr>
          <w:p w:rsidR="00C1745A" w:rsidRDefault="00C1745A" w:rsidP="003F1324">
            <w:pPr>
              <w:spacing w:before="60" w:after="60"/>
            </w:pPr>
            <w:r>
              <w:t>Applicable Requirement</w:t>
            </w:r>
          </w:p>
        </w:tc>
        <w:tc>
          <w:tcPr>
            <w:tcW w:w="1152" w:type="dxa"/>
            <w:tcBorders>
              <w:top w:val="double" w:sz="4" w:space="0" w:color="auto"/>
              <w:bottom w:val="double" w:sz="4" w:space="0" w:color="auto"/>
            </w:tcBorders>
            <w:vAlign w:val="bottom"/>
          </w:tcPr>
          <w:p w:rsidR="00C1745A" w:rsidRDefault="00C1745A" w:rsidP="003F1324">
            <w:pPr>
              <w:spacing w:before="60" w:after="60"/>
            </w:pPr>
            <w:r>
              <w:t>Condition Number</w:t>
            </w:r>
          </w:p>
        </w:tc>
        <w:tc>
          <w:tcPr>
            <w:tcW w:w="1440" w:type="dxa"/>
            <w:tcBorders>
              <w:top w:val="double" w:sz="4" w:space="0" w:color="auto"/>
              <w:bottom w:val="double" w:sz="4" w:space="0" w:color="auto"/>
            </w:tcBorders>
            <w:vAlign w:val="bottom"/>
          </w:tcPr>
          <w:p w:rsidR="00C1745A" w:rsidRDefault="00C1745A" w:rsidP="003F1324">
            <w:pPr>
              <w:spacing w:before="60" w:after="60"/>
            </w:pPr>
            <w:r>
              <w:t>Pollutant/ Parameter</w:t>
            </w:r>
          </w:p>
        </w:tc>
        <w:tc>
          <w:tcPr>
            <w:tcW w:w="2016" w:type="dxa"/>
            <w:tcBorders>
              <w:top w:val="double" w:sz="4" w:space="0" w:color="auto"/>
              <w:bottom w:val="double" w:sz="4" w:space="0" w:color="auto"/>
            </w:tcBorders>
            <w:vAlign w:val="bottom"/>
          </w:tcPr>
          <w:p w:rsidR="00C1745A" w:rsidRDefault="00C1745A" w:rsidP="003F1324">
            <w:pPr>
              <w:spacing w:before="60" w:after="60"/>
            </w:pPr>
            <w:r>
              <w:t>Limit/Standard</w:t>
            </w:r>
          </w:p>
        </w:tc>
        <w:tc>
          <w:tcPr>
            <w:tcW w:w="2016" w:type="dxa"/>
            <w:tcBorders>
              <w:top w:val="double" w:sz="4" w:space="0" w:color="auto"/>
              <w:bottom w:val="double" w:sz="4" w:space="0" w:color="auto"/>
            </w:tcBorders>
            <w:vAlign w:val="bottom"/>
          </w:tcPr>
          <w:p w:rsidR="00C1745A" w:rsidRDefault="00C1745A" w:rsidP="003F1324">
            <w:pPr>
              <w:spacing w:before="60" w:after="60"/>
            </w:pPr>
            <w:r>
              <w:t>Monitoring Requirement</w:t>
            </w:r>
          </w:p>
        </w:tc>
        <w:tc>
          <w:tcPr>
            <w:tcW w:w="1152" w:type="dxa"/>
            <w:tcBorders>
              <w:top w:val="double" w:sz="4" w:space="0" w:color="auto"/>
              <w:bottom w:val="double" w:sz="4" w:space="0" w:color="auto"/>
              <w:right w:val="double" w:sz="4" w:space="0" w:color="auto"/>
            </w:tcBorders>
            <w:vAlign w:val="bottom"/>
          </w:tcPr>
          <w:p w:rsidR="00C1745A" w:rsidRDefault="00C1745A" w:rsidP="003F1324">
            <w:pPr>
              <w:spacing w:before="60" w:after="60"/>
            </w:pPr>
            <w:r>
              <w:t>Monitoring Condition</w:t>
            </w:r>
          </w:p>
        </w:tc>
      </w:tr>
      <w:tr w:rsidR="00C1745A">
        <w:tc>
          <w:tcPr>
            <w:tcW w:w="1728" w:type="dxa"/>
            <w:tcBorders>
              <w:top w:val="nil"/>
              <w:left w:val="double" w:sz="4" w:space="0" w:color="auto"/>
            </w:tcBorders>
          </w:tcPr>
          <w:p w:rsidR="00C1745A" w:rsidRDefault="00C1745A" w:rsidP="003F1324">
            <w:pPr>
              <w:spacing w:before="60" w:after="60"/>
            </w:pPr>
            <w:r>
              <w:t>340-208-0110</w:t>
            </w:r>
          </w:p>
        </w:tc>
        <w:tc>
          <w:tcPr>
            <w:tcW w:w="1152" w:type="dxa"/>
            <w:tcBorders>
              <w:top w:val="nil"/>
            </w:tcBorders>
          </w:tcPr>
          <w:p w:rsidR="00C1745A" w:rsidRDefault="002C273D" w:rsidP="003F1324">
            <w:pPr>
              <w:spacing w:before="60" w:after="60"/>
              <w:jc w:val="center"/>
            </w:pPr>
            <w:r>
              <w:fldChar w:fldCharType="begin"/>
            </w:r>
            <w:r w:rsidR="0013008C">
              <w:instrText xml:space="preserve"> REF _Ref520272659 \r \h </w:instrText>
            </w:r>
            <w:r>
              <w:fldChar w:fldCharType="separate"/>
            </w:r>
            <w:r w:rsidR="006B6E37">
              <w:t>15</w:t>
            </w:r>
            <w:r>
              <w:fldChar w:fldCharType="end"/>
            </w:r>
          </w:p>
        </w:tc>
        <w:tc>
          <w:tcPr>
            <w:tcW w:w="1440" w:type="dxa"/>
            <w:tcBorders>
              <w:top w:val="nil"/>
            </w:tcBorders>
          </w:tcPr>
          <w:p w:rsidR="00C1745A" w:rsidRDefault="00C1745A" w:rsidP="003F1324">
            <w:pPr>
              <w:spacing w:before="60" w:after="60"/>
            </w:pPr>
            <w:r>
              <w:t>Visible emissions</w:t>
            </w:r>
          </w:p>
        </w:tc>
        <w:tc>
          <w:tcPr>
            <w:tcW w:w="2016" w:type="dxa"/>
            <w:tcBorders>
              <w:top w:val="nil"/>
            </w:tcBorders>
          </w:tcPr>
          <w:p w:rsidR="00C1745A" w:rsidRDefault="00C1745A" w:rsidP="003F1324">
            <w:pPr>
              <w:pStyle w:val="Header"/>
              <w:tabs>
                <w:tab w:val="clear" w:pos="4320"/>
                <w:tab w:val="clear" w:pos="8640"/>
              </w:tabs>
              <w:spacing w:before="60" w:after="60"/>
            </w:pPr>
            <w:r>
              <w:t xml:space="preserve">20% opacity, </w:t>
            </w:r>
            <w:ins w:id="278" w:author="jinahar" w:date="2015-04-23T16:16:00Z">
              <w:r w:rsidR="00B80F6F" w:rsidRPr="00B80F6F">
                <w:t>6-minute block average</w:t>
              </w:r>
            </w:ins>
            <w:del w:id="279" w:author="jinahar" w:date="2015-04-23T16:16:00Z">
              <w:r w:rsidDel="00B80F6F">
                <w:delText>3 min. aggregate in 60 minutes</w:delText>
              </w:r>
            </w:del>
          </w:p>
        </w:tc>
        <w:tc>
          <w:tcPr>
            <w:tcW w:w="2016" w:type="dxa"/>
            <w:tcBorders>
              <w:top w:val="nil"/>
            </w:tcBorders>
          </w:tcPr>
          <w:p w:rsidR="00C1745A" w:rsidRDefault="002C273D" w:rsidP="003F1324">
            <w:pPr>
              <w:spacing w:before="60" w:after="60"/>
              <w:jc w:val="center"/>
            </w:pPr>
            <w:fldSimple w:instr=" REF _Ref438621326 \r \h  \* MERGEFORMAT ">
              <w:ins w:id="280" w:author="jinahar" w:date="2015-04-24T16:34:00Z">
                <w:r w:rsidR="006B6E37">
                  <w:t>18</w:t>
                </w:r>
              </w:ins>
              <w:del w:id="281" w:author="jinahar" w:date="2015-04-24T16:34:00Z">
                <w:r w:rsidR="002103D0" w:rsidDel="006B6E37">
                  <w:delText>16</w:delText>
                </w:r>
              </w:del>
            </w:fldSimple>
          </w:p>
        </w:tc>
        <w:tc>
          <w:tcPr>
            <w:tcW w:w="1152" w:type="dxa"/>
            <w:tcBorders>
              <w:top w:val="nil"/>
              <w:right w:val="double" w:sz="4" w:space="0" w:color="auto"/>
            </w:tcBorders>
          </w:tcPr>
          <w:p w:rsidR="00C1745A" w:rsidRDefault="002C273D" w:rsidP="003F1324">
            <w:pPr>
              <w:spacing w:before="60" w:after="60"/>
              <w:jc w:val="center"/>
            </w:pPr>
            <w:fldSimple w:instr=" REF _Ref438621312 \r \h  \* MERGEFORMAT ">
              <w:ins w:id="282" w:author="jinahar" w:date="2015-04-24T16:34:00Z">
                <w:r w:rsidR="006B6E37">
                  <w:t>19</w:t>
                </w:r>
              </w:ins>
              <w:del w:id="283" w:author="jinahar" w:date="2015-04-24T16:34:00Z">
                <w:r w:rsidR="002103D0" w:rsidDel="006B6E37">
                  <w:delText>17</w:delText>
                </w:r>
              </w:del>
            </w:fldSimple>
          </w:p>
        </w:tc>
      </w:tr>
      <w:tr w:rsidR="00C1745A">
        <w:tc>
          <w:tcPr>
            <w:tcW w:w="1728" w:type="dxa"/>
            <w:tcBorders>
              <w:left w:val="double" w:sz="4" w:space="0" w:color="auto"/>
              <w:bottom w:val="nil"/>
            </w:tcBorders>
          </w:tcPr>
          <w:p w:rsidR="00C1745A" w:rsidRDefault="00C1745A" w:rsidP="003F1324">
            <w:pPr>
              <w:spacing w:before="60" w:after="60"/>
            </w:pPr>
            <w:r>
              <w:t>340-226-0210(2)</w:t>
            </w:r>
          </w:p>
        </w:tc>
        <w:tc>
          <w:tcPr>
            <w:tcW w:w="1152" w:type="dxa"/>
            <w:tcBorders>
              <w:bottom w:val="nil"/>
            </w:tcBorders>
          </w:tcPr>
          <w:p w:rsidR="00C1745A" w:rsidRDefault="00C1745A" w:rsidP="003F1324">
            <w:pPr>
              <w:spacing w:before="60" w:after="60"/>
              <w:jc w:val="center"/>
            </w:pPr>
          </w:p>
        </w:tc>
        <w:tc>
          <w:tcPr>
            <w:tcW w:w="1440" w:type="dxa"/>
            <w:tcBorders>
              <w:bottom w:val="nil"/>
            </w:tcBorders>
          </w:tcPr>
          <w:p w:rsidR="00C1745A" w:rsidRDefault="00C1745A" w:rsidP="003F1324">
            <w:pPr>
              <w:spacing w:before="60" w:after="60"/>
            </w:pPr>
            <w:r>
              <w:t>PM</w:t>
            </w:r>
          </w:p>
        </w:tc>
        <w:tc>
          <w:tcPr>
            <w:tcW w:w="2016" w:type="dxa"/>
            <w:tcBorders>
              <w:bottom w:val="nil"/>
            </w:tcBorders>
          </w:tcPr>
          <w:p w:rsidR="00C1745A" w:rsidRDefault="00C1745A" w:rsidP="003F1324">
            <w:pPr>
              <w:spacing w:before="60" w:after="60"/>
            </w:pPr>
            <w:r>
              <w:t>0.1 gr/dscf, avg. of 3 test runs</w:t>
            </w:r>
          </w:p>
        </w:tc>
        <w:tc>
          <w:tcPr>
            <w:tcW w:w="2016" w:type="dxa"/>
            <w:tcBorders>
              <w:bottom w:val="nil"/>
            </w:tcBorders>
          </w:tcPr>
          <w:p w:rsidR="00C1745A" w:rsidRDefault="00C1745A" w:rsidP="003F1324">
            <w:pPr>
              <w:spacing w:before="60" w:after="60"/>
              <w:jc w:val="center"/>
            </w:pPr>
          </w:p>
        </w:tc>
        <w:tc>
          <w:tcPr>
            <w:tcW w:w="1152" w:type="dxa"/>
            <w:tcBorders>
              <w:bottom w:val="nil"/>
              <w:right w:val="double" w:sz="4" w:space="0" w:color="auto"/>
            </w:tcBorders>
          </w:tcPr>
          <w:p w:rsidR="00C1745A" w:rsidRDefault="00C1745A" w:rsidP="003F1324">
            <w:pPr>
              <w:spacing w:before="60" w:after="60"/>
              <w:jc w:val="center"/>
            </w:pPr>
          </w:p>
        </w:tc>
      </w:tr>
      <w:tr w:rsidR="00C1745A">
        <w:tc>
          <w:tcPr>
            <w:tcW w:w="1728" w:type="dxa"/>
            <w:tcBorders>
              <w:left w:val="double" w:sz="4" w:space="0" w:color="auto"/>
            </w:tcBorders>
          </w:tcPr>
          <w:p w:rsidR="00C1745A" w:rsidRDefault="00C1745A" w:rsidP="003F1324">
            <w:pPr>
              <w:spacing w:before="60" w:after="60"/>
            </w:pPr>
            <w:r>
              <w:t>340-226-0310</w:t>
            </w:r>
          </w:p>
        </w:tc>
        <w:tc>
          <w:tcPr>
            <w:tcW w:w="1152" w:type="dxa"/>
          </w:tcPr>
          <w:p w:rsidR="00C1745A" w:rsidRDefault="00C1745A" w:rsidP="003F1324">
            <w:pPr>
              <w:spacing w:before="60" w:after="60"/>
              <w:jc w:val="center"/>
            </w:pPr>
          </w:p>
        </w:tc>
        <w:tc>
          <w:tcPr>
            <w:tcW w:w="1440" w:type="dxa"/>
          </w:tcPr>
          <w:p w:rsidR="00C1745A" w:rsidRDefault="00C1745A" w:rsidP="003F1324">
            <w:pPr>
              <w:spacing w:before="60" w:after="60"/>
            </w:pPr>
            <w:r>
              <w:t>PM</w:t>
            </w:r>
          </w:p>
        </w:tc>
        <w:tc>
          <w:tcPr>
            <w:tcW w:w="2016" w:type="dxa"/>
          </w:tcPr>
          <w:p w:rsidR="00C1745A" w:rsidRDefault="00C1745A" w:rsidP="003F1324">
            <w:pPr>
              <w:spacing w:before="60" w:after="60"/>
            </w:pPr>
            <w:r>
              <w:t>See Table 1, avg. of 3 test runs</w:t>
            </w:r>
          </w:p>
        </w:tc>
        <w:tc>
          <w:tcPr>
            <w:tcW w:w="2016" w:type="dxa"/>
          </w:tcPr>
          <w:p w:rsidR="00C1745A" w:rsidRDefault="00C1745A" w:rsidP="003F1324">
            <w:pPr>
              <w:spacing w:before="60" w:after="60"/>
              <w:jc w:val="center"/>
            </w:pPr>
          </w:p>
        </w:tc>
        <w:tc>
          <w:tcPr>
            <w:tcW w:w="1152" w:type="dxa"/>
            <w:tcBorders>
              <w:right w:val="double" w:sz="4" w:space="0" w:color="auto"/>
            </w:tcBorders>
          </w:tcPr>
          <w:p w:rsidR="00C1745A" w:rsidRDefault="00C1745A" w:rsidP="003F1324">
            <w:pPr>
              <w:spacing w:before="60" w:after="60"/>
              <w:jc w:val="center"/>
            </w:pPr>
          </w:p>
        </w:tc>
      </w:tr>
      <w:tr w:rsidR="00C1745A">
        <w:tc>
          <w:tcPr>
            <w:tcW w:w="1728" w:type="dxa"/>
            <w:tcBorders>
              <w:left w:val="double" w:sz="4" w:space="0" w:color="auto"/>
              <w:bottom w:val="double" w:sz="4" w:space="0" w:color="auto"/>
            </w:tcBorders>
          </w:tcPr>
          <w:p w:rsidR="00C1745A" w:rsidRDefault="00C1745A" w:rsidP="003F1324">
            <w:pPr>
              <w:spacing w:before="60" w:after="60"/>
            </w:pPr>
            <w:r>
              <w:lastRenderedPageBreak/>
              <w:t>340-228-0210(2)</w:t>
            </w:r>
          </w:p>
        </w:tc>
        <w:tc>
          <w:tcPr>
            <w:tcW w:w="1152" w:type="dxa"/>
            <w:tcBorders>
              <w:bottom w:val="double" w:sz="4" w:space="0" w:color="auto"/>
            </w:tcBorders>
          </w:tcPr>
          <w:p w:rsidR="00C1745A" w:rsidRDefault="00C1745A" w:rsidP="003F1324">
            <w:pPr>
              <w:spacing w:before="60" w:after="60"/>
              <w:jc w:val="center"/>
            </w:pPr>
          </w:p>
        </w:tc>
        <w:tc>
          <w:tcPr>
            <w:tcW w:w="1440" w:type="dxa"/>
            <w:tcBorders>
              <w:bottom w:val="double" w:sz="4" w:space="0" w:color="auto"/>
            </w:tcBorders>
          </w:tcPr>
          <w:p w:rsidR="00C1745A" w:rsidRDefault="00C1745A" w:rsidP="003F1324">
            <w:pPr>
              <w:spacing w:before="60" w:after="60"/>
            </w:pPr>
            <w:r>
              <w:t>PM</w:t>
            </w:r>
          </w:p>
        </w:tc>
        <w:tc>
          <w:tcPr>
            <w:tcW w:w="2016" w:type="dxa"/>
            <w:tcBorders>
              <w:bottom w:val="double" w:sz="4" w:space="0" w:color="auto"/>
            </w:tcBorders>
          </w:tcPr>
          <w:p w:rsidR="00C1745A" w:rsidRPr="003F1324" w:rsidRDefault="00C1745A" w:rsidP="003F1324">
            <w:pPr>
              <w:spacing w:before="60" w:after="60"/>
            </w:pPr>
            <w:r>
              <w:t>0.1 gr/dscf @12%CO</w:t>
            </w:r>
            <w:r>
              <w:rPr>
                <w:vertAlign w:val="subscript"/>
              </w:rPr>
              <w:t>2</w:t>
            </w:r>
            <w:r>
              <w:t>, avg. of 3 test runs</w:t>
            </w:r>
          </w:p>
        </w:tc>
        <w:tc>
          <w:tcPr>
            <w:tcW w:w="2016" w:type="dxa"/>
            <w:tcBorders>
              <w:bottom w:val="double" w:sz="4" w:space="0" w:color="auto"/>
            </w:tcBorders>
          </w:tcPr>
          <w:p w:rsidR="00C1745A" w:rsidRDefault="00C1745A" w:rsidP="003F1324">
            <w:pPr>
              <w:spacing w:before="60" w:after="60"/>
              <w:jc w:val="center"/>
            </w:pPr>
          </w:p>
        </w:tc>
        <w:tc>
          <w:tcPr>
            <w:tcW w:w="1152" w:type="dxa"/>
            <w:tcBorders>
              <w:bottom w:val="double" w:sz="4" w:space="0" w:color="auto"/>
              <w:right w:val="double" w:sz="4" w:space="0" w:color="auto"/>
            </w:tcBorders>
          </w:tcPr>
          <w:p w:rsidR="00C1745A" w:rsidRDefault="00C1745A" w:rsidP="003F1324">
            <w:pPr>
              <w:spacing w:before="60" w:after="60"/>
              <w:jc w:val="center"/>
            </w:pPr>
          </w:p>
        </w:tc>
      </w:tr>
    </w:tbl>
    <w:p w:rsidR="003F1324" w:rsidRDefault="003F1324"/>
    <w:p w:rsidR="007F25F4" w:rsidRPr="007F25F4" w:rsidRDefault="007F25F4" w:rsidP="009F0167">
      <w:pPr>
        <w:pStyle w:val="Heading1"/>
        <w:rPr>
          <w:ins w:id="284" w:author="jinahar" w:date="2015-04-23T16:18:00Z"/>
        </w:rPr>
      </w:pPr>
      <w:bookmarkStart w:id="285" w:name="_Ref520272659"/>
      <w:ins w:id="286" w:author="jinahar" w:date="2015-04-23T16:18:00Z">
        <w:r w:rsidRPr="007F25F4">
          <w:t xml:space="preserve">The permittee must comply with the following visible emission limits, </w:t>
        </w:r>
        <w:commentRangeStart w:id="287"/>
        <w:r w:rsidRPr="007F25F4">
          <w:t>as applicable</w:t>
        </w:r>
      </w:ins>
      <w:commentRangeEnd w:id="287"/>
      <w:r>
        <w:rPr>
          <w:rStyle w:val="CommentReference"/>
          <w:kern w:val="0"/>
        </w:rPr>
        <w:commentReference w:id="287"/>
      </w:r>
      <w:ins w:id="288" w:author="jinahar" w:date="2015-04-23T16:18:00Z">
        <w:r w:rsidRPr="007F25F4">
          <w:t>:</w:t>
        </w:r>
      </w:ins>
    </w:p>
    <w:p w:rsidR="007F25F4" w:rsidRPr="00F77470" w:rsidRDefault="007F25F4" w:rsidP="009F0167">
      <w:pPr>
        <w:rPr>
          <w:ins w:id="289" w:author="jinahar" w:date="2015-04-23T16:18:00Z"/>
          <w:b/>
        </w:rPr>
      </w:pPr>
    </w:p>
    <w:p w:rsidR="007F25F4" w:rsidRPr="00F77470" w:rsidRDefault="007F25F4" w:rsidP="007F25F4">
      <w:pPr>
        <w:pStyle w:val="Heading2"/>
        <w:rPr>
          <w:ins w:id="290" w:author="jinahar" w:date="2015-04-23T16:18:00Z"/>
          <w:bCs/>
          <w:u w:val="single"/>
        </w:rPr>
      </w:pPr>
      <w:ins w:id="291" w:author="jinahar" w:date="2015-04-23T16:18:00Z">
        <w:r w:rsidRPr="00F77470">
          <w:t>Emissions from any air contaminant source installed</w:t>
        </w:r>
      </w:ins>
      <w:ins w:id="292" w:author="jinahar" w:date="2015-04-24T16:23:00Z">
        <w:r w:rsidR="009F0167">
          <w:t>, constructed or modified</w:t>
        </w:r>
      </w:ins>
      <w:ins w:id="293" w:author="jinahar" w:date="2015-04-23T16:18:00Z">
        <w:r w:rsidRPr="00F77470">
          <w:t xml:space="preserve"> on or before June 1, 1970 must not equal or exceed:</w:t>
        </w:r>
      </w:ins>
    </w:p>
    <w:p w:rsidR="007F25F4" w:rsidRPr="00F77470" w:rsidRDefault="007F25F4" w:rsidP="007F25F4">
      <w:pPr>
        <w:pStyle w:val="Heading3"/>
        <w:rPr>
          <w:ins w:id="294" w:author="jinahar" w:date="2015-04-23T16:18:00Z"/>
          <w:bCs/>
          <w:u w:val="single"/>
        </w:rPr>
      </w:pPr>
      <w:ins w:id="295" w:author="jinahar" w:date="2015-04-23T16:18:00Z">
        <w:r w:rsidRPr="00F77470">
          <w:t>40% opacity as a six-minute block average</w:t>
        </w:r>
        <w:r w:rsidRPr="00F77470">
          <w:rPr>
            <w:u w:val="single"/>
          </w:rPr>
          <w:t xml:space="preserve"> through December 31, 2019, and</w:t>
        </w:r>
      </w:ins>
    </w:p>
    <w:p w:rsidR="007F25F4" w:rsidRPr="00F77470" w:rsidRDefault="007F25F4" w:rsidP="007F25F4">
      <w:pPr>
        <w:pStyle w:val="Heading3"/>
        <w:rPr>
          <w:ins w:id="296" w:author="jinahar" w:date="2015-04-23T16:18:00Z"/>
        </w:rPr>
      </w:pPr>
      <w:proofErr w:type="gramStart"/>
      <w:ins w:id="297" w:author="jinahar" w:date="2015-04-23T16:18:00Z">
        <w:r w:rsidRPr="00F77470">
          <w:t>20% opacity on or after January 1, 2020 as a six-minute block average.</w:t>
        </w:r>
        <w:proofErr w:type="gramEnd"/>
      </w:ins>
    </w:p>
    <w:p w:rsidR="007F25F4" w:rsidRPr="00F77470" w:rsidRDefault="007F25F4" w:rsidP="009F0167">
      <w:pPr>
        <w:rPr>
          <w:ins w:id="298" w:author="jinahar" w:date="2015-04-23T16:18:00Z"/>
          <w:b/>
        </w:rPr>
      </w:pPr>
    </w:p>
    <w:p w:rsidR="007F25F4" w:rsidRPr="00F77470" w:rsidRDefault="007F25F4" w:rsidP="007F25F4">
      <w:pPr>
        <w:pStyle w:val="Heading2"/>
        <w:rPr>
          <w:ins w:id="299" w:author="jinahar" w:date="2015-04-23T16:18:00Z"/>
        </w:rPr>
      </w:pPr>
      <w:commentRangeStart w:id="300"/>
      <w:ins w:id="301" w:author="jinahar" w:date="2015-04-23T16:18:00Z">
        <w:r w:rsidRPr="00F77470">
          <w:t>Emissions from any air contaminant source installed</w:t>
        </w:r>
      </w:ins>
      <w:ins w:id="302" w:author="jinahar" w:date="2015-04-24T16:27:00Z">
        <w:r w:rsidR="00DF72BD" w:rsidRPr="00DF72BD">
          <w:t>, constructed or modified</w:t>
        </w:r>
      </w:ins>
      <w:ins w:id="303" w:author="jinahar" w:date="2015-04-23T16:18:00Z">
        <w:r w:rsidRPr="00F77470">
          <w:t xml:space="preserve"> on or before June 1, 1970 must not equal or exceed 20% opacity as a six-minute block average.</w:t>
        </w:r>
        <w:commentRangeEnd w:id="300"/>
        <w:r w:rsidRPr="00F77470">
          <w:rPr>
            <w:rStyle w:val="CommentReference"/>
            <w:sz w:val="20"/>
          </w:rPr>
          <w:commentReference w:id="300"/>
        </w:r>
      </w:ins>
    </w:p>
    <w:p w:rsidR="007F25F4" w:rsidRPr="00F77470" w:rsidRDefault="007F25F4" w:rsidP="009F0167">
      <w:pPr>
        <w:rPr>
          <w:ins w:id="304" w:author="jinahar" w:date="2015-04-23T16:18:00Z"/>
          <w:b/>
        </w:rPr>
      </w:pPr>
    </w:p>
    <w:p w:rsidR="007F25F4" w:rsidRPr="00F77470" w:rsidRDefault="007F25F4" w:rsidP="007F25F4">
      <w:pPr>
        <w:pStyle w:val="Heading2"/>
        <w:rPr>
          <w:ins w:id="305" w:author="jinahar" w:date="2015-04-23T16:18:00Z"/>
        </w:rPr>
      </w:pPr>
      <w:bookmarkStart w:id="306" w:name="_Toc463428214"/>
      <w:ins w:id="307" w:author="jinahar" w:date="2015-04-23T16:18:00Z">
        <w:r w:rsidRPr="00F77470">
          <w:t xml:space="preserve">Emissions from any air contaminant source </w:t>
        </w:r>
        <w:r w:rsidRPr="00F77470">
          <w:rPr>
            <w:rStyle w:val="CommentReference"/>
            <w:vanish/>
            <w:sz w:val="20"/>
          </w:rPr>
          <w:commentReference w:id="308"/>
        </w:r>
        <w:r w:rsidRPr="00F77470">
          <w:t>installed, constructed, or modified after June 1, 1970 must not equal or exceed 20% opacity as a six-minute block average.</w:t>
        </w:r>
        <w:bookmarkEnd w:id="306"/>
      </w:ins>
    </w:p>
    <w:p w:rsidR="007F25F4" w:rsidRPr="00F77470" w:rsidRDefault="007F25F4" w:rsidP="009F0167">
      <w:pPr>
        <w:rPr>
          <w:ins w:id="309" w:author="jinahar" w:date="2015-04-23T16:18:00Z"/>
          <w:b/>
        </w:rPr>
      </w:pPr>
    </w:p>
    <w:p w:rsidR="007F25F4" w:rsidRPr="00F77470" w:rsidRDefault="007F25F4" w:rsidP="007F25F4">
      <w:pPr>
        <w:pStyle w:val="Heading2"/>
        <w:rPr>
          <w:ins w:id="310" w:author="jinahar" w:date="2015-04-23T16:18:00Z"/>
        </w:rPr>
      </w:pPr>
      <w:bookmarkStart w:id="311" w:name="_Toc463428215"/>
      <w:ins w:id="312" w:author="jinahar" w:date="2015-04-23T16:18:00Z">
        <w:r w:rsidRPr="00F77470">
          <w:t xml:space="preserve">Emissions from any wood-fired boiler </w:t>
        </w:r>
      </w:ins>
      <w:ins w:id="313" w:author="jinahar" w:date="2015-04-24T16:28:00Z">
        <w:r w:rsidR="00DF72BD" w:rsidRPr="00DF72BD">
          <w:t xml:space="preserve">installed, constructed or modified on or before June 1, 1970 </w:t>
        </w:r>
      </w:ins>
      <w:ins w:id="314" w:author="jinahar" w:date="2015-04-23T16:18:00Z">
        <w:r w:rsidRPr="00F77470">
          <w:t xml:space="preserve">must not equal or exceed: </w:t>
        </w:r>
      </w:ins>
    </w:p>
    <w:p w:rsidR="007F25F4" w:rsidRPr="007F25F4" w:rsidRDefault="007F25F4" w:rsidP="007F25F4">
      <w:pPr>
        <w:pStyle w:val="Heading3"/>
        <w:tabs>
          <w:tab w:val="left" w:pos="2448"/>
        </w:tabs>
        <w:rPr>
          <w:ins w:id="315" w:author="jinahar" w:date="2015-04-23T16:18:00Z"/>
        </w:rPr>
      </w:pPr>
      <w:ins w:id="316" w:author="jinahar" w:date="2015-04-23T16:18:00Z">
        <w:r w:rsidRPr="007F25F4">
          <w:t>40% opacity as a six-minute block average through December 31, 2019, with the exception that visible emissions may equal or exceed 40 percent opacity for up to two independent six-minute blocks in any hour, as long as the average opacity during each of these two six-minute blocks is less than 55 percent.</w:t>
        </w:r>
      </w:ins>
    </w:p>
    <w:p w:rsidR="007F25F4" w:rsidRPr="007F25F4" w:rsidRDefault="007F25F4" w:rsidP="007F25F4">
      <w:pPr>
        <w:pStyle w:val="Heading3"/>
        <w:tabs>
          <w:tab w:val="left" w:pos="2448"/>
        </w:tabs>
        <w:rPr>
          <w:ins w:id="317" w:author="jinahar" w:date="2015-04-23T16:18:00Z"/>
        </w:rPr>
      </w:pPr>
      <w:ins w:id="318" w:author="jinahar" w:date="2015-04-23T16:18:00Z">
        <w:r w:rsidRPr="007F25F4">
          <w:t>20 % opacity as a six-minute block average on or after January 1, 2020, with one or more of the following exceptions:</w:t>
        </w:r>
      </w:ins>
    </w:p>
    <w:p w:rsidR="007F25F4" w:rsidRPr="009175C2" w:rsidRDefault="007F25F4" w:rsidP="009175C2">
      <w:pPr>
        <w:pStyle w:val="Heading4"/>
        <w:tabs>
          <w:tab w:val="left" w:pos="3888"/>
        </w:tabs>
        <w:rPr>
          <w:ins w:id="319" w:author="jinahar" w:date="2015-04-23T16:18:00Z"/>
        </w:rPr>
      </w:pPr>
      <w:ins w:id="320" w:author="jinahar" w:date="2015-04-23T16:18:00Z">
        <w:r w:rsidRPr="009175C2">
          <w:t>Visible emissions may equal or exceed 20% opacity for up to two independent six-minute blocks in any hour, as long as the average opacity during each of these two six-minute blocks is less than 40%.</w:t>
        </w:r>
      </w:ins>
    </w:p>
    <w:p w:rsidR="007F25F4" w:rsidRPr="009175C2" w:rsidRDefault="007F25F4" w:rsidP="009175C2">
      <w:pPr>
        <w:pStyle w:val="Heading4"/>
        <w:tabs>
          <w:tab w:val="left" w:pos="3888"/>
        </w:tabs>
        <w:rPr>
          <w:ins w:id="321" w:author="jinahar" w:date="2015-04-23T16:18:00Z"/>
        </w:rPr>
      </w:pPr>
      <w:commentRangeStart w:id="322"/>
      <w:ins w:id="323" w:author="jinahar" w:date="2015-04-23T16:18:00Z">
        <w:r w:rsidRPr="009175C2">
          <w:t xml:space="preserve">Visible emissions may equal or exceed 20% opacity but may not equal or exceed 40% opacity, as the average of all six-minute blocks during grate cleaning </w:t>
        </w:r>
        <w:commentRangeEnd w:id="322"/>
        <w:r w:rsidRPr="009175C2">
          <w:commentReference w:id="322"/>
        </w:r>
        <w:r w:rsidRPr="009175C2">
          <w:t xml:space="preserve">operations provided the grate cleaning is performed in accordance with a </w:t>
        </w:r>
        <w:commentRangeStart w:id="324"/>
        <w:proofErr w:type="spellStart"/>
        <w:r w:rsidRPr="009175C2">
          <w:t>grate</w:t>
        </w:r>
        <w:proofErr w:type="spellEnd"/>
        <w:r w:rsidRPr="009175C2">
          <w:t xml:space="preserve"> cleaning plan </w:t>
        </w:r>
        <w:commentRangeEnd w:id="324"/>
        <w:r w:rsidRPr="009175C2">
          <w:commentReference w:id="324"/>
        </w:r>
        <w:r w:rsidRPr="009175C2">
          <w:t>approved by DEQ. [OAR 340-208-0110(5)]</w:t>
        </w:r>
        <w:r w:rsidRPr="00F77470">
          <w:t>.</w:t>
        </w:r>
        <w:bookmarkEnd w:id="311"/>
      </w:ins>
    </w:p>
    <w:p w:rsidR="007F25F4" w:rsidRPr="00F77470" w:rsidRDefault="007F25F4" w:rsidP="009F0167">
      <w:pPr>
        <w:rPr>
          <w:ins w:id="325" w:author="jinahar" w:date="2015-04-23T16:18:00Z"/>
          <w:b/>
        </w:rPr>
      </w:pPr>
    </w:p>
    <w:p w:rsidR="007F25F4" w:rsidRDefault="007F25F4" w:rsidP="007F25F4">
      <w:pPr>
        <w:pStyle w:val="Heading2"/>
      </w:pPr>
      <w:ins w:id="326" w:author="jinahar" w:date="2015-04-23T16:18:00Z">
        <w:r w:rsidRPr="00F77470">
          <w:t xml:space="preserve">Emissions from </w:t>
        </w:r>
        <w:commentRangeStart w:id="327"/>
        <w:r w:rsidRPr="00F77470">
          <w:t>EUXX</w:t>
        </w:r>
        <w:commentRangeEnd w:id="327"/>
        <w:r w:rsidRPr="0088648A">
          <w:commentReference w:id="327"/>
        </w:r>
        <w:r w:rsidRPr="00F77470">
          <w:t xml:space="preserve"> must not equal or exceed 20% opacity as a six-minute block average</w:t>
        </w:r>
        <w:r w:rsidRPr="00DF72BD">
          <w:t xml:space="preserve"> with the exception that visible emissions may equal or exceed 20 percent opacity for </w:t>
        </w:r>
        <w:r w:rsidRPr="00F77470">
          <w:t xml:space="preserve">up to two independent six-minute blocks in any hour, as long as the average opacity during each of these two six-minute blocks is less than 40 percent. </w:t>
        </w:r>
      </w:ins>
    </w:p>
    <w:p w:rsidR="009175C2" w:rsidRPr="009175C2" w:rsidRDefault="009175C2" w:rsidP="009175C2">
      <w:pPr>
        <w:rPr>
          <w:ins w:id="328" w:author="jinahar" w:date="2015-04-23T16:18:00Z"/>
        </w:rPr>
      </w:pPr>
    </w:p>
    <w:p w:rsidR="007F25F4" w:rsidRPr="007F25F4" w:rsidRDefault="007F25F4" w:rsidP="009F0167">
      <w:pPr>
        <w:pStyle w:val="Heading1"/>
        <w:rPr>
          <w:ins w:id="329" w:author="jinahar" w:date="2015-04-23T16:18:00Z"/>
        </w:rPr>
      </w:pPr>
      <w:ins w:id="330" w:author="jinahar" w:date="2015-04-23T16:18:00Z">
        <w:r w:rsidRPr="007F25F4">
          <w:t xml:space="preserve">The permittee must comply with the following particulate matter emission limits, </w:t>
        </w:r>
        <w:commentRangeStart w:id="331"/>
        <w:r w:rsidRPr="007F25F4">
          <w:t>as applicable</w:t>
        </w:r>
      </w:ins>
      <w:commentRangeEnd w:id="331"/>
      <w:r>
        <w:rPr>
          <w:rStyle w:val="CommentReference"/>
          <w:kern w:val="0"/>
        </w:rPr>
        <w:commentReference w:id="331"/>
      </w:r>
      <w:ins w:id="332" w:author="jinahar" w:date="2015-04-23T16:18:00Z">
        <w:r w:rsidRPr="007F25F4">
          <w:t>:</w:t>
        </w:r>
      </w:ins>
    </w:p>
    <w:p w:rsidR="007F25F4" w:rsidRPr="00F77470" w:rsidRDefault="007F25F4" w:rsidP="009F0167">
      <w:pPr>
        <w:rPr>
          <w:ins w:id="333" w:author="jinahar" w:date="2015-04-23T16:18:00Z"/>
          <w:b/>
        </w:rPr>
      </w:pPr>
    </w:p>
    <w:p w:rsidR="007F25F4" w:rsidRPr="00F77470" w:rsidRDefault="007F25F4" w:rsidP="007F25F4">
      <w:pPr>
        <w:pStyle w:val="Heading2"/>
        <w:rPr>
          <w:ins w:id="334" w:author="jinahar" w:date="2015-04-23T16:18:00Z"/>
        </w:rPr>
      </w:pPr>
      <w:ins w:id="335" w:author="jinahar" w:date="2015-04-23T16:18:00Z">
        <w:r w:rsidRPr="00F77470">
          <w:t>Particulate matter emissions from any fuel burning equipment installed</w:t>
        </w:r>
      </w:ins>
      <w:ins w:id="336" w:author="jinahar" w:date="2015-04-24T16:29:00Z">
        <w:r w:rsidR="00DF72BD">
          <w:t xml:space="preserve">, </w:t>
        </w:r>
      </w:ins>
      <w:ins w:id="337" w:author="jinahar" w:date="2015-04-24T16:30:00Z">
        <w:r w:rsidR="00DF72BD" w:rsidRPr="00DF72BD">
          <w:t>constructed, or modified</w:t>
        </w:r>
      </w:ins>
      <w:ins w:id="338" w:author="jinahar" w:date="2015-04-23T16:18:00Z">
        <w:r w:rsidRPr="00F77470">
          <w:t xml:space="preserve"> on or before June 1, 1970 must not exceed 0.10 grains per standard cubic foot, corrected to 12% CO</w:t>
        </w:r>
        <w:r w:rsidRPr="00F77470">
          <w:rPr>
            <w:vertAlign w:val="subscript"/>
          </w:rPr>
          <w:t>2</w:t>
        </w:r>
        <w:r w:rsidRPr="00F77470">
          <w:t xml:space="preserve"> or 50% excess </w:t>
        </w:r>
        <w:commentRangeStart w:id="339"/>
        <w:r w:rsidRPr="00F77470">
          <w:t>air</w:t>
        </w:r>
        <w:commentRangeEnd w:id="339"/>
        <w:r w:rsidRPr="00F77470">
          <w:rPr>
            <w:vanish/>
          </w:rPr>
          <w:commentReference w:id="339"/>
        </w:r>
        <w:r w:rsidRPr="00F77470">
          <w:t>.</w:t>
        </w:r>
      </w:ins>
    </w:p>
    <w:p w:rsidR="007F25F4" w:rsidRPr="00F77470" w:rsidRDefault="007F25F4" w:rsidP="009F0167">
      <w:pPr>
        <w:rPr>
          <w:ins w:id="340" w:author="jinahar" w:date="2015-04-23T16:18:00Z"/>
          <w:b/>
        </w:rPr>
      </w:pPr>
    </w:p>
    <w:p w:rsidR="007F25F4" w:rsidRPr="00F77470" w:rsidRDefault="007F25F4" w:rsidP="007F25F4">
      <w:pPr>
        <w:pStyle w:val="Heading2"/>
        <w:rPr>
          <w:ins w:id="341" w:author="jinahar" w:date="2015-04-23T16:18:00Z"/>
        </w:rPr>
      </w:pPr>
      <w:bookmarkStart w:id="342" w:name="_Toc463428216"/>
      <w:ins w:id="343" w:author="jinahar" w:date="2015-04-23T16:18:00Z">
        <w:r w:rsidRPr="00F77470">
          <w:t>Particulate matter emissions from any fuel burning equipment installed</w:t>
        </w:r>
      </w:ins>
      <w:ins w:id="344" w:author="jinahar" w:date="2015-04-24T16:30:00Z">
        <w:r w:rsidR="00DF72BD">
          <w:t xml:space="preserve">, </w:t>
        </w:r>
        <w:r w:rsidR="00DF72BD" w:rsidRPr="00DF72BD">
          <w:t>constructed, or modified</w:t>
        </w:r>
      </w:ins>
      <w:ins w:id="345" w:author="jinahar" w:date="2015-04-23T16:18:00Z">
        <w:r w:rsidRPr="00F77470">
          <w:t xml:space="preserve"> on or before June 1, 1970 must not exceed:</w:t>
        </w:r>
      </w:ins>
    </w:p>
    <w:p w:rsidR="007F25F4" w:rsidRPr="00F77470" w:rsidRDefault="007F25F4" w:rsidP="007F25F4">
      <w:pPr>
        <w:pStyle w:val="Heading3"/>
        <w:rPr>
          <w:ins w:id="346" w:author="jinahar" w:date="2015-04-23T16:18:00Z"/>
        </w:rPr>
      </w:pPr>
      <w:ins w:id="347" w:author="jinahar" w:date="2015-04-23T16:18:00Z">
        <w:r w:rsidRPr="00F77470">
          <w:t xml:space="preserve"> 0.24 grains per standard cubic foot, corrected to 12% CO</w:t>
        </w:r>
        <w:r w:rsidRPr="00F77470">
          <w:rPr>
            <w:vertAlign w:val="subscript"/>
          </w:rPr>
          <w:t>2</w:t>
        </w:r>
        <w:r w:rsidRPr="00F77470">
          <w:t xml:space="preserve"> or 50% excess </w:t>
        </w:r>
        <w:commentRangeStart w:id="348"/>
        <w:r w:rsidRPr="00F77470">
          <w:t>air</w:t>
        </w:r>
        <w:commentRangeEnd w:id="348"/>
        <w:r w:rsidRPr="00F77470">
          <w:rPr>
            <w:rStyle w:val="CommentReference"/>
            <w:vanish/>
            <w:sz w:val="20"/>
          </w:rPr>
          <w:commentReference w:id="348"/>
        </w:r>
        <w:r w:rsidRPr="00F77470">
          <w:t xml:space="preserve"> prior to December 31, 2019; and</w:t>
        </w:r>
      </w:ins>
    </w:p>
    <w:p w:rsidR="007F25F4" w:rsidRPr="00F77470" w:rsidRDefault="007F25F4" w:rsidP="007F25F4">
      <w:pPr>
        <w:pStyle w:val="Heading3"/>
        <w:rPr>
          <w:ins w:id="349" w:author="jinahar" w:date="2015-04-23T16:18:00Z"/>
        </w:rPr>
      </w:pPr>
      <w:ins w:id="350" w:author="jinahar" w:date="2015-04-23T16:18:00Z">
        <w:r w:rsidRPr="00F77470">
          <w:t>0.15 grains per dry standard cubic foot corrected to 12% CO</w:t>
        </w:r>
        <w:r w:rsidRPr="00F77470">
          <w:rPr>
            <w:vertAlign w:val="subscript"/>
          </w:rPr>
          <w:t>2</w:t>
        </w:r>
        <w:r w:rsidRPr="00F77470">
          <w:t xml:space="preserve"> or 50% excess air on or after January 1, 2020.</w:t>
        </w:r>
        <w:bookmarkEnd w:id="342"/>
      </w:ins>
    </w:p>
    <w:p w:rsidR="007F25F4" w:rsidRPr="00F77470" w:rsidRDefault="007F25F4" w:rsidP="009F0167">
      <w:pPr>
        <w:rPr>
          <w:ins w:id="351" w:author="jinahar" w:date="2015-04-23T16:18:00Z"/>
          <w:b/>
        </w:rPr>
      </w:pPr>
    </w:p>
    <w:p w:rsidR="007F25F4" w:rsidRPr="00F77470" w:rsidRDefault="007F25F4" w:rsidP="007F25F4">
      <w:pPr>
        <w:pStyle w:val="Heading2"/>
        <w:rPr>
          <w:ins w:id="352" w:author="jinahar" w:date="2015-04-23T16:18:00Z"/>
        </w:rPr>
      </w:pPr>
      <w:commentRangeStart w:id="353"/>
      <w:ins w:id="354" w:author="jinahar" w:date="2015-04-23T16:18:00Z">
        <w:r w:rsidRPr="00F77470">
          <w:t xml:space="preserve">The permittee of a source installed, constructed or modified before June 1, 1970 who is unable to comply with 0.15 grains per dry standard cubic foot corrected to 12% CO2 or 50% excess air may request a source specific limit of 0.17 grains per dry standard cubic foot after performing the </w:t>
        </w:r>
        <w:r w:rsidRPr="00F77470">
          <w:lastRenderedPageBreak/>
          <w:t>following:</w:t>
        </w:r>
        <w:commentRangeEnd w:id="353"/>
        <w:r w:rsidRPr="00F77470">
          <w:rPr>
            <w:rStyle w:val="CommentReference"/>
            <w:sz w:val="20"/>
          </w:rPr>
          <w:commentReference w:id="353"/>
        </w:r>
      </w:ins>
    </w:p>
    <w:p w:rsidR="007F25F4" w:rsidRPr="00F77470" w:rsidRDefault="007F25F4" w:rsidP="007F25F4">
      <w:pPr>
        <w:pStyle w:val="Heading3"/>
        <w:rPr>
          <w:ins w:id="355" w:author="jinahar" w:date="2015-04-23T16:18:00Z"/>
        </w:rPr>
      </w:pPr>
      <w:ins w:id="356" w:author="jinahar" w:date="2015-04-23T16:18:00Z">
        <w:r w:rsidRPr="00F77470">
          <w:t>Submit an application for a permit modification to request the alternative limit by no later than Oct. 1, 2019 that demonstrates, based on a signed report prepared by a registered professional engineer that specializes in boiler/multiclone operation, that the fuel burning equipment will be unable to comply with 0.15 grains per dry standard cubic foot corrected to 12% CO2 or 50% excess air after either:</w:t>
        </w:r>
      </w:ins>
    </w:p>
    <w:p w:rsidR="007F25F4" w:rsidRPr="00F77470" w:rsidRDefault="007F25F4" w:rsidP="009175C2">
      <w:pPr>
        <w:pStyle w:val="Heading4"/>
        <w:tabs>
          <w:tab w:val="left" w:pos="3888"/>
        </w:tabs>
        <w:rPr>
          <w:ins w:id="357" w:author="jinahar" w:date="2015-04-23T16:18:00Z"/>
        </w:rPr>
      </w:pPr>
      <w:ins w:id="358" w:author="jinahar" w:date="2015-04-23T16:18:00Z">
        <w:r w:rsidRPr="00F77470">
          <w:t xml:space="preserve">Maintenance or upgrades to an existing multiclone system; or </w:t>
        </w:r>
      </w:ins>
    </w:p>
    <w:p w:rsidR="007F25F4" w:rsidRPr="00F77470" w:rsidRDefault="007F25F4" w:rsidP="009175C2">
      <w:pPr>
        <w:pStyle w:val="Heading4"/>
        <w:tabs>
          <w:tab w:val="left" w:pos="3888"/>
        </w:tabs>
        <w:rPr>
          <w:ins w:id="359" w:author="jinahar" w:date="2015-04-23T16:18:00Z"/>
        </w:rPr>
      </w:pPr>
      <w:proofErr w:type="gramStart"/>
      <w:ins w:id="360" w:author="jinahar" w:date="2015-04-23T16:18:00Z">
        <w:r w:rsidRPr="00F77470">
          <w:t>Conducting a boiler tune-up if the boiler does not have a particulate matter emission control system.</w:t>
        </w:r>
        <w:proofErr w:type="gramEnd"/>
      </w:ins>
    </w:p>
    <w:p w:rsidR="007F25F4" w:rsidRPr="00F77470" w:rsidRDefault="007F25F4" w:rsidP="009F0167">
      <w:pPr>
        <w:rPr>
          <w:ins w:id="361" w:author="jinahar" w:date="2015-04-23T16:18:00Z"/>
          <w:b/>
        </w:rPr>
      </w:pPr>
    </w:p>
    <w:p w:rsidR="007F25F4" w:rsidRPr="00F77470" w:rsidRDefault="007F25F4" w:rsidP="007F25F4">
      <w:pPr>
        <w:pStyle w:val="Heading2"/>
        <w:rPr>
          <w:ins w:id="362" w:author="jinahar" w:date="2015-04-23T16:18:00Z"/>
        </w:rPr>
      </w:pPr>
      <w:bookmarkStart w:id="363" w:name="_Toc463428217"/>
      <w:ins w:id="364" w:author="jinahar" w:date="2015-04-23T16:18:00Z">
        <w:r w:rsidRPr="00F77470">
          <w:t xml:space="preserve">Particulate matter emissions from any fuel burning equipment </w:t>
        </w:r>
        <w:r w:rsidRPr="00F77470">
          <w:rPr>
            <w:rStyle w:val="CommentReference"/>
            <w:vanish/>
            <w:sz w:val="20"/>
          </w:rPr>
          <w:commentReference w:id="365"/>
        </w:r>
        <w:r w:rsidRPr="00F77470">
          <w:t>installed, constructed, or modified after June 1, 1970 must not exceed 0.10 grains per standard cubic foot, corrected to 12% CO</w:t>
        </w:r>
        <w:r w:rsidRPr="00F77470">
          <w:rPr>
            <w:vertAlign w:val="subscript"/>
          </w:rPr>
          <w:t>2</w:t>
        </w:r>
        <w:r w:rsidRPr="00F77470">
          <w:t xml:space="preserve"> or 50% excess </w:t>
        </w:r>
        <w:commentRangeStart w:id="366"/>
        <w:r w:rsidRPr="00F77470">
          <w:t>air</w:t>
        </w:r>
        <w:commentRangeEnd w:id="366"/>
        <w:r w:rsidRPr="00F77470">
          <w:rPr>
            <w:rStyle w:val="CommentReference"/>
            <w:vanish/>
            <w:sz w:val="20"/>
          </w:rPr>
          <w:commentReference w:id="366"/>
        </w:r>
        <w:r w:rsidRPr="00F77470">
          <w:t>.</w:t>
        </w:r>
        <w:bookmarkEnd w:id="363"/>
      </w:ins>
    </w:p>
    <w:p w:rsidR="007F25F4" w:rsidRPr="00F77470" w:rsidRDefault="007F25F4" w:rsidP="009F0167">
      <w:pPr>
        <w:rPr>
          <w:ins w:id="367" w:author="jinahar" w:date="2015-04-23T16:18:00Z"/>
          <w:b/>
        </w:rPr>
      </w:pPr>
    </w:p>
    <w:p w:rsidR="007F25F4" w:rsidRPr="00F77470" w:rsidRDefault="007F25F4" w:rsidP="007F25F4">
      <w:pPr>
        <w:pStyle w:val="Heading2"/>
        <w:rPr>
          <w:ins w:id="368" w:author="jinahar" w:date="2015-04-23T16:18:00Z"/>
        </w:rPr>
      </w:pPr>
      <w:ins w:id="369" w:author="jinahar" w:date="2015-04-23T16:18:00Z">
        <w:r w:rsidRPr="00F77470">
          <w:t xml:space="preserve">Particulate matter emissions from any fuel burning equipment </w:t>
        </w:r>
        <w:r w:rsidRPr="00F77470">
          <w:rPr>
            <w:rStyle w:val="CommentReference"/>
            <w:vanish/>
            <w:sz w:val="20"/>
          </w:rPr>
          <w:commentReference w:id="370"/>
        </w:r>
        <w:r w:rsidRPr="00F77470">
          <w:t>installed, constructed, or modified after June 1, 1970 must not exceed 0.14 grains per standard cubic foot, corrected to 12% CO</w:t>
        </w:r>
        <w:r w:rsidRPr="00F77470">
          <w:rPr>
            <w:vertAlign w:val="subscript"/>
          </w:rPr>
          <w:t>2</w:t>
        </w:r>
        <w:r w:rsidRPr="00F77470">
          <w:t xml:space="preserve"> or 50% excess </w:t>
        </w:r>
        <w:commentRangeStart w:id="371"/>
        <w:r w:rsidRPr="00F77470">
          <w:t>air</w:t>
        </w:r>
        <w:commentRangeEnd w:id="371"/>
        <w:r w:rsidRPr="00F77470">
          <w:rPr>
            <w:rStyle w:val="CommentReference"/>
            <w:vanish/>
            <w:sz w:val="20"/>
          </w:rPr>
          <w:commentReference w:id="371"/>
        </w:r>
        <w:r w:rsidRPr="00F77470">
          <w:t>.</w:t>
        </w:r>
      </w:ins>
    </w:p>
    <w:p w:rsidR="007F25F4" w:rsidRPr="00F77470" w:rsidRDefault="007F25F4" w:rsidP="009F0167">
      <w:pPr>
        <w:rPr>
          <w:ins w:id="372" w:author="jinahar" w:date="2015-04-23T16:18:00Z"/>
          <w:b/>
        </w:rPr>
      </w:pPr>
    </w:p>
    <w:p w:rsidR="007F25F4" w:rsidRPr="00F77470" w:rsidRDefault="007F25F4" w:rsidP="007F25F4">
      <w:pPr>
        <w:pStyle w:val="Heading2"/>
        <w:rPr>
          <w:ins w:id="373" w:author="jinahar" w:date="2015-04-23T16:18:00Z"/>
        </w:rPr>
      </w:pPr>
      <w:bookmarkStart w:id="374" w:name="_Toc463428218"/>
      <w:ins w:id="375" w:author="jinahar" w:date="2015-04-23T16:18:00Z">
        <w:r w:rsidRPr="00F77470">
          <w:t xml:space="preserve">Particulate matter emissions from fuel burning equipment must not </w:t>
        </w:r>
        <w:commentRangeStart w:id="376"/>
        <w:r w:rsidRPr="00F77470">
          <w:t>exceed</w:t>
        </w:r>
        <w:commentRangeEnd w:id="376"/>
        <w:r w:rsidRPr="00F77470">
          <w:rPr>
            <w:rStyle w:val="CommentReference"/>
            <w:vanish/>
            <w:sz w:val="20"/>
          </w:rPr>
          <w:commentReference w:id="376"/>
        </w:r>
        <w:r w:rsidRPr="00F77470">
          <w:t>:</w:t>
        </w:r>
        <w:bookmarkEnd w:id="374"/>
      </w:ins>
    </w:p>
    <w:p w:rsidR="007F25F4" w:rsidRPr="00F77470" w:rsidRDefault="007F25F4" w:rsidP="009F0167">
      <w:pPr>
        <w:rPr>
          <w:ins w:id="377" w:author="jinahar" w:date="2015-04-23T16:18:00Z"/>
          <w:b/>
        </w:rPr>
      </w:pPr>
    </w:p>
    <w:p w:rsidR="007F25F4" w:rsidRPr="00F77470" w:rsidRDefault="007F25F4" w:rsidP="007F25F4">
      <w:pPr>
        <w:pStyle w:val="Heading3"/>
        <w:rPr>
          <w:ins w:id="378" w:author="jinahar" w:date="2015-04-23T16:18:00Z"/>
        </w:rPr>
      </w:pPr>
      <w:ins w:id="379" w:author="jinahar" w:date="2015-04-23T16:18:00Z">
        <w:r w:rsidRPr="00F77470">
          <w:t>0.2 grains per dry standard cubic foot corrected to 12% CO</w:t>
        </w:r>
        <w:r w:rsidRPr="00F77470">
          <w:rPr>
            <w:vertAlign w:val="subscript"/>
          </w:rPr>
          <w:t xml:space="preserve">2 </w:t>
        </w:r>
        <w:r w:rsidRPr="00F77470">
          <w:t xml:space="preserve">when using wood residue in equipment that existed before </w:t>
        </w:r>
        <w:commentRangeStart w:id="380"/>
        <w:r w:rsidRPr="00F77470">
          <w:t>April 7, 1978</w:t>
        </w:r>
        <w:commentRangeEnd w:id="380"/>
        <w:r w:rsidRPr="00F77470">
          <w:rPr>
            <w:rStyle w:val="CommentReference"/>
            <w:sz w:val="20"/>
          </w:rPr>
          <w:commentReference w:id="380"/>
        </w:r>
        <w:r w:rsidRPr="00F77470">
          <w:t>;</w:t>
        </w:r>
      </w:ins>
    </w:p>
    <w:p w:rsidR="007F25F4" w:rsidRPr="00F77470" w:rsidRDefault="007F25F4" w:rsidP="009F0167">
      <w:pPr>
        <w:rPr>
          <w:ins w:id="381" w:author="jinahar" w:date="2015-04-23T16:18:00Z"/>
          <w:b/>
        </w:rPr>
      </w:pPr>
    </w:p>
    <w:p w:rsidR="007F25F4" w:rsidRPr="00F77470" w:rsidRDefault="007F25F4" w:rsidP="007F25F4">
      <w:pPr>
        <w:pStyle w:val="Heading3"/>
        <w:rPr>
          <w:ins w:id="382" w:author="jinahar" w:date="2015-04-23T16:18:00Z"/>
        </w:rPr>
      </w:pPr>
      <w:ins w:id="383" w:author="jinahar" w:date="2015-04-23T16:18:00Z">
        <w:r w:rsidRPr="00F77470">
          <w:t>0.1 grains per dry standard cubic foot corrected to 12% CO</w:t>
        </w:r>
        <w:r w:rsidRPr="00F77470">
          <w:rPr>
            <w:vertAlign w:val="subscript"/>
          </w:rPr>
          <w:t>2</w:t>
        </w:r>
        <w:r w:rsidRPr="00F77470">
          <w:t xml:space="preserve"> when using wood residue in equipment that did not exist before April 7, 1978; or</w:t>
        </w:r>
      </w:ins>
    </w:p>
    <w:p w:rsidR="007F25F4" w:rsidRPr="00F77470" w:rsidRDefault="007F25F4" w:rsidP="009F0167">
      <w:pPr>
        <w:rPr>
          <w:ins w:id="384" w:author="jinahar" w:date="2015-04-23T16:18:00Z"/>
          <w:b/>
        </w:rPr>
      </w:pPr>
    </w:p>
    <w:p w:rsidR="007F25F4" w:rsidRPr="00F77470" w:rsidRDefault="007F25F4" w:rsidP="007F25F4">
      <w:pPr>
        <w:pStyle w:val="Heading3"/>
        <w:rPr>
          <w:ins w:id="385" w:author="jinahar" w:date="2015-04-23T16:18:00Z"/>
        </w:rPr>
      </w:pPr>
      <w:proofErr w:type="gramStart"/>
      <w:ins w:id="386" w:author="jinahar" w:date="2015-04-23T16:18:00Z">
        <w:r w:rsidRPr="00F77470">
          <w:t>The emission rate shown in Figure 1 of OAR 340-208-0610 as a function of the maximum heat input when using all other fuels, except natural gas and LPG.</w:t>
        </w:r>
        <w:proofErr w:type="gramEnd"/>
      </w:ins>
    </w:p>
    <w:p w:rsidR="007F25F4" w:rsidRPr="00F77470" w:rsidRDefault="007F25F4" w:rsidP="009F0167">
      <w:pPr>
        <w:rPr>
          <w:ins w:id="387" w:author="jinahar" w:date="2015-04-23T16:18:00Z"/>
          <w:b/>
        </w:rPr>
      </w:pPr>
    </w:p>
    <w:p w:rsidR="007F25F4" w:rsidRPr="00F77470" w:rsidRDefault="007F25F4" w:rsidP="007F25F4">
      <w:pPr>
        <w:pStyle w:val="Heading2"/>
        <w:rPr>
          <w:ins w:id="388" w:author="jinahar" w:date="2015-04-23T16:18:00Z"/>
        </w:rPr>
      </w:pPr>
      <w:ins w:id="389" w:author="jinahar" w:date="2015-04-23T16:18:00Z">
        <w:r w:rsidRPr="00F77470">
          <w:t xml:space="preserve">Particulate matter emissions from </w:t>
        </w:r>
        <w:commentRangeStart w:id="390"/>
        <w:r w:rsidRPr="00F77470">
          <w:t xml:space="preserve">equipment or a mode of operation </w:t>
        </w:r>
        <w:commentRangeEnd w:id="390"/>
        <w:r w:rsidRPr="00F77470">
          <w:rPr>
            <w:rStyle w:val="CommentReference"/>
            <w:sz w:val="20"/>
          </w:rPr>
          <w:commentReference w:id="390"/>
        </w:r>
        <w:r w:rsidRPr="00F77470">
          <w:t>that is used less than 876 hours per calendar year must not exceed 0.24 grains per dry standard cubic foot corrected to 12% CO</w:t>
        </w:r>
        <w:r w:rsidRPr="00F77470">
          <w:rPr>
            <w:vertAlign w:val="subscript"/>
          </w:rPr>
          <w:t>2</w:t>
        </w:r>
        <w:r w:rsidRPr="00F77470">
          <w:t xml:space="preserve"> or 50% excess air </w:t>
        </w:r>
        <w:r w:rsidRPr="00F77470">
          <w:rPr>
            <w:bCs/>
          </w:rPr>
          <w:t xml:space="preserve">from </w:t>
        </w:r>
      </w:ins>
      <w:ins w:id="391" w:author="jinahar" w:date="2015-04-23T16:32:00Z">
        <w:r w:rsidR="003E6252">
          <w:rPr>
            <w:bCs/>
          </w:rPr>
          <w:t>April 16, 2015</w:t>
        </w:r>
      </w:ins>
      <w:ins w:id="392" w:author="jinahar" w:date="2015-04-23T16:18:00Z">
        <w:r w:rsidRPr="00F77470">
          <w:rPr>
            <w:bCs/>
          </w:rPr>
          <w:t xml:space="preserve"> through December 31, 2019, and</w:t>
        </w:r>
        <w:r w:rsidRPr="00F77470">
          <w:t xml:space="preserve"> 0.20 grains per standard cubic foot on or after January 1, 2020.</w:t>
        </w:r>
      </w:ins>
    </w:p>
    <w:p w:rsidR="007F25F4" w:rsidRPr="00F77470" w:rsidRDefault="007F25F4" w:rsidP="009F0167">
      <w:pPr>
        <w:rPr>
          <w:ins w:id="393" w:author="jinahar" w:date="2015-04-23T16:18:00Z"/>
          <w:b/>
        </w:rPr>
      </w:pPr>
    </w:p>
    <w:p w:rsidR="007F25F4" w:rsidRPr="00F77470" w:rsidRDefault="007F25F4" w:rsidP="007F25F4">
      <w:pPr>
        <w:pStyle w:val="Heading2"/>
        <w:rPr>
          <w:ins w:id="394" w:author="jinahar" w:date="2015-04-23T16:18:00Z"/>
        </w:rPr>
      </w:pPr>
      <w:bookmarkStart w:id="395" w:name="_Toc463428219"/>
      <w:ins w:id="396" w:author="jinahar" w:date="2015-04-23T16:18:00Z">
        <w:r w:rsidRPr="00F77470">
          <w:t xml:space="preserve">Particulate matter emissions from </w:t>
        </w:r>
        <w:commentRangeStart w:id="397"/>
        <w:r w:rsidRPr="00F77470">
          <w:t xml:space="preserve">any air contaminant source </w:t>
        </w:r>
        <w:commentRangeEnd w:id="397"/>
        <w:r w:rsidRPr="00F77470">
          <w:rPr>
            <w:rStyle w:val="CommentReference"/>
            <w:sz w:val="20"/>
          </w:rPr>
          <w:commentReference w:id="397"/>
        </w:r>
        <w:r w:rsidRPr="00F77470">
          <w:t>installed on or before June 1, 1970 other than fuel burning equipment and fugitive emission sources must not exceed 0.10 grains per standard cubic foot.</w:t>
        </w:r>
        <w:bookmarkEnd w:id="395"/>
      </w:ins>
    </w:p>
    <w:p w:rsidR="007F25F4" w:rsidRPr="00F77470" w:rsidRDefault="007F25F4" w:rsidP="009F0167">
      <w:pPr>
        <w:rPr>
          <w:ins w:id="398" w:author="jinahar" w:date="2015-04-23T16:18:00Z"/>
          <w:b/>
        </w:rPr>
      </w:pPr>
    </w:p>
    <w:p w:rsidR="007F25F4" w:rsidRPr="00F77470" w:rsidRDefault="007F25F4" w:rsidP="007F25F4">
      <w:pPr>
        <w:pStyle w:val="Heading2"/>
        <w:rPr>
          <w:ins w:id="399" w:author="jinahar" w:date="2015-04-23T16:18:00Z"/>
        </w:rPr>
      </w:pPr>
      <w:ins w:id="400" w:author="jinahar" w:date="2015-04-23T16:18:00Z">
        <w:r w:rsidRPr="00F77470">
          <w:t xml:space="preserve">Particulate matter emissions from </w:t>
        </w:r>
        <w:commentRangeStart w:id="401"/>
        <w:r w:rsidRPr="00F77470">
          <w:t xml:space="preserve">any air contaminant source </w:t>
        </w:r>
        <w:commentRangeEnd w:id="401"/>
        <w:r w:rsidRPr="00F77470">
          <w:rPr>
            <w:rStyle w:val="CommentReference"/>
            <w:sz w:val="20"/>
          </w:rPr>
          <w:commentReference w:id="401"/>
        </w:r>
        <w:r w:rsidRPr="00F77470">
          <w:t xml:space="preserve">installed on or before June 1, 1970 other than fuel burning equipment and fugitive emission sources must not </w:t>
        </w:r>
        <w:proofErr w:type="gramStart"/>
        <w:r w:rsidRPr="00F77470">
          <w:t>exceed :</w:t>
        </w:r>
        <w:proofErr w:type="gramEnd"/>
      </w:ins>
    </w:p>
    <w:p w:rsidR="007F25F4" w:rsidRPr="00F77470" w:rsidRDefault="007F25F4" w:rsidP="007F25F4">
      <w:pPr>
        <w:pStyle w:val="Heading3"/>
        <w:rPr>
          <w:ins w:id="402" w:author="jinahar" w:date="2015-04-23T16:18:00Z"/>
        </w:rPr>
      </w:pPr>
      <w:ins w:id="403" w:author="jinahar" w:date="2015-04-23T16:18:00Z">
        <w:r w:rsidRPr="00F77470">
          <w:t>0.24 grains per standard cubic foot, corrected to 12% CO</w:t>
        </w:r>
        <w:r w:rsidRPr="00F77470">
          <w:rPr>
            <w:vertAlign w:val="subscript"/>
          </w:rPr>
          <w:t>2</w:t>
        </w:r>
        <w:r w:rsidRPr="00F77470">
          <w:t xml:space="preserve"> or 50% excess air prior to December 31, 2019; and</w:t>
        </w:r>
      </w:ins>
    </w:p>
    <w:p w:rsidR="007F25F4" w:rsidRPr="00F77470" w:rsidRDefault="007F25F4" w:rsidP="007F25F4">
      <w:pPr>
        <w:pStyle w:val="Heading3"/>
        <w:rPr>
          <w:ins w:id="404" w:author="jinahar" w:date="2015-04-23T16:18:00Z"/>
        </w:rPr>
      </w:pPr>
      <w:ins w:id="405" w:author="jinahar" w:date="2015-04-23T16:18:00Z">
        <w:r w:rsidRPr="00F77470">
          <w:t>0.15 grains per dry standard cubic foot corrected to 12% CO</w:t>
        </w:r>
        <w:r w:rsidRPr="00F77470">
          <w:rPr>
            <w:vertAlign w:val="subscript"/>
          </w:rPr>
          <w:t>2</w:t>
        </w:r>
        <w:r w:rsidRPr="00F77470">
          <w:t xml:space="preserve"> or 50% excess air on or after January 1, 2020.</w:t>
        </w:r>
      </w:ins>
    </w:p>
    <w:p w:rsidR="007F25F4" w:rsidRPr="00F77470" w:rsidRDefault="007F25F4" w:rsidP="009F0167">
      <w:pPr>
        <w:rPr>
          <w:ins w:id="406" w:author="jinahar" w:date="2015-04-23T16:18:00Z"/>
          <w:b/>
        </w:rPr>
      </w:pPr>
    </w:p>
    <w:p w:rsidR="007F25F4" w:rsidRPr="00F77470" w:rsidRDefault="007F25F4" w:rsidP="007F25F4">
      <w:pPr>
        <w:pStyle w:val="Heading2"/>
        <w:rPr>
          <w:ins w:id="407" w:author="jinahar" w:date="2015-04-23T16:18:00Z"/>
        </w:rPr>
      </w:pPr>
      <w:ins w:id="408" w:author="jinahar" w:date="2015-04-23T16:18:00Z">
        <w:r w:rsidRPr="00F77470">
          <w:t xml:space="preserve">Particulate matter emissions from </w:t>
        </w:r>
        <w:commentRangeStart w:id="409"/>
        <w:r w:rsidRPr="00F77470">
          <w:t xml:space="preserve">equipment or a mode of operation </w:t>
        </w:r>
        <w:commentRangeEnd w:id="409"/>
        <w:r w:rsidRPr="00F77470">
          <w:rPr>
            <w:rStyle w:val="CommentReference"/>
            <w:sz w:val="20"/>
          </w:rPr>
          <w:commentReference w:id="409"/>
        </w:r>
        <w:r w:rsidRPr="00F77470">
          <w:t xml:space="preserve">that is used less than 876 hours per calendar year must not exceed 0.24 grains per dry standard cubic foot </w:t>
        </w:r>
        <w:r w:rsidRPr="00F77470">
          <w:rPr>
            <w:bCs/>
          </w:rPr>
          <w:t xml:space="preserve">from </w:t>
        </w:r>
      </w:ins>
      <w:ins w:id="410" w:author="jinahar" w:date="2015-04-23T16:32:00Z">
        <w:r w:rsidR="003E6252" w:rsidRPr="003E6252">
          <w:rPr>
            <w:bCs/>
          </w:rPr>
          <w:t xml:space="preserve">April 16, </w:t>
        </w:r>
        <w:proofErr w:type="gramStart"/>
        <w:r w:rsidR="003E6252" w:rsidRPr="003E6252">
          <w:rPr>
            <w:bCs/>
          </w:rPr>
          <w:t>2015</w:t>
        </w:r>
        <w:r w:rsidR="00B80F6F" w:rsidRPr="003E6252">
          <w:rPr>
            <w:bCs/>
          </w:rPr>
          <w:t xml:space="preserve"> </w:t>
        </w:r>
      </w:ins>
      <w:ins w:id="411" w:author="jinahar" w:date="2015-04-23T16:18:00Z">
        <w:r w:rsidRPr="00F77470">
          <w:rPr>
            <w:bCs/>
          </w:rPr>
          <w:t xml:space="preserve"> through</w:t>
        </w:r>
        <w:proofErr w:type="gramEnd"/>
        <w:r w:rsidRPr="00F77470">
          <w:rPr>
            <w:bCs/>
          </w:rPr>
          <w:t xml:space="preserve"> December 31, 2019, and</w:t>
        </w:r>
        <w:r w:rsidRPr="00F77470">
          <w:t xml:space="preserve"> 0.20 grains per standard cubic foot on or after January 1, 2020.</w:t>
        </w:r>
      </w:ins>
    </w:p>
    <w:p w:rsidR="007F25F4" w:rsidRPr="00F77470" w:rsidRDefault="007F25F4" w:rsidP="009F0167">
      <w:pPr>
        <w:rPr>
          <w:ins w:id="412" w:author="jinahar" w:date="2015-04-23T16:18:00Z"/>
          <w:b/>
        </w:rPr>
      </w:pPr>
    </w:p>
    <w:p w:rsidR="007F25F4" w:rsidRPr="00F77470" w:rsidRDefault="007F25F4" w:rsidP="007F25F4">
      <w:pPr>
        <w:pStyle w:val="Heading2"/>
        <w:rPr>
          <w:ins w:id="413" w:author="jinahar" w:date="2015-04-23T16:18:00Z"/>
        </w:rPr>
      </w:pPr>
      <w:bookmarkStart w:id="414" w:name="_Toc463428220"/>
      <w:ins w:id="415" w:author="jinahar" w:date="2015-04-23T16:18:00Z">
        <w:r w:rsidRPr="00F77470">
          <w:t xml:space="preserve">Particulate matter emissions from </w:t>
        </w:r>
        <w:commentRangeStart w:id="416"/>
        <w:r w:rsidRPr="00F77470">
          <w:t xml:space="preserve">any air contaminant source </w:t>
        </w:r>
        <w:r w:rsidRPr="00F77470">
          <w:rPr>
            <w:rStyle w:val="CommentReference"/>
            <w:vanish/>
            <w:sz w:val="20"/>
          </w:rPr>
          <w:commentReference w:id="417"/>
        </w:r>
        <w:commentRangeEnd w:id="416"/>
        <w:r w:rsidRPr="00F77470">
          <w:rPr>
            <w:rStyle w:val="CommentReference"/>
            <w:sz w:val="20"/>
          </w:rPr>
          <w:commentReference w:id="416"/>
        </w:r>
        <w:r w:rsidRPr="00F77470">
          <w:t>installed, constructed, or modified after June 1, 1970 other than fuel burning equipment and fugitive emission sources must not exceed 0.10 grains per standard cubic foot.</w:t>
        </w:r>
        <w:bookmarkEnd w:id="414"/>
      </w:ins>
    </w:p>
    <w:p w:rsidR="007F25F4" w:rsidRPr="00F77470" w:rsidRDefault="007F25F4" w:rsidP="009F0167">
      <w:pPr>
        <w:rPr>
          <w:ins w:id="418" w:author="jinahar" w:date="2015-04-23T16:18:00Z"/>
          <w:b/>
        </w:rPr>
      </w:pPr>
    </w:p>
    <w:p w:rsidR="007F25F4" w:rsidRPr="00F77470" w:rsidRDefault="007F25F4" w:rsidP="007F25F4">
      <w:pPr>
        <w:pStyle w:val="Heading2"/>
        <w:rPr>
          <w:ins w:id="419" w:author="jinahar" w:date="2015-04-23T16:18:00Z"/>
        </w:rPr>
      </w:pPr>
      <w:ins w:id="420" w:author="jinahar" w:date="2015-04-23T16:18:00Z">
        <w:r w:rsidRPr="00F77470">
          <w:lastRenderedPageBreak/>
          <w:t xml:space="preserve">Particulate matter emissions from </w:t>
        </w:r>
        <w:commentRangeStart w:id="421"/>
        <w:r w:rsidRPr="00F77470">
          <w:t xml:space="preserve">any air contaminant source </w:t>
        </w:r>
        <w:r w:rsidRPr="00F77470">
          <w:rPr>
            <w:rStyle w:val="CommentReference"/>
            <w:vanish/>
            <w:sz w:val="20"/>
          </w:rPr>
          <w:commentReference w:id="422"/>
        </w:r>
        <w:commentRangeEnd w:id="421"/>
        <w:r w:rsidRPr="00F77470">
          <w:rPr>
            <w:rStyle w:val="CommentReference"/>
            <w:sz w:val="20"/>
          </w:rPr>
          <w:commentReference w:id="421"/>
        </w:r>
        <w:r w:rsidRPr="00F77470">
          <w:t>installed, constructed, or modified after June 1, 1970 other than fuel burning equipment and fugitive emission sources must not exceed 0.14 grains per standard cubic foot.</w:t>
        </w:r>
      </w:ins>
    </w:p>
    <w:p w:rsidR="007F25F4" w:rsidRDefault="007F25F4" w:rsidP="009F0167">
      <w:pPr>
        <w:rPr>
          <w:ins w:id="423" w:author="jinahar" w:date="2015-04-23T16:18:00Z"/>
          <w:b/>
        </w:rPr>
      </w:pPr>
    </w:p>
    <w:p w:rsidR="007F25F4" w:rsidRDefault="007F25F4" w:rsidP="007F25F4">
      <w:pPr>
        <w:pStyle w:val="Heading2"/>
        <w:rPr>
          <w:ins w:id="424" w:author="jinahar" w:date="2015-04-23T16:34:00Z"/>
        </w:rPr>
      </w:pPr>
      <w:bookmarkStart w:id="425" w:name="_Toc463428221"/>
      <w:ins w:id="426" w:author="jinahar" w:date="2015-04-23T16:18:00Z">
        <w:r>
          <w:t xml:space="preserve">Non-fugitive particulate matter emissions from any process must not exceed the amount shown in Table 1 of OAR 340-226-0310 for the process weight allocated to such a </w:t>
        </w:r>
        <w:commentRangeStart w:id="427"/>
        <w:r>
          <w:t>process</w:t>
        </w:r>
        <w:commentRangeEnd w:id="427"/>
        <w:r>
          <w:rPr>
            <w:rStyle w:val="CommentReference"/>
            <w:vanish/>
          </w:rPr>
          <w:commentReference w:id="427"/>
        </w:r>
        <w:r>
          <w:t>.</w:t>
        </w:r>
      </w:ins>
      <w:bookmarkEnd w:id="425"/>
    </w:p>
    <w:p w:rsidR="003E6252" w:rsidRPr="003E6252" w:rsidRDefault="003E6252" w:rsidP="003E6252">
      <w:pPr>
        <w:rPr>
          <w:ins w:id="428" w:author="jinahar" w:date="2015-04-23T16:18:00Z"/>
        </w:rPr>
      </w:pPr>
    </w:p>
    <w:p w:rsidR="0010673F" w:rsidRDefault="0010673F">
      <w:pPr>
        <w:pStyle w:val="Heading1"/>
        <w:rPr>
          <w:b/>
        </w:rPr>
      </w:pPr>
      <w:r>
        <w:rPr>
          <w:u w:val="single"/>
        </w:rPr>
        <w:t>Applicable Requirement</w:t>
      </w:r>
      <w:r>
        <w:t xml:space="preserve">:  </w:t>
      </w:r>
      <w:r>
        <w:rPr>
          <w:b/>
        </w:rPr>
        <w:t>[Paste in requirement from previous permit]</w:t>
      </w:r>
      <w:bookmarkEnd w:id="276"/>
      <w:bookmarkEnd w:id="277"/>
      <w:bookmarkEnd w:id="285"/>
    </w:p>
    <w:p w:rsidR="0010673F" w:rsidRDefault="0010673F"/>
    <w:p w:rsidR="0010673F" w:rsidRDefault="0010673F">
      <w:pPr>
        <w:pStyle w:val="Heading1"/>
        <w:rPr>
          <w:b/>
        </w:rPr>
      </w:pPr>
      <w:bookmarkStart w:id="429" w:name="_Toc438527066"/>
      <w:bookmarkStart w:id="430" w:name="_Ref438604867"/>
      <w:bookmarkStart w:id="431" w:name="_Ref438621326"/>
      <w:r>
        <w:rPr>
          <w:u w:val="single"/>
        </w:rPr>
        <w:t>Testing Requirement(s):</w:t>
      </w:r>
      <w:r>
        <w:t xml:space="preserve">  </w:t>
      </w:r>
      <w:r w:rsidR="001E263D">
        <w:rPr>
          <w:b/>
        </w:rPr>
        <w:t>[Fill in</w:t>
      </w:r>
      <w:r>
        <w:rPr>
          <w:b/>
        </w:rPr>
        <w:t xml:space="preserve"> requested information, if applicable]</w:t>
      </w:r>
      <w:bookmarkEnd w:id="429"/>
      <w:bookmarkEnd w:id="430"/>
      <w:bookmarkEnd w:id="431"/>
    </w:p>
    <w:p w:rsidR="0010673F" w:rsidRDefault="0010673F"/>
    <w:p w:rsidR="0010673F" w:rsidRDefault="0010673F">
      <w:pPr>
        <w:pStyle w:val="Heading2"/>
      </w:pPr>
      <w:bookmarkStart w:id="432" w:name="_Toc438527067"/>
      <w:r>
        <w:t>Compliance source testing</w:t>
      </w:r>
      <w:bookmarkEnd w:id="432"/>
      <w:r w:rsidR="0012174E">
        <w:t xml:space="preserve"> </w:t>
      </w:r>
      <w:r w:rsidR="0012174E">
        <w:rPr>
          <w:b/>
        </w:rPr>
        <w:t>[See example below]</w:t>
      </w:r>
    </w:p>
    <w:p w:rsidR="0010673F" w:rsidRDefault="0010673F"/>
    <w:p w:rsidR="0010673F" w:rsidRDefault="0010673F">
      <w:pPr>
        <w:pStyle w:val="Heading3"/>
      </w:pPr>
      <w:bookmarkStart w:id="433" w:name="_Toc438527068"/>
      <w:r>
        <w:t>Pollutant and Test Method (include any allowable deviations from the method)</w:t>
      </w:r>
      <w:bookmarkEnd w:id="433"/>
    </w:p>
    <w:p w:rsidR="0010673F" w:rsidRDefault="0010673F">
      <w:pPr>
        <w:pStyle w:val="Heading3"/>
      </w:pPr>
      <w:bookmarkStart w:id="434" w:name="_Toc438527069"/>
      <w:r>
        <w:t>Due date and/or frequency</w:t>
      </w:r>
      <w:bookmarkEnd w:id="434"/>
      <w:r w:rsidR="00F24656">
        <w:t xml:space="preserve"> </w:t>
      </w:r>
      <w:r w:rsidR="00F24656">
        <w:rPr>
          <w:b/>
        </w:rPr>
        <w:t xml:space="preserve">[Note: </w:t>
      </w:r>
      <w:r w:rsidR="003C2DD4">
        <w:rPr>
          <w:b/>
        </w:rPr>
        <w:t>For annual testing, include</w:t>
      </w:r>
      <w:r w:rsidR="003A2329">
        <w:rPr>
          <w:b/>
        </w:rPr>
        <w:t xml:space="preserve">: </w:t>
      </w:r>
      <w:r w:rsidR="00F24656">
        <w:rPr>
          <w:b/>
        </w:rPr>
        <w:t xml:space="preserve">Annual </w:t>
      </w:r>
      <w:r w:rsidR="003C2DD4">
        <w:rPr>
          <w:b/>
        </w:rPr>
        <w:t xml:space="preserve">source </w:t>
      </w:r>
      <w:r w:rsidR="00F24656">
        <w:rPr>
          <w:b/>
        </w:rPr>
        <w:t>test</w:t>
      </w:r>
      <w:r w:rsidR="003C2DD4">
        <w:rPr>
          <w:b/>
        </w:rPr>
        <w:t>ing (on a calendar basis) must be a</w:t>
      </w:r>
      <w:r w:rsidR="001E263D">
        <w:rPr>
          <w:b/>
        </w:rPr>
        <w:t xml:space="preserve"> minimum of 6 months apart and</w:t>
      </w:r>
      <w:r w:rsidR="003C2DD4">
        <w:rPr>
          <w:b/>
        </w:rPr>
        <w:t xml:space="preserve"> maximum of 18 months apart, unless approved by </w:t>
      </w:r>
      <w:r w:rsidR="00EC7712">
        <w:rPr>
          <w:b/>
        </w:rPr>
        <w:t>DEQ</w:t>
      </w:r>
      <w:r w:rsidR="00F24656">
        <w:rPr>
          <w:b/>
        </w:rPr>
        <w:t>.]</w:t>
      </w:r>
    </w:p>
    <w:p w:rsidR="0010673F" w:rsidRDefault="0010673F">
      <w:pPr>
        <w:pStyle w:val="Heading3"/>
      </w:pPr>
      <w:bookmarkStart w:id="435" w:name="_Toc438527070"/>
      <w:r>
        <w:t>Process and control device information to be collected during the tests</w:t>
      </w:r>
      <w:bookmarkEnd w:id="435"/>
    </w:p>
    <w:p w:rsidR="0010673F" w:rsidRDefault="0010673F">
      <w:pPr>
        <w:pStyle w:val="Heading3"/>
      </w:pPr>
      <w:bookmarkStart w:id="436" w:name="_Toc438527071"/>
      <w:r>
        <w:t>Test report due date</w:t>
      </w:r>
      <w:bookmarkEnd w:id="436"/>
    </w:p>
    <w:p w:rsidR="0010673F" w:rsidRDefault="0010673F"/>
    <w:p w:rsidR="0012174E" w:rsidRDefault="0012174E" w:rsidP="0012174E">
      <w:pPr>
        <w:pStyle w:val="Heading2"/>
      </w:pPr>
      <w:bookmarkStart w:id="437" w:name="_Toc342111682"/>
      <w:bookmarkStart w:id="438" w:name="_Toc342111883"/>
      <w:bookmarkStart w:id="439" w:name="_Toc342112082"/>
      <w:bookmarkStart w:id="440" w:name="_Toc342185642"/>
      <w:bookmarkStart w:id="441" w:name="_Toc342186023"/>
      <w:bookmarkStart w:id="442" w:name="_Ref342189676"/>
      <w:bookmarkStart w:id="443" w:name="_Ref342189705"/>
      <w:bookmarkStart w:id="444" w:name="_Ref342191226"/>
      <w:bookmarkStart w:id="445" w:name="_Ref342192691"/>
      <w:bookmarkStart w:id="446" w:name="_Ref349013171"/>
      <w:bookmarkStart w:id="447" w:name="_Ref349014549"/>
      <w:bookmarkStart w:id="448" w:name="_Ref355399737"/>
      <w:r>
        <w:rPr>
          <w:b/>
        </w:rPr>
        <w:t>[Example test condition]</w:t>
      </w:r>
      <w:r w:rsidR="001E263D">
        <w:t xml:space="preserve"> </w:t>
      </w:r>
      <w:r>
        <w:t xml:space="preserve">Oregon Method 5 must be used for measuring particulate matter emissions from the hog fuel boilers (Steam Plant emissions unit).  Each test run must be a </w:t>
      </w:r>
      <w:proofErr w:type="gramStart"/>
      <w:r>
        <w:t>minimum</w:t>
      </w:r>
      <w:proofErr w:type="gramEnd"/>
      <w:r>
        <w:t xml:space="preserve"> of 60 minutes long with a minimum sample volume of 31.8 dscf. Test results must be reported as grains per dry standard cubic feet (gr/dscf), gr/dscf corrected to 12% CO</w:t>
      </w:r>
      <w:r>
        <w:rPr>
          <w:vertAlign w:val="subscript"/>
        </w:rPr>
        <w:t>2</w:t>
      </w:r>
      <w:r>
        <w:t xml:space="preserve">, </w:t>
      </w:r>
      <w:bookmarkEnd w:id="437"/>
      <w:bookmarkEnd w:id="438"/>
      <w:bookmarkEnd w:id="439"/>
      <w:bookmarkEnd w:id="440"/>
      <w:bookmarkEnd w:id="441"/>
      <w:bookmarkEnd w:id="442"/>
      <w:bookmarkEnd w:id="443"/>
      <w:bookmarkEnd w:id="444"/>
      <w:bookmarkEnd w:id="445"/>
      <w:bookmarkEnd w:id="446"/>
      <w:bookmarkEnd w:id="447"/>
      <w:bookmarkEnd w:id="448"/>
      <w:r w:rsidR="009F7EB0">
        <w:t>pounds per hour, and pounds per thousand pounds of steam.</w:t>
      </w:r>
    </w:p>
    <w:p w:rsidR="0012174E" w:rsidRDefault="0012174E" w:rsidP="0012174E"/>
    <w:p w:rsidR="0012174E" w:rsidRDefault="0012174E" w:rsidP="0012174E">
      <w:pPr>
        <w:pStyle w:val="Heading3"/>
      </w:pPr>
      <w:bookmarkStart w:id="449" w:name="_Toc342111683"/>
      <w:bookmarkStart w:id="450" w:name="_Toc342111884"/>
      <w:bookmarkStart w:id="451" w:name="_Toc342112083"/>
      <w:bookmarkStart w:id="452" w:name="_Toc342185643"/>
      <w:r>
        <w:t>Testing must be conducted once each calendar year with the first test performed within 6 months after this permit is issued.  If two consecutive annual test results are each less than 75% of the standard (0.15 gr/dscf corrected to 12% CO</w:t>
      </w:r>
      <w:r>
        <w:rPr>
          <w:vertAlign w:val="subscript"/>
        </w:rPr>
        <w:t>2</w:t>
      </w:r>
      <w:r>
        <w:t xml:space="preserve">), no further testing is required for that boiler </w:t>
      </w:r>
      <w:r w:rsidR="00FA3267">
        <w:t xml:space="preserve">during the term of the permit. </w:t>
      </w:r>
      <w:r>
        <w:t>Consecutive annual tests must be separated by at least 6 months, but not more than 18 months.</w:t>
      </w:r>
      <w:bookmarkEnd w:id="449"/>
      <w:bookmarkEnd w:id="450"/>
      <w:bookmarkEnd w:id="451"/>
      <w:bookmarkEnd w:id="452"/>
    </w:p>
    <w:p w:rsidR="005533D9" w:rsidRPr="005533D9" w:rsidRDefault="005533D9" w:rsidP="005533D9"/>
    <w:p w:rsidR="005533D9" w:rsidRDefault="005533D9" w:rsidP="005533D9">
      <w:pPr>
        <w:pStyle w:val="Heading3"/>
      </w:pPr>
      <w:bookmarkStart w:id="453" w:name="_Ref36430216"/>
      <w:r w:rsidRPr="004F2AC6">
        <w:t xml:space="preserve">Unless otherwise specified by permit condition or </w:t>
      </w:r>
      <w:del w:id="454" w:author="jinahar" w:date="2015-04-23T16:58:00Z">
        <w:r w:rsidRPr="004F2AC6" w:rsidDel="005F0503">
          <w:delText xml:space="preserve">Department </w:delText>
        </w:r>
      </w:del>
      <w:ins w:id="455" w:author="jinahar" w:date="2015-04-23T16:58:00Z">
        <w:r w:rsidR="005F0503">
          <w:t>DEQ</w:t>
        </w:r>
        <w:r w:rsidR="005F0503" w:rsidRPr="004F2AC6">
          <w:t xml:space="preserve"> </w:t>
        </w:r>
      </w:ins>
      <w:r w:rsidRPr="004F2AC6">
        <w:t xml:space="preserve">approved source test plan, </w:t>
      </w:r>
      <w:r>
        <w:t xml:space="preserve">hogged fuel boiler </w:t>
      </w:r>
      <w:r w:rsidRPr="004F2AC6">
        <w:t xml:space="preserve">compliance source tests </w:t>
      </w:r>
      <w:r>
        <w:t>must</w:t>
      </w:r>
      <w:r w:rsidRPr="004F2AC6">
        <w:t xml:space="preserve"> be performed </w:t>
      </w:r>
      <w:r>
        <w:t>as follows:</w:t>
      </w:r>
      <w:bookmarkEnd w:id="453"/>
    </w:p>
    <w:p w:rsidR="005533D9" w:rsidRPr="005533D9" w:rsidRDefault="005533D9" w:rsidP="005533D9"/>
    <w:p w:rsidR="005533D9" w:rsidRDefault="005533D9" w:rsidP="005533D9">
      <w:pPr>
        <w:pStyle w:val="Heading4"/>
      </w:pPr>
      <w:proofErr w:type="gramStart"/>
      <w:r>
        <w:t>at</w:t>
      </w:r>
      <w:proofErr w:type="gramEnd"/>
      <w:r>
        <w:t xml:space="preserve"> least 90% of the design capacity for new or modified equipment;</w:t>
      </w:r>
    </w:p>
    <w:p w:rsidR="005533D9" w:rsidRDefault="005533D9" w:rsidP="005533D9">
      <w:pPr>
        <w:pStyle w:val="Heading4"/>
      </w:pPr>
      <w:proofErr w:type="gramStart"/>
      <w:r>
        <w:t>at</w:t>
      </w:r>
      <w:proofErr w:type="gramEnd"/>
      <w:r>
        <w:t xml:space="preserve"> least </w:t>
      </w:r>
      <w:r w:rsidRPr="004F2AC6">
        <w:t>90</w:t>
      </w:r>
      <w:r>
        <w:t>% of the maximum production capacity for existing equipment; or</w:t>
      </w:r>
    </w:p>
    <w:p w:rsidR="005533D9" w:rsidRPr="005533D9" w:rsidRDefault="005533D9" w:rsidP="00347920">
      <w:pPr>
        <w:pStyle w:val="Heading4"/>
      </w:pPr>
      <w:bookmarkStart w:id="456" w:name="_Ref36358881"/>
      <w:proofErr w:type="gramStart"/>
      <w:r>
        <w:t>at</w:t>
      </w:r>
      <w:proofErr w:type="gramEnd"/>
      <w:r>
        <w:t xml:space="preserve"> 90 to 110% of the normal maximum operating rate for existing equipment. For purposes of this permit, the normal maximum operating rate is defined as the 90th percentile of the average hourly operating rates during a 12 month period immediately preceding the source test.</w:t>
      </w:r>
      <w:r w:rsidRPr="00524F8D">
        <w:t xml:space="preserve"> </w:t>
      </w:r>
      <w:r>
        <w:t>Data supporting the normal maximum operating rate must be included with the source test report.</w:t>
      </w:r>
      <w:bookmarkEnd w:id="456"/>
    </w:p>
    <w:p w:rsidR="005533D9" w:rsidRDefault="005533D9" w:rsidP="00347920">
      <w:pPr>
        <w:pStyle w:val="Heading4"/>
      </w:pPr>
      <w:bookmarkStart w:id="457" w:name="_Ref36430340"/>
      <w:r>
        <w:t xml:space="preserve">If the process rate during the test is determined by Condition </w:t>
      </w:r>
      <w:r w:rsidR="002C273D">
        <w:fldChar w:fldCharType="begin"/>
      </w:r>
      <w:r>
        <w:instrText xml:space="preserve"> REF _Ref36358881 \r \h </w:instrText>
      </w:r>
      <w:r w:rsidR="002C273D">
        <w:fldChar w:fldCharType="separate"/>
      </w:r>
      <w:ins w:id="458" w:author="jinahar" w:date="2015-04-24T16:34:00Z">
        <w:r w:rsidR="006B6E37">
          <w:t>18.b.ii.C</w:t>
        </w:r>
      </w:ins>
      <w:del w:id="459" w:author="jinahar" w:date="2015-04-24T16:34:00Z">
        <w:r w:rsidR="002103D0" w:rsidDel="006B6E37">
          <w:delText>16.b.ii.C</w:delText>
        </w:r>
      </w:del>
      <w:r w:rsidR="002C273D">
        <w:fldChar w:fldCharType="end"/>
      </w:r>
      <w:r>
        <w:t>, the permittee must maintain production records on an hourly basis in addition to any other records that may be required by this permit or an applicable requirement.</w:t>
      </w:r>
      <w:bookmarkEnd w:id="457"/>
    </w:p>
    <w:p w:rsidR="005533D9" w:rsidRPr="005533D9" w:rsidRDefault="005533D9" w:rsidP="005533D9"/>
    <w:p w:rsidR="0012174E" w:rsidRDefault="0012174E" w:rsidP="0012174E">
      <w:pPr>
        <w:pStyle w:val="Heading3"/>
      </w:pPr>
      <w:bookmarkStart w:id="460" w:name="_Toc342111686"/>
      <w:bookmarkStart w:id="461" w:name="_Toc342111887"/>
      <w:bookmarkStart w:id="462" w:name="_Toc342112086"/>
      <w:bookmarkStart w:id="463" w:name="_Toc342185646"/>
      <w:r>
        <w:t>During each test run, the permittee must record the following information:</w:t>
      </w:r>
      <w:bookmarkEnd w:id="460"/>
      <w:bookmarkEnd w:id="461"/>
      <w:bookmarkEnd w:id="462"/>
      <w:bookmarkEnd w:id="463"/>
    </w:p>
    <w:p w:rsidR="0012174E" w:rsidRDefault="0012174E" w:rsidP="0012174E"/>
    <w:p w:rsidR="0012174E" w:rsidRDefault="0012174E" w:rsidP="0012174E">
      <w:pPr>
        <w:pStyle w:val="Heading4"/>
      </w:pPr>
      <w:bookmarkStart w:id="464" w:name="_Toc342111687"/>
      <w:bookmarkStart w:id="465" w:name="_Toc342111888"/>
      <w:bookmarkStart w:id="466" w:name="_Toc342112087"/>
      <w:bookmarkStart w:id="467" w:name="_Toc342185647"/>
      <w:proofErr w:type="gramStart"/>
      <w:r>
        <w:lastRenderedPageBreak/>
        <w:t>as</w:t>
      </w:r>
      <w:proofErr w:type="gramEnd"/>
      <w:r>
        <w:t xml:space="preserve"> fired fuel characteristics including moisture content, approximate percentage of bark, species, and percent by weight less than 1/8 inch;</w:t>
      </w:r>
      <w:bookmarkEnd w:id="464"/>
      <w:bookmarkEnd w:id="465"/>
      <w:bookmarkEnd w:id="466"/>
      <w:bookmarkEnd w:id="467"/>
    </w:p>
    <w:p w:rsidR="0012174E" w:rsidRDefault="0012174E" w:rsidP="0012174E">
      <w:pPr>
        <w:pStyle w:val="Heading4"/>
      </w:pPr>
      <w:bookmarkStart w:id="468" w:name="_Toc342111688"/>
      <w:bookmarkStart w:id="469" w:name="_Toc342111889"/>
      <w:bookmarkStart w:id="470" w:name="_Toc342112088"/>
      <w:bookmarkStart w:id="471" w:name="_Toc342185648"/>
      <w:proofErr w:type="gramStart"/>
      <w:r>
        <w:t>visible</w:t>
      </w:r>
      <w:proofErr w:type="gramEnd"/>
      <w:r>
        <w:t xml:space="preserve"> emissions as measured by </w:t>
      </w:r>
      <w:bookmarkStart w:id="472" w:name="_Toc342111689"/>
      <w:bookmarkStart w:id="473" w:name="_Toc342111890"/>
      <w:bookmarkStart w:id="474" w:name="_Toc342112089"/>
      <w:bookmarkStart w:id="475" w:name="_Toc342185649"/>
      <w:bookmarkEnd w:id="468"/>
      <w:bookmarkEnd w:id="469"/>
      <w:bookmarkEnd w:id="470"/>
      <w:bookmarkEnd w:id="471"/>
      <w:r>
        <w:t>EPA Method 9 for a minimum of 6 minutes during or within 30 minutes before or after each Oregon Method 5 test run;</w:t>
      </w:r>
    </w:p>
    <w:p w:rsidR="0012174E" w:rsidRDefault="0012174E" w:rsidP="0012174E">
      <w:pPr>
        <w:pStyle w:val="Heading4"/>
      </w:pPr>
      <w:proofErr w:type="gramStart"/>
      <w:r>
        <w:t>boiler</w:t>
      </w:r>
      <w:proofErr w:type="gramEnd"/>
      <w:r>
        <w:t xml:space="preserve"> steaming rate (lbs/hr);</w:t>
      </w:r>
    </w:p>
    <w:p w:rsidR="0012174E" w:rsidRDefault="0012174E" w:rsidP="0012174E">
      <w:pPr>
        <w:pStyle w:val="Heading4"/>
      </w:pPr>
      <w:proofErr w:type="gramStart"/>
      <w:r>
        <w:t>boiler</w:t>
      </w:r>
      <w:proofErr w:type="gramEnd"/>
      <w:r>
        <w:t xml:space="preserve"> excess oxygen (%); </w:t>
      </w:r>
      <w:bookmarkEnd w:id="472"/>
      <w:bookmarkEnd w:id="473"/>
      <w:bookmarkEnd w:id="474"/>
      <w:bookmarkEnd w:id="475"/>
      <w:r>
        <w:t>and</w:t>
      </w:r>
    </w:p>
    <w:p w:rsidR="0012174E" w:rsidRDefault="0012174E" w:rsidP="0012174E">
      <w:pPr>
        <w:pStyle w:val="Heading4"/>
      </w:pPr>
      <w:bookmarkStart w:id="476" w:name="_Toc342111690"/>
      <w:bookmarkStart w:id="477" w:name="_Toc342111891"/>
      <w:bookmarkStart w:id="478" w:name="_Toc342112090"/>
      <w:bookmarkStart w:id="479" w:name="_Toc342185650"/>
      <w:proofErr w:type="gramStart"/>
      <w:r>
        <w:t>control</w:t>
      </w:r>
      <w:proofErr w:type="gramEnd"/>
      <w:r>
        <w:t xml:space="preserve"> device operating parameters including the pressure drop across the multiclone.</w:t>
      </w:r>
      <w:bookmarkEnd w:id="476"/>
      <w:bookmarkEnd w:id="477"/>
      <w:bookmarkEnd w:id="478"/>
      <w:bookmarkEnd w:id="479"/>
    </w:p>
    <w:p w:rsidR="0012174E" w:rsidRDefault="0012174E"/>
    <w:p w:rsidR="0010673F" w:rsidRDefault="0010673F">
      <w:pPr>
        <w:pStyle w:val="Heading2"/>
      </w:pPr>
      <w:bookmarkStart w:id="480" w:name="_Toc438527072"/>
      <w:r>
        <w:t>Emission Factor verification testing</w:t>
      </w:r>
      <w:bookmarkEnd w:id="480"/>
    </w:p>
    <w:p w:rsidR="0010673F" w:rsidRDefault="0010673F"/>
    <w:p w:rsidR="0010673F" w:rsidRDefault="0010673F">
      <w:pPr>
        <w:pStyle w:val="Heading3"/>
      </w:pPr>
      <w:bookmarkStart w:id="481" w:name="_Toc438527073"/>
      <w:r>
        <w:t>Pollutants and Test Methods (include any allowable deviations from the method)</w:t>
      </w:r>
      <w:bookmarkEnd w:id="481"/>
    </w:p>
    <w:p w:rsidR="0010673F" w:rsidRDefault="0010673F">
      <w:pPr>
        <w:pStyle w:val="Heading3"/>
      </w:pPr>
      <w:bookmarkStart w:id="482" w:name="_Toc438527074"/>
      <w:r>
        <w:t>Frequency</w:t>
      </w:r>
      <w:bookmarkEnd w:id="482"/>
    </w:p>
    <w:p w:rsidR="009F7EB0" w:rsidRPr="002973B3" w:rsidRDefault="009F7EB0" w:rsidP="009F7EB0">
      <w:pPr>
        <w:pStyle w:val="Heading3"/>
      </w:pPr>
      <w:bookmarkStart w:id="483" w:name="_Toc438527075"/>
      <w:r>
        <w:t>Emissions results reported in units of the emission factor in the PSEL monitoring section.</w:t>
      </w:r>
    </w:p>
    <w:p w:rsidR="0010673F" w:rsidRDefault="0010673F">
      <w:pPr>
        <w:pStyle w:val="Heading3"/>
      </w:pPr>
      <w:r>
        <w:t>Process information</w:t>
      </w:r>
      <w:bookmarkEnd w:id="483"/>
    </w:p>
    <w:p w:rsidR="0010673F" w:rsidRDefault="0010673F">
      <w:pPr>
        <w:pStyle w:val="Heading3"/>
      </w:pPr>
      <w:bookmarkStart w:id="484" w:name="_Toc438527076"/>
      <w:r>
        <w:t>Test report due date</w:t>
      </w:r>
      <w:bookmarkEnd w:id="484"/>
    </w:p>
    <w:p w:rsidR="0010673F" w:rsidRDefault="0010673F"/>
    <w:p w:rsidR="0010673F" w:rsidRDefault="0010673F">
      <w:pPr>
        <w:pStyle w:val="Heading2"/>
      </w:pPr>
      <w:bookmarkStart w:id="485" w:name="_Toc438527077"/>
      <w:r>
        <w:t>Test methods if testing is not required.</w:t>
      </w:r>
      <w:bookmarkEnd w:id="485"/>
    </w:p>
    <w:p w:rsidR="0010673F" w:rsidRDefault="0010673F"/>
    <w:p w:rsidR="0010673F" w:rsidRDefault="0010673F">
      <w:pPr>
        <w:pStyle w:val="Heading1"/>
        <w:rPr>
          <w:b/>
        </w:rPr>
      </w:pPr>
      <w:bookmarkStart w:id="486" w:name="_Toc438527078"/>
      <w:bookmarkStart w:id="487" w:name="_Ref438604871"/>
      <w:bookmarkStart w:id="488" w:name="_Ref438621312"/>
      <w:r>
        <w:rPr>
          <w:u w:val="single"/>
        </w:rPr>
        <w:t>Monitoring and Recordkeeping Requirement(s):</w:t>
      </w:r>
      <w:r>
        <w:t xml:space="preserve">  </w:t>
      </w:r>
      <w:r>
        <w:rPr>
          <w:b/>
        </w:rPr>
        <w:t>[Pick one or more of the following and fill in the requested information, if applicable]</w:t>
      </w:r>
      <w:bookmarkEnd w:id="486"/>
      <w:bookmarkEnd w:id="487"/>
      <w:bookmarkEnd w:id="488"/>
    </w:p>
    <w:p w:rsidR="0010673F" w:rsidRDefault="0010673F"/>
    <w:p w:rsidR="0010673F" w:rsidRDefault="0010673F">
      <w:pPr>
        <w:pStyle w:val="Heading2"/>
        <w:rPr>
          <w:b/>
        </w:rPr>
      </w:pPr>
      <w:bookmarkStart w:id="489" w:name="_Toc438527079"/>
      <w:r>
        <w:t>Visible emissions monitoring as a direct measure of opacit</w:t>
      </w:r>
      <w:r w:rsidR="00FA3267">
        <w:t xml:space="preserve">y or surrogate for PM standard </w:t>
      </w:r>
      <w:r>
        <w:rPr>
          <w:b/>
        </w:rPr>
        <w:t>[</w:t>
      </w:r>
      <w:r w:rsidR="0012174E">
        <w:rPr>
          <w:b/>
        </w:rPr>
        <w:t>See below</w:t>
      </w:r>
      <w:r>
        <w:rPr>
          <w:b/>
        </w:rPr>
        <w:t>]</w:t>
      </w:r>
      <w:bookmarkEnd w:id="489"/>
    </w:p>
    <w:p w:rsidR="0010673F" w:rsidRDefault="0010673F"/>
    <w:p w:rsidR="0012174E" w:rsidRDefault="0012174E" w:rsidP="0012174E">
      <w:pPr>
        <w:pStyle w:val="Heading2"/>
      </w:pPr>
      <w:bookmarkStart w:id="490" w:name="_Ref349013308"/>
      <w:r>
        <w:rPr>
          <w:b/>
        </w:rPr>
        <w:t>[Example visible emissions monitoring condition]</w:t>
      </w:r>
      <w:r w:rsidR="00FA3267">
        <w:t xml:space="preserve"> </w:t>
      </w:r>
      <w:r>
        <w:t xml:space="preserve">The permittee must monitor visible emissions from the stack of the </w:t>
      </w:r>
      <w:r w:rsidRPr="007E2E41">
        <w:rPr>
          <w:b/>
        </w:rPr>
        <w:t>&lt;</w:t>
      </w:r>
      <w:r>
        <w:rPr>
          <w:b/>
        </w:rPr>
        <w:t>insert equipment&gt;</w:t>
      </w:r>
      <w:r>
        <w:t xml:space="preserve"> by conducting a </w:t>
      </w:r>
      <w:r w:rsidR="00AB22DE">
        <w:t xml:space="preserve">Modified EPA Method 9 </w:t>
      </w:r>
      <w:r>
        <w:t>test</w:t>
      </w:r>
      <w:r w:rsidR="00730838">
        <w:t xml:space="preserve"> (see page 2 of the permit)</w:t>
      </w:r>
      <w:r w:rsidR="00FA3267">
        <w:t xml:space="preserve">. </w:t>
      </w:r>
      <w:r>
        <w:t xml:space="preserve">Each </w:t>
      </w:r>
      <w:r w:rsidR="00D23FEC">
        <w:t xml:space="preserve">Modified EPA </w:t>
      </w:r>
      <w:r>
        <w:t xml:space="preserve">Method 9 test must be a minimum of 6 minutes long unless any one reading is greater than 20% opacity, then the observation period must be 60 minutes or until a violation of the applicable standard in </w:t>
      </w:r>
      <w:del w:id="491" w:author="jinahar" w:date="2015-03-17T16:54:00Z">
        <w:r w:rsidDel="00AE40F0">
          <w:delText>c</w:delText>
        </w:r>
      </w:del>
      <w:ins w:id="492" w:author="jinahar" w:date="2015-03-17T16:54:00Z">
        <w:r w:rsidR="00AE40F0">
          <w:t>C</w:t>
        </w:r>
      </w:ins>
      <w:r>
        <w:t xml:space="preserve">onditions </w:t>
      </w:r>
      <w:r w:rsidRPr="007E2E41">
        <w:rPr>
          <w:b/>
        </w:rPr>
        <w:t>&lt;</w:t>
      </w:r>
      <w:r>
        <w:rPr>
          <w:b/>
        </w:rPr>
        <w:t>insert cross reference to appropriate condition&gt;</w:t>
      </w:r>
      <w:r>
        <w:t xml:space="preserve"> is documented, whichever period is shorter.</w:t>
      </w:r>
      <w:bookmarkEnd w:id="490"/>
    </w:p>
    <w:p w:rsidR="0012174E" w:rsidRDefault="0012174E" w:rsidP="0012174E"/>
    <w:p w:rsidR="0012174E" w:rsidRDefault="0012174E" w:rsidP="0012174E">
      <w:pPr>
        <w:pStyle w:val="Heading3"/>
      </w:pPr>
      <w:r>
        <w:t xml:space="preserve">The </w:t>
      </w:r>
      <w:r w:rsidR="00D23FEC">
        <w:t>Modified EPA Method 9</w:t>
      </w:r>
      <w:r>
        <w:t xml:space="preserve"> tests must be conducted at least once each day, excluding weekends and holidays, on the Steam Plant stack and at least once each month on each individual cyclone.</w:t>
      </w:r>
    </w:p>
    <w:p w:rsidR="0012174E" w:rsidRDefault="0012174E" w:rsidP="0012174E">
      <w:pPr>
        <w:pStyle w:val="Heading3"/>
      </w:pPr>
      <w:r>
        <w:t xml:space="preserve">If 10 consecutive days of </w:t>
      </w:r>
      <w:r w:rsidR="00D23FEC">
        <w:t>Modified EPA Method 9</w:t>
      </w:r>
      <w:r>
        <w:t xml:space="preserve"> test results are less than the standard in </w:t>
      </w:r>
      <w:del w:id="493" w:author="jinahar" w:date="2015-03-17T16:54:00Z">
        <w:r w:rsidDel="00AE40F0">
          <w:delText>c</w:delText>
        </w:r>
      </w:del>
      <w:ins w:id="494" w:author="jinahar" w:date="2015-03-17T16:54:00Z">
        <w:r w:rsidR="00AE40F0">
          <w:t>C</w:t>
        </w:r>
      </w:ins>
      <w:r>
        <w:t xml:space="preserve">ondition </w:t>
      </w:r>
      <w:r w:rsidRPr="007E2E41">
        <w:rPr>
          <w:b/>
        </w:rPr>
        <w:t>&lt;</w:t>
      </w:r>
      <w:r>
        <w:rPr>
          <w:b/>
        </w:rPr>
        <w:t>insert cross reference to appropriate condition&gt;</w:t>
      </w:r>
      <w:r>
        <w:t>, the test frequency may be weekly.</w:t>
      </w:r>
    </w:p>
    <w:p w:rsidR="0012174E" w:rsidRDefault="0012174E" w:rsidP="0012174E">
      <w:pPr>
        <w:pStyle w:val="Heading3"/>
      </w:pPr>
      <w:r>
        <w:t xml:space="preserve">If 10 consecutive weeks of </w:t>
      </w:r>
      <w:r w:rsidR="00D23FEC">
        <w:t>Modified EPA Method 9</w:t>
      </w:r>
      <w:r>
        <w:t xml:space="preserve"> test results are less than the standard in </w:t>
      </w:r>
      <w:del w:id="495" w:author="jinahar" w:date="2015-03-17T16:54:00Z">
        <w:r w:rsidDel="00AE40F0">
          <w:delText>c</w:delText>
        </w:r>
      </w:del>
      <w:ins w:id="496" w:author="jinahar" w:date="2015-03-17T16:55:00Z">
        <w:r w:rsidR="00AE40F0">
          <w:t>C</w:t>
        </w:r>
      </w:ins>
      <w:r>
        <w:t xml:space="preserve">ondition </w:t>
      </w:r>
      <w:r w:rsidRPr="007E2E41">
        <w:rPr>
          <w:b/>
        </w:rPr>
        <w:t>&lt;</w:t>
      </w:r>
      <w:r>
        <w:rPr>
          <w:b/>
        </w:rPr>
        <w:t>insert cross reference to appropriate condition&gt;</w:t>
      </w:r>
      <w:r>
        <w:t>, the test frequency may be monthly.</w:t>
      </w:r>
    </w:p>
    <w:p w:rsidR="0012174E" w:rsidRDefault="0012174E" w:rsidP="0012174E">
      <w:pPr>
        <w:pStyle w:val="Heading3"/>
      </w:pPr>
      <w:r>
        <w:t xml:space="preserve">If 8 consecutive months of </w:t>
      </w:r>
      <w:r w:rsidR="00D23FEC">
        <w:t>Modified EPA Method 9</w:t>
      </w:r>
      <w:r>
        <w:t xml:space="preserve"> test results are less than the applicable standard in </w:t>
      </w:r>
      <w:del w:id="497" w:author="jinahar" w:date="2015-03-17T16:55:00Z">
        <w:r w:rsidDel="00AE40F0">
          <w:delText>c</w:delText>
        </w:r>
      </w:del>
      <w:ins w:id="498" w:author="jinahar" w:date="2015-03-17T16:55:00Z">
        <w:r w:rsidR="00AE40F0">
          <w:t>C</w:t>
        </w:r>
      </w:ins>
      <w:r>
        <w:t xml:space="preserve">ondition </w:t>
      </w:r>
      <w:r w:rsidRPr="007E2E41">
        <w:rPr>
          <w:b/>
        </w:rPr>
        <w:t>&lt;</w:t>
      </w:r>
      <w:r>
        <w:rPr>
          <w:b/>
        </w:rPr>
        <w:t>insert cross reference to appropriate condition&gt;</w:t>
      </w:r>
      <w:r>
        <w:t>, the test frequency may be quarterly.</w:t>
      </w:r>
    </w:p>
    <w:p w:rsidR="0012174E" w:rsidRDefault="0012174E" w:rsidP="0012174E">
      <w:pPr>
        <w:pStyle w:val="Heading3"/>
      </w:pPr>
      <w:proofErr w:type="gramStart"/>
      <w:r>
        <w:t xml:space="preserve">If any test result exceeds the applicable standard in </w:t>
      </w:r>
      <w:del w:id="499" w:author="jinahar" w:date="2015-03-17T16:55:00Z">
        <w:r w:rsidDel="00AE40F0">
          <w:delText>c</w:delText>
        </w:r>
      </w:del>
      <w:ins w:id="500" w:author="jinahar" w:date="2015-03-17T16:55:00Z">
        <w:r w:rsidR="00AE40F0">
          <w:t>C</w:t>
        </w:r>
      </w:ins>
      <w:r>
        <w:t xml:space="preserve">ondition </w:t>
      </w:r>
      <w:r w:rsidRPr="007E2E41">
        <w:rPr>
          <w:b/>
        </w:rPr>
        <w:t>&lt;</w:t>
      </w:r>
      <w:r>
        <w:rPr>
          <w:b/>
        </w:rPr>
        <w:t>insert cross reference to appropriate condition&gt;</w:t>
      </w:r>
      <w:r>
        <w:t xml:space="preserve">, the test frequency must be daily for 5 consecutive </w:t>
      </w:r>
      <w:r w:rsidR="009E48DF">
        <w:t>days following the exceedance.</w:t>
      </w:r>
      <w:proofErr w:type="gramEnd"/>
      <w:r w:rsidR="009E48DF">
        <w:t xml:space="preserve"> </w:t>
      </w:r>
      <w:proofErr w:type="gramStart"/>
      <w:r>
        <w:t>If</w:t>
      </w:r>
      <w:r w:rsidR="009E48DF">
        <w:t xml:space="preserve"> </w:t>
      </w:r>
      <w:r>
        <w:t xml:space="preserve">results of the daily tests are all less than the applicable standard in </w:t>
      </w:r>
      <w:del w:id="501" w:author="jinahar" w:date="2015-03-17T16:55:00Z">
        <w:r w:rsidDel="00AE40F0">
          <w:delText>c</w:delText>
        </w:r>
      </w:del>
      <w:ins w:id="502" w:author="jinahar" w:date="2015-03-17T16:55:00Z">
        <w:r w:rsidR="00AE40F0">
          <w:t>C</w:t>
        </w:r>
      </w:ins>
      <w:r>
        <w:t xml:space="preserve">ondition </w:t>
      </w:r>
      <w:r w:rsidRPr="007E2E41">
        <w:rPr>
          <w:b/>
        </w:rPr>
        <w:t>&lt;</w:t>
      </w:r>
      <w:r>
        <w:rPr>
          <w:b/>
        </w:rPr>
        <w:t>insert cross reference to appropriate condition&gt;</w:t>
      </w:r>
      <w:r>
        <w:t>, the test frequency must be the same as before the exceedance occurred.</w:t>
      </w:r>
      <w:proofErr w:type="gramEnd"/>
    </w:p>
    <w:p w:rsidR="0012174E" w:rsidRDefault="0012174E" w:rsidP="0012174E">
      <w:pPr>
        <w:pStyle w:val="Heading3"/>
      </w:pPr>
      <w:r>
        <w:t xml:space="preserve">If, on a regularly scheduled test day, it is not possible to conduct a </w:t>
      </w:r>
      <w:r w:rsidR="00D23FEC">
        <w:t>Modified EPA Method 9</w:t>
      </w:r>
      <w:r>
        <w:t xml:space="preserve"> test due to inclement weather conditions or interference from other </w:t>
      </w:r>
      <w:r>
        <w:lastRenderedPageBreak/>
        <w:t xml:space="preserve">fugitive sources, the permittee must make three attempts during the day at approximately </w:t>
      </w:r>
      <w:smartTag w:uri="urn:schemas-microsoft-com:office:smarttags" w:element="time">
        <w:smartTagPr>
          <w:attr w:name="Minute" w:val="0"/>
          <w:attr w:name="Hour" w:val="10"/>
        </w:smartTagPr>
        <w:r>
          <w:t>10 a.m.</w:t>
        </w:r>
      </w:smartTag>
      <w:r>
        <w:t xml:space="preserve">, </w:t>
      </w:r>
      <w:smartTag w:uri="urn:schemas-microsoft-com:office:smarttags" w:element="time">
        <w:smartTagPr>
          <w:attr w:name="Minute" w:val="0"/>
          <w:attr w:name="Hour" w:val="12"/>
        </w:smartTagPr>
        <w:r>
          <w:t>noon</w:t>
        </w:r>
      </w:smartTag>
      <w:r>
        <w:t xml:space="preserve">, and </w:t>
      </w:r>
      <w:smartTag w:uri="urn:schemas-microsoft-com:office:smarttags" w:element="time">
        <w:smartTagPr>
          <w:attr w:name="Minute" w:val="0"/>
          <w:attr w:name="Hour" w:val="14"/>
        </w:smartTagPr>
        <w:r>
          <w:t>2 p.m.</w:t>
        </w:r>
      </w:smartTag>
      <w:r w:rsidR="00FA3267">
        <w:t xml:space="preserve"> </w:t>
      </w:r>
      <w:r>
        <w:t>If it is still not possible to conduct the test, the permittee must perfo</w:t>
      </w:r>
      <w:r w:rsidR="00FA3267">
        <w:t xml:space="preserve">rm the test the following day. </w:t>
      </w:r>
      <w:r>
        <w:t>The permittee must record in a log the reason for not conducting the test on a regularly scheduled test day.</w:t>
      </w:r>
    </w:p>
    <w:p w:rsidR="0012174E" w:rsidRDefault="0012174E" w:rsidP="0012174E">
      <w:pPr>
        <w:pStyle w:val="Heading3"/>
      </w:pPr>
      <w:r>
        <w:t xml:space="preserve">All </w:t>
      </w:r>
      <w:r w:rsidR="00D23FEC">
        <w:t>Modified EPA Method 9</w:t>
      </w:r>
      <w:r>
        <w:t xml:space="preserve"> tests must be performed during periods that boilers or cyclones are in operation.</w:t>
      </w:r>
    </w:p>
    <w:p w:rsidR="0012174E" w:rsidRDefault="0012174E"/>
    <w:p w:rsidR="0010673F" w:rsidRDefault="0010673F">
      <w:pPr>
        <w:pStyle w:val="Heading2"/>
      </w:pPr>
      <w:bookmarkStart w:id="503" w:name="_Toc438527080"/>
      <w:r>
        <w:t>Process or control device parameter monitoring</w:t>
      </w:r>
      <w:bookmarkEnd w:id="503"/>
    </w:p>
    <w:p w:rsidR="0010673F" w:rsidRDefault="0010673F"/>
    <w:p w:rsidR="0010673F" w:rsidRDefault="0010673F">
      <w:pPr>
        <w:pStyle w:val="Heading3"/>
      </w:pPr>
      <w:bookmarkStart w:id="504" w:name="_Toc438527081"/>
      <w:r>
        <w:t>Parameter</w:t>
      </w:r>
      <w:r w:rsidR="005533D9">
        <w:t xml:space="preserve"> (i.e., hourly steam monitoring if required as stated in </w:t>
      </w:r>
      <w:del w:id="505" w:author="jinahar" w:date="2015-03-17T16:55:00Z">
        <w:r w:rsidR="005533D9" w:rsidDel="00AE40F0">
          <w:delText>c</w:delText>
        </w:r>
      </w:del>
      <w:ins w:id="506" w:author="jinahar" w:date="2015-03-17T16:55:00Z">
        <w:r w:rsidR="00AE40F0">
          <w:t>C</w:t>
        </w:r>
      </w:ins>
      <w:r w:rsidR="005533D9">
        <w:t xml:space="preserve">ondition </w:t>
      </w:r>
      <w:r w:rsidR="002C273D">
        <w:fldChar w:fldCharType="begin"/>
      </w:r>
      <w:r w:rsidR="005533D9">
        <w:instrText xml:space="preserve"> REF _Ref36430216 \r \h </w:instrText>
      </w:r>
      <w:r w:rsidR="002C273D">
        <w:fldChar w:fldCharType="separate"/>
      </w:r>
      <w:ins w:id="507" w:author="jinahar" w:date="2015-04-24T16:34:00Z">
        <w:r w:rsidR="006B6E37">
          <w:t>18.b.ii</w:t>
        </w:r>
      </w:ins>
      <w:del w:id="508" w:author="jinahar" w:date="2015-04-24T16:34:00Z">
        <w:r w:rsidR="002103D0" w:rsidDel="006B6E37">
          <w:delText>16.b.ii</w:delText>
        </w:r>
      </w:del>
      <w:r w:rsidR="002C273D">
        <w:fldChar w:fldCharType="end"/>
      </w:r>
      <w:r w:rsidR="005533D9">
        <w:t>)</w:t>
      </w:r>
    </w:p>
    <w:p w:rsidR="0010673F" w:rsidRDefault="0010673F">
      <w:pPr>
        <w:pStyle w:val="Heading3"/>
      </w:pPr>
      <w:r>
        <w:t>Monitoring equipment and quality assurance</w:t>
      </w:r>
      <w:bookmarkEnd w:id="504"/>
    </w:p>
    <w:p w:rsidR="0010673F" w:rsidRDefault="0010673F">
      <w:pPr>
        <w:pStyle w:val="Heading3"/>
      </w:pPr>
      <w:bookmarkStart w:id="509" w:name="_Toc438527082"/>
      <w:r>
        <w:t>Data collection frequency</w:t>
      </w:r>
      <w:bookmarkEnd w:id="509"/>
    </w:p>
    <w:p w:rsidR="0010673F" w:rsidRDefault="0010673F">
      <w:pPr>
        <w:pStyle w:val="Heading3"/>
      </w:pPr>
      <w:bookmarkStart w:id="510" w:name="_Toc438527083"/>
      <w:r>
        <w:t>Data averaging</w:t>
      </w:r>
      <w:bookmarkEnd w:id="510"/>
    </w:p>
    <w:p w:rsidR="0010673F" w:rsidRDefault="0010673F">
      <w:pPr>
        <w:pStyle w:val="Heading3"/>
      </w:pPr>
      <w:bookmarkStart w:id="511" w:name="_Toc438527084"/>
      <w:r>
        <w:t>Minimum data availability if different than 90% of the averaging periods or hours of operation in a reporting period</w:t>
      </w:r>
      <w:bookmarkEnd w:id="511"/>
    </w:p>
    <w:p w:rsidR="0010673F" w:rsidRDefault="0010673F">
      <w:pPr>
        <w:pStyle w:val="Heading3"/>
      </w:pPr>
      <w:bookmarkStart w:id="512" w:name="_Toc438527085"/>
      <w:r>
        <w:t>Action levels and duty to perform corrective action</w:t>
      </w:r>
      <w:bookmarkEnd w:id="512"/>
    </w:p>
    <w:p w:rsidR="0010673F" w:rsidRDefault="0010673F">
      <w:pPr>
        <w:pStyle w:val="Heading3"/>
      </w:pPr>
      <w:bookmarkStart w:id="513" w:name="_Toc438527086"/>
      <w:r>
        <w:t>Contingencies for not being able to initiate corrective action or if the corrective action</w:t>
      </w:r>
      <w:bookmarkEnd w:id="513"/>
      <w:r>
        <w:t xml:space="preserve"> </w:t>
      </w:r>
      <w:bookmarkStart w:id="514" w:name="_Toc438527087"/>
      <w:r>
        <w:t>is ineffective (e.g., visible emissions monitoring)</w:t>
      </w:r>
      <w:bookmarkEnd w:id="514"/>
    </w:p>
    <w:p w:rsidR="0010673F" w:rsidRDefault="0010673F">
      <w:pPr>
        <w:pStyle w:val="Heading3"/>
      </w:pPr>
      <w:bookmarkStart w:id="515" w:name="_Toc438527088"/>
      <w:r>
        <w:t>DEQ notification requirements for extended periods of excursions</w:t>
      </w:r>
      <w:bookmarkEnd w:id="515"/>
    </w:p>
    <w:p w:rsidR="0010673F" w:rsidRDefault="0010673F">
      <w:pPr>
        <w:pStyle w:val="Heading3"/>
      </w:pPr>
      <w:bookmarkStart w:id="516" w:name="_Toc438527089"/>
      <w:r>
        <w:rPr>
          <w:u w:val="single"/>
        </w:rPr>
        <w:t>Recordkeeping</w:t>
      </w:r>
      <w:bookmarkEnd w:id="516"/>
      <w:r>
        <w:rPr>
          <w:u w:val="single"/>
        </w:rPr>
        <w:t>:</w:t>
      </w:r>
      <w:r>
        <w:t xml:space="preserve">  List the specific records for this monitoring condition.</w:t>
      </w:r>
    </w:p>
    <w:p w:rsidR="0010673F" w:rsidRDefault="0010673F"/>
    <w:p w:rsidR="0010673F" w:rsidRDefault="0010673F">
      <w:pPr>
        <w:pStyle w:val="Heading2"/>
      </w:pPr>
      <w:bookmarkStart w:id="517" w:name="_Toc438527090"/>
      <w:r>
        <w:t>CEMS or COMS:</w:t>
      </w:r>
      <w:bookmarkEnd w:id="517"/>
    </w:p>
    <w:p w:rsidR="0010673F" w:rsidRDefault="0010673F"/>
    <w:p w:rsidR="0010673F" w:rsidRDefault="0010673F">
      <w:pPr>
        <w:pStyle w:val="Heading3"/>
      </w:pPr>
      <w:bookmarkStart w:id="518" w:name="_Toc438527091"/>
      <w:r>
        <w:t xml:space="preserve">Quality assurance (e.g., reference to </w:t>
      </w:r>
      <w:r w:rsidR="00D1332F">
        <w:t>DEQ</w:t>
      </w:r>
      <w:r>
        <w:t>’s Continuous Monitoring Manual)</w:t>
      </w:r>
      <w:bookmarkEnd w:id="518"/>
    </w:p>
    <w:p w:rsidR="0010673F" w:rsidRDefault="0010673F">
      <w:pPr>
        <w:pStyle w:val="Heading3"/>
      </w:pPr>
      <w:bookmarkStart w:id="519" w:name="_Toc438527092"/>
      <w:r>
        <w:t>Data averaging</w:t>
      </w:r>
      <w:bookmarkEnd w:id="519"/>
    </w:p>
    <w:p w:rsidR="0010673F" w:rsidRDefault="0010673F">
      <w:pPr>
        <w:pStyle w:val="Heading3"/>
      </w:pPr>
      <w:bookmarkStart w:id="520" w:name="_Toc438527093"/>
      <w:r>
        <w:t>Minimum data availability if different than 90% of the averaging periods or hours of operation in a reporting period</w:t>
      </w:r>
      <w:bookmarkEnd w:id="520"/>
    </w:p>
    <w:p w:rsidR="0010673F" w:rsidRDefault="0010673F">
      <w:pPr>
        <w:pStyle w:val="Heading3"/>
      </w:pPr>
      <w:bookmarkStart w:id="521" w:name="_Toc438527095"/>
      <w:r>
        <w:rPr>
          <w:u w:val="single"/>
        </w:rPr>
        <w:t>Recordkeeping:</w:t>
      </w:r>
      <w:r>
        <w:t xml:space="preserve">  List the specific records for this monitoring condition.</w:t>
      </w:r>
    </w:p>
    <w:p w:rsidR="0010673F" w:rsidRDefault="0010673F"/>
    <w:p w:rsidR="0010673F" w:rsidRDefault="0010673F">
      <w:pPr>
        <w:pStyle w:val="Heading2"/>
      </w:pPr>
      <w:r>
        <w:t>Inspection and maintenance:</w:t>
      </w:r>
      <w:bookmarkEnd w:id="521"/>
    </w:p>
    <w:p w:rsidR="0010673F" w:rsidRDefault="0010673F"/>
    <w:p w:rsidR="0010673F" w:rsidRDefault="0010673F">
      <w:pPr>
        <w:pStyle w:val="Heading3"/>
      </w:pPr>
      <w:bookmarkStart w:id="522" w:name="_Toc438527096"/>
      <w:r>
        <w:t>What to inspect</w:t>
      </w:r>
      <w:bookmarkEnd w:id="522"/>
      <w:r>
        <w:t xml:space="preserve"> </w:t>
      </w:r>
    </w:p>
    <w:p w:rsidR="0010673F" w:rsidRDefault="0010673F">
      <w:pPr>
        <w:pStyle w:val="Heading3"/>
      </w:pPr>
      <w:bookmarkStart w:id="523" w:name="_Toc438527097"/>
      <w:r>
        <w:t>Frequency</w:t>
      </w:r>
      <w:bookmarkEnd w:id="523"/>
    </w:p>
    <w:p w:rsidR="0010673F" w:rsidRDefault="0010673F">
      <w:pPr>
        <w:pStyle w:val="Heading3"/>
      </w:pPr>
      <w:bookmarkStart w:id="524" w:name="_Toc438527098"/>
      <w:r>
        <w:t>Corrective action or routine maintenance</w:t>
      </w:r>
      <w:bookmarkEnd w:id="524"/>
    </w:p>
    <w:p w:rsidR="0010673F" w:rsidRDefault="0010673F">
      <w:pPr>
        <w:pStyle w:val="Heading3"/>
      </w:pPr>
      <w:bookmarkStart w:id="525" w:name="_Toc438527099"/>
      <w:r>
        <w:rPr>
          <w:u w:val="single"/>
        </w:rPr>
        <w:t>Recordkeeping:</w:t>
      </w:r>
      <w:r>
        <w:t xml:space="preserve">  List the specific records for this monitoring condition, which are probably just records of the inspections and corrective action</w:t>
      </w:r>
      <w:bookmarkEnd w:id="525"/>
      <w:r>
        <w:t xml:space="preserve"> performed.</w:t>
      </w:r>
    </w:p>
    <w:p w:rsidR="0010673F" w:rsidRDefault="0010673F"/>
    <w:p w:rsidR="0010673F" w:rsidRDefault="0010673F">
      <w:pPr>
        <w:pStyle w:val="Heading2"/>
      </w:pPr>
      <w:bookmarkStart w:id="526" w:name="_Toc438527100"/>
      <w:proofErr w:type="gramStart"/>
      <w:r>
        <w:rPr>
          <w:u w:val="single"/>
        </w:rPr>
        <w:t xml:space="preserve">Recordkeeping </w:t>
      </w:r>
      <w:r>
        <w:t xml:space="preserve"> of</w:t>
      </w:r>
      <w:proofErr w:type="gramEnd"/>
      <w:r>
        <w:t xml:space="preserve"> process records</w:t>
      </w:r>
      <w:bookmarkEnd w:id="526"/>
    </w:p>
    <w:p w:rsidR="0010673F" w:rsidRDefault="0010673F"/>
    <w:p w:rsidR="0010673F" w:rsidRDefault="0010673F">
      <w:pPr>
        <w:pStyle w:val="Heading3"/>
      </w:pPr>
      <w:bookmarkStart w:id="527" w:name="_Toc438527101"/>
      <w:r>
        <w:t>Type and amount of fuels</w:t>
      </w:r>
      <w:bookmarkEnd w:id="527"/>
    </w:p>
    <w:p w:rsidR="0010673F" w:rsidRDefault="0010673F">
      <w:pPr>
        <w:pStyle w:val="Heading3"/>
      </w:pPr>
      <w:bookmarkStart w:id="528" w:name="_Toc438527102"/>
      <w:r>
        <w:t>Sulfur content</w:t>
      </w:r>
      <w:bookmarkEnd w:id="528"/>
    </w:p>
    <w:p w:rsidR="0010673F" w:rsidRDefault="0010673F">
      <w:pPr>
        <w:pStyle w:val="Heading3"/>
      </w:pPr>
      <w:bookmarkStart w:id="529" w:name="_Toc438527103"/>
      <w:r>
        <w:t>Production levels</w:t>
      </w:r>
      <w:bookmarkEnd w:id="529"/>
      <w:r w:rsidR="005533D9">
        <w:t xml:space="preserve"> (monthly, annual and perhaps hourly, daily, or weekly if required as in </w:t>
      </w:r>
      <w:del w:id="530" w:author="jinahar" w:date="2015-03-17T16:56:00Z">
        <w:r w:rsidR="005533D9" w:rsidDel="00AE40F0">
          <w:delText>c</w:delText>
        </w:r>
      </w:del>
      <w:ins w:id="531" w:author="jinahar" w:date="2015-03-17T16:56:00Z">
        <w:r w:rsidR="00AE40F0">
          <w:t>C</w:t>
        </w:r>
      </w:ins>
      <w:r w:rsidR="005533D9">
        <w:t xml:space="preserve">ondition </w:t>
      </w:r>
      <w:r w:rsidR="002C273D">
        <w:fldChar w:fldCharType="begin"/>
      </w:r>
      <w:r w:rsidR="005533D9">
        <w:instrText xml:space="preserve"> REF _Ref36430340 \r \h </w:instrText>
      </w:r>
      <w:r w:rsidR="002C273D">
        <w:fldChar w:fldCharType="separate"/>
      </w:r>
      <w:ins w:id="532" w:author="jinahar" w:date="2015-04-24T16:34:00Z">
        <w:r w:rsidR="006B6E37">
          <w:t>18.b.ii.D</w:t>
        </w:r>
      </w:ins>
      <w:del w:id="533" w:author="jinahar" w:date="2015-04-24T16:34:00Z">
        <w:r w:rsidR="002103D0" w:rsidDel="006B6E37">
          <w:delText>16.b.ii.D</w:delText>
        </w:r>
      </w:del>
      <w:r w:rsidR="002C273D">
        <w:fldChar w:fldCharType="end"/>
      </w:r>
      <w:r w:rsidR="005533D9">
        <w:t>)</w:t>
      </w:r>
    </w:p>
    <w:p w:rsidR="003F1324" w:rsidRPr="003F1324" w:rsidRDefault="003F1324" w:rsidP="003F1324"/>
    <w:p w:rsidR="0010673F" w:rsidRDefault="0010673F">
      <w:pPr>
        <w:rPr>
          <w:b/>
        </w:rPr>
      </w:pPr>
      <w:r>
        <w:rPr>
          <w:b/>
        </w:rPr>
        <w:t xml:space="preserve">[Repeat conditions </w:t>
      </w:r>
      <w:bookmarkStart w:id="534" w:name="_Hlt520272668"/>
      <w:r w:rsidR="002C273D">
        <w:rPr>
          <w:b/>
        </w:rPr>
        <w:fldChar w:fldCharType="begin"/>
      </w:r>
      <w:r>
        <w:rPr>
          <w:b/>
        </w:rPr>
        <w:instrText xml:space="preserve"> REF _Ref520272659 \r \h </w:instrText>
      </w:r>
      <w:r w:rsidR="002C273D">
        <w:rPr>
          <w:b/>
        </w:rPr>
      </w:r>
      <w:r w:rsidR="002C273D">
        <w:rPr>
          <w:b/>
        </w:rPr>
        <w:fldChar w:fldCharType="separate"/>
      </w:r>
      <w:r w:rsidR="006B6E37">
        <w:rPr>
          <w:b/>
        </w:rPr>
        <w:t>15</w:t>
      </w:r>
      <w:r w:rsidR="002C273D">
        <w:rPr>
          <w:b/>
        </w:rPr>
        <w:fldChar w:fldCharType="end"/>
      </w:r>
      <w:bookmarkEnd w:id="534"/>
      <w:r>
        <w:rPr>
          <w:b/>
        </w:rPr>
        <w:t xml:space="preserve">, </w:t>
      </w:r>
      <w:r w:rsidR="002C273D">
        <w:rPr>
          <w:b/>
        </w:rPr>
        <w:fldChar w:fldCharType="begin"/>
      </w:r>
      <w:r>
        <w:rPr>
          <w:b/>
        </w:rPr>
        <w:instrText xml:space="preserve"> REF _Ref438604867 \r \h </w:instrText>
      </w:r>
      <w:r w:rsidR="002C273D">
        <w:rPr>
          <w:b/>
        </w:rPr>
      </w:r>
      <w:r w:rsidR="002C273D">
        <w:rPr>
          <w:b/>
        </w:rPr>
        <w:fldChar w:fldCharType="separate"/>
      </w:r>
      <w:ins w:id="535" w:author="jinahar" w:date="2015-04-24T16:34:00Z">
        <w:r w:rsidR="006B6E37">
          <w:rPr>
            <w:b/>
          </w:rPr>
          <w:t>18</w:t>
        </w:r>
      </w:ins>
      <w:del w:id="536" w:author="jinahar" w:date="2015-04-24T16:34:00Z">
        <w:r w:rsidR="002103D0" w:rsidDel="006B6E37">
          <w:rPr>
            <w:b/>
          </w:rPr>
          <w:delText>16</w:delText>
        </w:r>
      </w:del>
      <w:r w:rsidR="002C273D">
        <w:rPr>
          <w:b/>
        </w:rPr>
        <w:fldChar w:fldCharType="end"/>
      </w:r>
      <w:r>
        <w:rPr>
          <w:b/>
        </w:rPr>
        <w:t xml:space="preserve">, and </w:t>
      </w:r>
      <w:r w:rsidR="002C273D">
        <w:rPr>
          <w:b/>
        </w:rPr>
        <w:fldChar w:fldCharType="begin"/>
      </w:r>
      <w:r>
        <w:rPr>
          <w:b/>
        </w:rPr>
        <w:instrText xml:space="preserve"> REF _Ref438604871 \r \h </w:instrText>
      </w:r>
      <w:r w:rsidR="002C273D">
        <w:rPr>
          <w:b/>
        </w:rPr>
      </w:r>
      <w:r w:rsidR="002C273D">
        <w:rPr>
          <w:b/>
        </w:rPr>
        <w:fldChar w:fldCharType="separate"/>
      </w:r>
      <w:ins w:id="537" w:author="jinahar" w:date="2015-04-24T16:34:00Z">
        <w:r w:rsidR="006B6E37">
          <w:rPr>
            <w:b/>
          </w:rPr>
          <w:t>19</w:t>
        </w:r>
      </w:ins>
      <w:del w:id="538" w:author="jinahar" w:date="2015-04-24T16:34:00Z">
        <w:r w:rsidR="002103D0" w:rsidDel="006B6E37">
          <w:rPr>
            <w:b/>
          </w:rPr>
          <w:delText>17</w:delText>
        </w:r>
      </w:del>
      <w:r w:rsidR="002C273D">
        <w:rPr>
          <w:b/>
        </w:rPr>
        <w:fldChar w:fldCharType="end"/>
      </w:r>
      <w:r>
        <w:rPr>
          <w:b/>
        </w:rPr>
        <w:t xml:space="preserve"> for each applicable requirement for this emissions unit]</w:t>
      </w:r>
    </w:p>
    <w:p w:rsidR="003F1324" w:rsidRDefault="003F1324" w:rsidP="00125D41"/>
    <w:p w:rsidR="0012174E" w:rsidRDefault="0010673F" w:rsidP="0012174E">
      <w:pPr>
        <w:pStyle w:val="Sectionsub-header"/>
      </w:pPr>
      <w:bookmarkStart w:id="539" w:name="_Toc322938576"/>
      <w:r>
        <w:t>Emissions Unit Y</w:t>
      </w:r>
      <w:r w:rsidR="003F1324">
        <w:t xml:space="preserve"> Requirements</w:t>
      </w:r>
      <w:bookmarkEnd w:id="539"/>
    </w:p>
    <w:p w:rsidR="003F1324" w:rsidRDefault="003F1324" w:rsidP="00125D41"/>
    <w:p w:rsidR="0010673F" w:rsidRDefault="0010673F" w:rsidP="00125D41">
      <w:pPr>
        <w:rPr>
          <w:b/>
        </w:rPr>
      </w:pPr>
      <w:r>
        <w:rPr>
          <w:b/>
        </w:rPr>
        <w:t xml:space="preserve">[Repeat conditions </w:t>
      </w:r>
      <w:fldSimple w:instr=" REF _Ref520272659 \r \h  \* MERGEFORMAT ">
        <w:ins w:id="540" w:author="jinahar" w:date="2015-04-24T16:34:00Z">
          <w:r w:rsidR="006B6E37" w:rsidRPr="006B6E37">
            <w:rPr>
              <w:b/>
              <w:rPrChange w:id="541" w:author="jinahar" w:date="2015-04-24T16:34:00Z">
                <w:rPr/>
              </w:rPrChange>
            </w:rPr>
            <w:t>15</w:t>
          </w:r>
        </w:ins>
        <w:del w:id="542" w:author="jinahar" w:date="2015-04-24T16:34:00Z">
          <w:r w:rsidR="002103D0" w:rsidRPr="002103D0" w:rsidDel="006B6E37">
            <w:rPr>
              <w:b/>
            </w:rPr>
            <w:delText>15</w:delText>
          </w:r>
        </w:del>
      </w:fldSimple>
      <w:r>
        <w:rPr>
          <w:b/>
        </w:rPr>
        <w:t xml:space="preserve">, </w:t>
      </w:r>
      <w:fldSimple w:instr=" REF _Ref438604867 \r \h  \* MERGEFORMAT ">
        <w:ins w:id="543" w:author="jinahar" w:date="2015-04-24T16:34:00Z">
          <w:r w:rsidR="006B6E37" w:rsidRPr="006B6E37">
            <w:rPr>
              <w:b/>
              <w:rPrChange w:id="544" w:author="jinahar" w:date="2015-04-24T16:34:00Z">
                <w:rPr/>
              </w:rPrChange>
            </w:rPr>
            <w:t>18</w:t>
          </w:r>
        </w:ins>
        <w:del w:id="545" w:author="jinahar" w:date="2015-04-24T16:34:00Z">
          <w:r w:rsidR="002103D0" w:rsidRPr="002103D0" w:rsidDel="006B6E37">
            <w:rPr>
              <w:b/>
            </w:rPr>
            <w:delText>16</w:delText>
          </w:r>
        </w:del>
      </w:fldSimple>
      <w:r>
        <w:rPr>
          <w:b/>
        </w:rPr>
        <w:t xml:space="preserve">, and </w:t>
      </w:r>
      <w:fldSimple w:instr=" REF _Ref438604871 \r \h  \* MERGEFORMAT ">
        <w:ins w:id="546" w:author="jinahar" w:date="2015-04-24T16:34:00Z">
          <w:r w:rsidR="006B6E37" w:rsidRPr="006B6E37">
            <w:rPr>
              <w:b/>
              <w:rPrChange w:id="547" w:author="jinahar" w:date="2015-04-24T16:34:00Z">
                <w:rPr/>
              </w:rPrChange>
            </w:rPr>
            <w:t>19</w:t>
          </w:r>
        </w:ins>
        <w:del w:id="548" w:author="jinahar" w:date="2015-04-24T16:34:00Z">
          <w:r w:rsidR="002103D0" w:rsidRPr="002103D0" w:rsidDel="006B6E37">
            <w:rPr>
              <w:b/>
            </w:rPr>
            <w:delText>17</w:delText>
          </w:r>
        </w:del>
      </w:fldSimple>
      <w:r>
        <w:rPr>
          <w:b/>
        </w:rPr>
        <w:t xml:space="preserve"> for each applicable requirement for this emissions unit]</w:t>
      </w:r>
    </w:p>
    <w:p w:rsidR="00125D41" w:rsidRPr="00125D41" w:rsidRDefault="00125D41" w:rsidP="00125D41"/>
    <w:p w:rsidR="0010673F" w:rsidRDefault="0010673F" w:rsidP="0012174E">
      <w:pPr>
        <w:pStyle w:val="Sectionsub-header"/>
      </w:pPr>
      <w:bookmarkStart w:id="549" w:name="_Toc322938577"/>
      <w:r>
        <w:t xml:space="preserve">Insignificant Activities </w:t>
      </w:r>
      <w:r w:rsidR="003F1324">
        <w:t>Requirements</w:t>
      </w:r>
      <w:bookmarkEnd w:id="549"/>
    </w:p>
    <w:p w:rsidR="0010673F" w:rsidRDefault="0010673F"/>
    <w:p w:rsidR="0010673F" w:rsidRDefault="00D1332F">
      <w:pPr>
        <w:pStyle w:val="Heading1"/>
      </w:pPr>
      <w:bookmarkStart w:id="550" w:name="_Ref27971376"/>
      <w:r>
        <w:t>DEQ</w:t>
      </w:r>
      <w:r w:rsidR="0010673F">
        <w:t xml:space="preserve"> acknowledges that insignificant emissions units (IEUs) identified by rule as either categorically insignificant activities or aggregate insignificant emissions as defined in OAR 340-200-0020 exist at </w:t>
      </w:r>
      <w:r w:rsidR="0010673F">
        <w:lastRenderedPageBreak/>
        <w:t>facilities required to obtain an Or</w:t>
      </w:r>
      <w:r w:rsidR="00FA3267">
        <w:t xml:space="preserve">egon Title V Operating Permit. </w:t>
      </w:r>
      <w:r w:rsidR="0010673F">
        <w:t>IEUs must comply with all appl</w:t>
      </w:r>
      <w:r w:rsidR="00FA3267">
        <w:t xml:space="preserve">icable requirements. </w:t>
      </w:r>
      <w:r w:rsidR="0010673F">
        <w:t>In general, the requirements that could apply to IEUs are incorporated as follows:</w:t>
      </w:r>
      <w:bookmarkEnd w:id="550"/>
    </w:p>
    <w:p w:rsidR="0010673F" w:rsidRDefault="0010673F"/>
    <w:p w:rsidR="0010673F" w:rsidRDefault="0010673F">
      <w:pPr>
        <w:pStyle w:val="Heading2"/>
      </w:pPr>
      <w:r>
        <w:t>OAR 340-208-0110 (20% opacity)</w:t>
      </w:r>
    </w:p>
    <w:p w:rsidR="0010673F" w:rsidRDefault="0010673F">
      <w:pPr>
        <w:pStyle w:val="Heading2"/>
      </w:pPr>
      <w:r>
        <w:t>OAR 340-228-0210 (0.1</w:t>
      </w:r>
      <w:ins w:id="551" w:author="jinahar" w:date="2015-03-19T13:31:00Z">
        <w:r w:rsidR="00464ECE">
          <w:t>0</w:t>
        </w:r>
      </w:ins>
      <w:r>
        <w:t xml:space="preserve"> gr/dscf corrected to 12% CO</w:t>
      </w:r>
      <w:r>
        <w:rPr>
          <w:vertAlign w:val="subscript"/>
        </w:rPr>
        <w:t>2</w:t>
      </w:r>
      <w:r>
        <w:t xml:space="preserve"> or 50% excess air for fuel burning equipment)</w:t>
      </w:r>
    </w:p>
    <w:p w:rsidR="0010673F" w:rsidRDefault="0010673F">
      <w:pPr>
        <w:pStyle w:val="Heading2"/>
      </w:pPr>
      <w:r>
        <w:t>OAR 340-226-0210 (0.1</w:t>
      </w:r>
      <w:ins w:id="552" w:author="jinahar" w:date="2015-03-19T13:31:00Z">
        <w:r w:rsidR="00464ECE">
          <w:t>0</w:t>
        </w:r>
      </w:ins>
      <w:r>
        <w:t xml:space="preserve"> gr/dscf for non-fugitive, non-fuel burning equipment)</w:t>
      </w:r>
    </w:p>
    <w:p w:rsidR="0010673F" w:rsidRDefault="0010673F">
      <w:pPr>
        <w:pStyle w:val="Heading2"/>
      </w:pPr>
      <w:r>
        <w:t>OAR 340-226-0310 (process weight limit for non-fugitive, non-fuel burning process equipment)</w:t>
      </w:r>
    </w:p>
    <w:p w:rsidR="00831CAD" w:rsidRPr="008410C8" w:rsidRDefault="00831CAD" w:rsidP="00831CAD">
      <w:pPr>
        <w:pStyle w:val="Heading2"/>
        <w:rPr>
          <w:ins w:id="553" w:author="jinahar" w:date="2015-03-19T13:30:00Z"/>
        </w:rPr>
      </w:pPr>
      <w:bookmarkStart w:id="554" w:name="_Ref310411060"/>
      <w:bookmarkStart w:id="555" w:name="_Ref27971405"/>
      <w:ins w:id="556" w:author="jinahar" w:date="2015-03-19T13:30:00Z">
        <w:r w:rsidRPr="008410C8">
          <w:t xml:space="preserve">The </w:t>
        </w:r>
        <w:r>
          <w:t>permittee</w:t>
        </w:r>
        <w:r w:rsidRPr="008410C8">
          <w:t xml:space="preserve"> must not allow gasoline to be handled in a manner that would result in vapor releases to the atmosphere for extended periods of time. </w:t>
        </w:r>
        <w:r>
          <w:t xml:space="preserve"> </w:t>
        </w:r>
        <w:r w:rsidRPr="008410C8">
          <w:t xml:space="preserve">Measures to be taken include, but are not limited to the following: </w:t>
        </w:r>
        <w:r>
          <w:t xml:space="preserve"> [40 CFR 63.11116(a), (b), (d) and OAR 340-244-0240, federally enforceable]</w:t>
        </w:r>
        <w:bookmarkEnd w:id="554"/>
      </w:ins>
    </w:p>
    <w:p w:rsidR="00831CAD" w:rsidRPr="008410C8" w:rsidRDefault="00831CAD" w:rsidP="00831CAD">
      <w:pPr>
        <w:pStyle w:val="Heading3"/>
        <w:rPr>
          <w:ins w:id="557" w:author="jinahar" w:date="2015-03-19T13:30:00Z"/>
        </w:rPr>
      </w:pPr>
      <w:bookmarkStart w:id="558" w:name="_Ref310407785"/>
      <w:ins w:id="559" w:author="jinahar" w:date="2015-03-19T13:30:00Z">
        <w:r w:rsidRPr="008410C8">
          <w:t>Minimize gasoline spills;</w:t>
        </w:r>
        <w:bookmarkEnd w:id="558"/>
        <w:r w:rsidRPr="008410C8">
          <w:t xml:space="preserve"> </w:t>
        </w:r>
      </w:ins>
    </w:p>
    <w:p w:rsidR="00831CAD" w:rsidRPr="008410C8" w:rsidRDefault="00831CAD" w:rsidP="00831CAD">
      <w:pPr>
        <w:pStyle w:val="Heading3"/>
        <w:rPr>
          <w:ins w:id="560" w:author="jinahar" w:date="2015-03-19T13:30:00Z"/>
        </w:rPr>
      </w:pPr>
      <w:ins w:id="561" w:author="jinahar" w:date="2015-03-19T13:30:00Z">
        <w:r w:rsidRPr="008410C8">
          <w:t xml:space="preserve">Clean up spills as expeditiously as practicable; </w:t>
        </w:r>
      </w:ins>
    </w:p>
    <w:p w:rsidR="00831CAD" w:rsidRPr="008410C8" w:rsidRDefault="00831CAD" w:rsidP="00831CAD">
      <w:pPr>
        <w:pStyle w:val="Heading3"/>
        <w:rPr>
          <w:ins w:id="562" w:author="jinahar" w:date="2015-03-19T13:30:00Z"/>
        </w:rPr>
      </w:pPr>
      <w:bookmarkStart w:id="563" w:name="_Ref310407792"/>
      <w:ins w:id="564" w:author="jinahar" w:date="2015-03-19T13:30:00Z">
        <w:r w:rsidRPr="008410C8">
          <w:t>Cover all open gasoline containers and all gasoline storage tank fill-pipes with a gasketed seal when not in use;</w:t>
        </w:r>
        <w:bookmarkEnd w:id="563"/>
        <w:r w:rsidRPr="008410C8">
          <w:t xml:space="preserve"> </w:t>
        </w:r>
      </w:ins>
    </w:p>
    <w:p w:rsidR="00831CAD" w:rsidRDefault="00831CAD" w:rsidP="00831CAD">
      <w:pPr>
        <w:pStyle w:val="Heading3"/>
        <w:rPr>
          <w:ins w:id="565" w:author="jinahar" w:date="2015-03-19T13:30:00Z"/>
        </w:rPr>
      </w:pPr>
      <w:ins w:id="566" w:author="jinahar" w:date="2015-03-19T13:30:00Z">
        <w:r w:rsidRPr="008410C8">
          <w:t xml:space="preserve">Minimize gasoline sent to open waste collection systems that collect and transport gasoline to reclamation and recycling devices, such as oil/water separators. </w:t>
        </w:r>
      </w:ins>
    </w:p>
    <w:p w:rsidR="00831CAD" w:rsidRDefault="00831CAD" w:rsidP="00831CAD">
      <w:pPr>
        <w:pStyle w:val="Heading3"/>
        <w:rPr>
          <w:ins w:id="567" w:author="jinahar" w:date="2015-03-19T13:30:00Z"/>
        </w:rPr>
      </w:pPr>
      <w:ins w:id="568" w:author="jinahar" w:date="2015-03-19T13:30:00Z">
        <w:r>
          <w:t>The permittee is not required to submit the notifications or reports as specified in 40 CFR 63.11124 and 63.11126, or subpart A, by the permit must have records available within 24 hours of a request by DEQ to document gasoline throughput.</w:t>
        </w:r>
      </w:ins>
    </w:p>
    <w:p w:rsidR="00831CAD" w:rsidRPr="009F6EB4" w:rsidRDefault="00831CAD" w:rsidP="00831CAD">
      <w:pPr>
        <w:pStyle w:val="Heading3"/>
        <w:rPr>
          <w:ins w:id="569" w:author="jinahar" w:date="2015-03-19T13:30:00Z"/>
        </w:rPr>
      </w:pPr>
      <w:ins w:id="570" w:author="jinahar" w:date="2015-03-19T13:30:00Z">
        <w:r>
          <w:t xml:space="preserve">Portable gasoline containers that meet the requirements of 40 CFR Part 59, </w:t>
        </w:r>
        <w:proofErr w:type="spellStart"/>
        <w:r>
          <w:t>supart</w:t>
        </w:r>
        <w:proofErr w:type="spellEnd"/>
        <w:r>
          <w:t xml:space="preserve"> F, </w:t>
        </w:r>
        <w:proofErr w:type="gramStart"/>
        <w:r>
          <w:t>are</w:t>
        </w:r>
        <w:proofErr w:type="gramEnd"/>
        <w:r>
          <w:t xml:space="preserve"> considered acceptable for compliance with condition </w:t>
        </w:r>
        <w:r w:rsidR="002C273D">
          <w:fldChar w:fldCharType="begin"/>
        </w:r>
        <w:r>
          <w:instrText xml:space="preserve"> REF _Ref310407792 \r \h </w:instrText>
        </w:r>
      </w:ins>
      <w:ins w:id="571" w:author="jinahar" w:date="2015-03-19T13:30:00Z">
        <w:r w:rsidR="002C273D">
          <w:fldChar w:fldCharType="separate"/>
        </w:r>
      </w:ins>
      <w:ins w:id="572" w:author="jinahar" w:date="2015-04-24T16:34:00Z">
        <w:r w:rsidR="006B6E37">
          <w:t>20.e.iii</w:t>
        </w:r>
      </w:ins>
      <w:ins w:id="573" w:author="jinahar" w:date="2015-03-19T13:30:00Z">
        <w:r w:rsidR="002C273D">
          <w:fldChar w:fldCharType="end"/>
        </w:r>
        <w:r>
          <w:t>.</w:t>
        </w:r>
      </w:ins>
    </w:p>
    <w:p w:rsidR="00831CAD" w:rsidRPr="00831CAD" w:rsidRDefault="00831CAD" w:rsidP="00831CAD">
      <w:pPr>
        <w:pStyle w:val="Heading2"/>
        <w:rPr>
          <w:ins w:id="574" w:author="jinahar" w:date="2015-03-19T13:30:00Z"/>
        </w:rPr>
      </w:pPr>
      <w:bookmarkStart w:id="575" w:name="_Ref310411821"/>
      <w:ins w:id="576" w:author="jinahar" w:date="2015-03-19T13:30:00Z">
        <w:r>
          <w:t xml:space="preserve">In addition to the measures specified in condition </w:t>
        </w:r>
        <w:r w:rsidR="002C273D">
          <w:fldChar w:fldCharType="begin"/>
        </w:r>
        <w:r>
          <w:instrText xml:space="preserve"> REF _Ref310411060 \r \h </w:instrText>
        </w:r>
      </w:ins>
      <w:r>
        <w:instrText xml:space="preserve"> \* MERGEFORMAT </w:instrText>
      </w:r>
      <w:ins w:id="577" w:author="jinahar" w:date="2015-03-19T13:30:00Z">
        <w:r w:rsidR="002C273D">
          <w:fldChar w:fldCharType="separate"/>
        </w:r>
      </w:ins>
      <w:ins w:id="578" w:author="jinahar" w:date="2015-04-24T16:34:00Z">
        <w:r w:rsidR="006B6E37">
          <w:t>20.e</w:t>
        </w:r>
      </w:ins>
      <w:ins w:id="579" w:author="jinahar" w:date="2015-03-19T13:30:00Z">
        <w:r w:rsidR="002C273D">
          <w:fldChar w:fldCharType="end"/>
        </w:r>
        <w:r>
          <w:t>, the permittee must take the following measures to minimize vapor releases:  [OAR 340-244-0240, state only enforceable]</w:t>
        </w:r>
        <w:bookmarkEnd w:id="575"/>
      </w:ins>
    </w:p>
    <w:p w:rsidR="00831CAD" w:rsidRPr="008410C8" w:rsidRDefault="00831CAD" w:rsidP="00831CAD">
      <w:pPr>
        <w:pStyle w:val="Heading3"/>
        <w:rPr>
          <w:ins w:id="580" w:author="jinahar" w:date="2015-03-19T13:30:00Z"/>
        </w:rPr>
      </w:pPr>
      <w:bookmarkStart w:id="581" w:name="_Ref310411470"/>
      <w:ins w:id="582" w:author="jinahar" w:date="2015-03-19T13:30:00Z">
        <w:r w:rsidRPr="008410C8">
          <w:t>Do not top off or overfill vehicle tanks. If a person can confirm that a vehicle tank is not full after the nozzle clicks off (such as by checking the vehicle’s fuel tank gauge), the person may continue to dispense fuel using best judgment and caution to prevent a spill;</w:t>
        </w:r>
        <w:bookmarkEnd w:id="581"/>
        <w:r w:rsidRPr="008410C8">
          <w:t xml:space="preserve"> </w:t>
        </w:r>
      </w:ins>
    </w:p>
    <w:p w:rsidR="00831CAD" w:rsidRPr="008410C8" w:rsidRDefault="00831CAD" w:rsidP="00831CAD">
      <w:pPr>
        <w:pStyle w:val="Heading3"/>
        <w:rPr>
          <w:ins w:id="583" w:author="jinahar" w:date="2015-03-19T13:30:00Z"/>
        </w:rPr>
      </w:pPr>
      <w:bookmarkStart w:id="584" w:name="_Ref310411483"/>
      <w:ins w:id="585" w:author="jinahar" w:date="2015-03-19T13:30:00Z">
        <w:r w:rsidRPr="008410C8">
          <w:t xml:space="preserve">Post a sign at the </w:t>
        </w:r>
        <w:r>
          <w:t>gasoline dispensing facility (</w:t>
        </w:r>
        <w:r w:rsidRPr="008410C8">
          <w:t>GDF</w:t>
        </w:r>
        <w:r>
          <w:t>)</w:t>
        </w:r>
        <w:r w:rsidRPr="008410C8">
          <w:t xml:space="preserve"> instructing a person filling up a motor vehicle to not top off the vehicle tank;</w:t>
        </w:r>
        <w:bookmarkEnd w:id="584"/>
        <w:r w:rsidRPr="008410C8">
          <w:t xml:space="preserve"> </w:t>
        </w:r>
      </w:ins>
    </w:p>
    <w:p w:rsidR="00831CAD" w:rsidRPr="002A18F8" w:rsidRDefault="00831CAD" w:rsidP="00831CAD">
      <w:pPr>
        <w:pStyle w:val="Heading3"/>
        <w:rPr>
          <w:ins w:id="586" w:author="jinahar" w:date="2015-03-19T13:30:00Z"/>
          <w:color w:val="000000"/>
        </w:rPr>
      </w:pPr>
      <w:ins w:id="587" w:author="jinahar" w:date="2015-03-19T13:30:00Z">
        <w:r w:rsidRPr="008410C8">
          <w:t xml:space="preserve">Ensure that cargo tanks unloading at the GDF comply with </w:t>
        </w:r>
        <w:r>
          <w:t xml:space="preserve">conditions </w:t>
        </w:r>
        <w:r w:rsidR="002C273D">
          <w:fldChar w:fldCharType="begin"/>
        </w:r>
        <w:r>
          <w:instrText xml:space="preserve"> REF _Ref310407785 \r \h </w:instrText>
        </w:r>
      </w:ins>
      <w:ins w:id="588" w:author="jinahar" w:date="2015-03-19T13:30:00Z">
        <w:r w:rsidR="002C273D">
          <w:fldChar w:fldCharType="separate"/>
        </w:r>
      </w:ins>
      <w:ins w:id="589" w:author="jinahar" w:date="2015-04-24T16:34:00Z">
        <w:r w:rsidR="006B6E37">
          <w:t>20.e.i</w:t>
        </w:r>
      </w:ins>
      <w:ins w:id="590" w:author="jinahar" w:date="2015-03-19T13:30:00Z">
        <w:r w:rsidR="002C273D">
          <w:fldChar w:fldCharType="end"/>
        </w:r>
        <w:r>
          <w:t xml:space="preserve"> through </w:t>
        </w:r>
        <w:r w:rsidR="002C273D">
          <w:fldChar w:fldCharType="begin"/>
        </w:r>
        <w:r>
          <w:instrText xml:space="preserve"> REF _Ref310407792 \r \h </w:instrText>
        </w:r>
      </w:ins>
      <w:ins w:id="591" w:author="jinahar" w:date="2015-03-19T13:30:00Z">
        <w:r w:rsidR="002C273D">
          <w:fldChar w:fldCharType="separate"/>
        </w:r>
      </w:ins>
      <w:ins w:id="592" w:author="jinahar" w:date="2015-04-24T16:34:00Z">
        <w:r w:rsidR="006B6E37">
          <w:t>20.e.iii</w:t>
        </w:r>
      </w:ins>
      <w:ins w:id="593" w:author="jinahar" w:date="2015-03-19T13:30:00Z">
        <w:r w:rsidR="002C273D">
          <w:fldChar w:fldCharType="end"/>
        </w:r>
        <w:r>
          <w:t xml:space="preserve">, </w:t>
        </w:r>
        <w:r w:rsidR="002C273D">
          <w:fldChar w:fldCharType="begin"/>
        </w:r>
        <w:r>
          <w:instrText xml:space="preserve"> REF _Ref310411470 \r \h </w:instrText>
        </w:r>
      </w:ins>
      <w:ins w:id="594" w:author="jinahar" w:date="2015-03-19T13:30:00Z">
        <w:r w:rsidR="002C273D">
          <w:fldChar w:fldCharType="separate"/>
        </w:r>
      </w:ins>
      <w:ins w:id="595" w:author="jinahar" w:date="2015-04-24T16:34:00Z">
        <w:r w:rsidR="006B6E37">
          <w:t>20.f.i</w:t>
        </w:r>
      </w:ins>
      <w:ins w:id="596" w:author="jinahar" w:date="2015-03-19T13:30:00Z">
        <w:r w:rsidR="002C273D">
          <w:fldChar w:fldCharType="end"/>
        </w:r>
        <w:r>
          <w:t xml:space="preserve">, and </w:t>
        </w:r>
        <w:r w:rsidR="002C273D">
          <w:fldChar w:fldCharType="begin"/>
        </w:r>
        <w:r>
          <w:instrText xml:space="preserve"> REF _Ref310411483 \r \h </w:instrText>
        </w:r>
      </w:ins>
      <w:ins w:id="597" w:author="jinahar" w:date="2015-03-19T13:30:00Z">
        <w:r w:rsidR="002C273D">
          <w:fldChar w:fldCharType="separate"/>
        </w:r>
      </w:ins>
      <w:ins w:id="598" w:author="jinahar" w:date="2015-04-24T16:34:00Z">
        <w:r w:rsidR="006B6E37">
          <w:t>20.f.ii</w:t>
        </w:r>
      </w:ins>
      <w:ins w:id="599" w:author="jinahar" w:date="2015-03-19T13:30:00Z">
        <w:r w:rsidR="002C273D">
          <w:fldChar w:fldCharType="end"/>
        </w:r>
        <w:r w:rsidRPr="008410C8">
          <w:t>.</w:t>
        </w:r>
      </w:ins>
    </w:p>
    <w:p w:rsidR="00831CAD" w:rsidRPr="008410C8" w:rsidRDefault="00831CAD" w:rsidP="00831CAD">
      <w:pPr>
        <w:pStyle w:val="Heading3"/>
        <w:rPr>
          <w:ins w:id="600" w:author="jinahar" w:date="2015-03-19T13:30:00Z"/>
          <w:color w:val="000000"/>
        </w:rPr>
      </w:pPr>
      <w:ins w:id="601" w:author="jinahar" w:date="2015-03-19T13:30:00Z">
        <w:r>
          <w:t>T</w:t>
        </w:r>
        <w:r w:rsidRPr="008410C8">
          <w:t xml:space="preserve">he </w:t>
        </w:r>
        <w:r>
          <w:t>permittee</w:t>
        </w:r>
        <w:r w:rsidRPr="008410C8">
          <w:t xml:space="preserve"> must only load gasoline into storage tanks at the facility by utilizing submerged filling, as defined in OAR 340-244-0030</w:t>
        </w:r>
        <w:r>
          <w:t>.  The s</w:t>
        </w:r>
        <w:r w:rsidRPr="008410C8">
          <w:rPr>
            <w:color w:val="000000"/>
          </w:rPr>
          <w:t xml:space="preserve">ubmerged fill pipe must be no more than 12 inches from </w:t>
        </w:r>
        <w:r>
          <w:rPr>
            <w:color w:val="000000"/>
          </w:rPr>
          <w:t>the bottom of the storage tank.</w:t>
        </w:r>
      </w:ins>
    </w:p>
    <w:p w:rsidR="00831CAD" w:rsidRDefault="00831CAD" w:rsidP="00831CAD">
      <w:pPr>
        <w:pStyle w:val="Heading2"/>
        <w:rPr>
          <w:ins w:id="602" w:author="jinahar" w:date="2015-03-19T13:30:00Z"/>
        </w:rPr>
      </w:pPr>
      <w:ins w:id="603" w:author="jinahar" w:date="2015-03-19T13:30:00Z">
        <w:r>
          <w:t>Emergency stationary reciprocating internal combustion engines (RICE) are subject to the following requirements:  [40 CFR 63.6603(a), 63.6625(f), 63.6640(a), and 63.6640(f</w:t>
        </w:r>
        <w:proofErr w:type="gramStart"/>
        <w:r>
          <w:t>)(</w:t>
        </w:r>
        <w:proofErr w:type="gramEnd"/>
        <w:r>
          <w:t>2)]</w:t>
        </w:r>
      </w:ins>
    </w:p>
    <w:p w:rsidR="00831CAD" w:rsidRDefault="00831CAD" w:rsidP="00831CAD">
      <w:pPr>
        <w:pStyle w:val="Heading3"/>
        <w:rPr>
          <w:ins w:id="604" w:author="jinahar" w:date="2015-03-19T13:30:00Z"/>
        </w:rPr>
      </w:pPr>
      <w:proofErr w:type="gramStart"/>
      <w:ins w:id="605" w:author="jinahar" w:date="2015-03-19T13:30:00Z">
        <w:r>
          <w:t>For each emergency stationary RICE</w:t>
        </w:r>
        <w:proofErr w:type="gramEnd"/>
        <w:r>
          <w:t>, the permittee must:</w:t>
        </w:r>
      </w:ins>
    </w:p>
    <w:p w:rsidR="00831CAD" w:rsidRDefault="00831CAD" w:rsidP="00831CAD">
      <w:pPr>
        <w:pStyle w:val="Heading4"/>
        <w:rPr>
          <w:ins w:id="606" w:author="jinahar" w:date="2015-03-19T13:30:00Z"/>
        </w:rPr>
      </w:pPr>
      <w:proofErr w:type="gramStart"/>
      <w:ins w:id="607" w:author="jinahar" w:date="2015-03-19T13:30:00Z">
        <w:r>
          <w:t>change</w:t>
        </w:r>
        <w:proofErr w:type="gramEnd"/>
        <w:r>
          <w:t xml:space="preserve"> oil and filter every 500 hours of operation or annually, whichever comes first;  [40 CFR 63. 6603(a), table 2d(4)(a)]</w:t>
        </w:r>
      </w:ins>
    </w:p>
    <w:p w:rsidR="00831CAD" w:rsidRDefault="00831CAD" w:rsidP="00831CAD">
      <w:pPr>
        <w:pStyle w:val="Heading4"/>
        <w:rPr>
          <w:ins w:id="608" w:author="jinahar" w:date="2015-03-19T13:30:00Z"/>
        </w:rPr>
      </w:pPr>
      <w:proofErr w:type="gramStart"/>
      <w:ins w:id="609" w:author="jinahar" w:date="2015-03-19T13:30:00Z">
        <w:r>
          <w:t>inspect</w:t>
        </w:r>
        <w:proofErr w:type="gramEnd"/>
        <w:r>
          <w:t xml:space="preserve"> air cleaner every 1,000 hours of operation or annually, whichever comes first; [40 CFR 63. 6603(a), table 2d(4)(b)]</w:t>
        </w:r>
      </w:ins>
    </w:p>
    <w:p w:rsidR="00831CAD" w:rsidRDefault="00831CAD" w:rsidP="00831CAD">
      <w:pPr>
        <w:pStyle w:val="Heading4"/>
        <w:rPr>
          <w:ins w:id="610" w:author="jinahar" w:date="2015-03-19T13:30:00Z"/>
        </w:rPr>
      </w:pPr>
      <w:ins w:id="611" w:author="jinahar" w:date="2015-03-19T13:30:00Z">
        <w:r>
          <w:t>inspect all hoses and belts every 500 hours of operation or annually, whichever comes first, and replace as necessary; [40 CFR 63. 6603(a), table 2d(4)(c)]</w:t>
        </w:r>
      </w:ins>
    </w:p>
    <w:p w:rsidR="00831CAD" w:rsidRDefault="00831CAD" w:rsidP="00831CAD">
      <w:pPr>
        <w:pStyle w:val="Heading4"/>
        <w:rPr>
          <w:ins w:id="612" w:author="jinahar" w:date="2015-03-19T13:30:00Z"/>
        </w:rPr>
      </w:pPr>
      <w:ins w:id="613" w:author="jinahar" w:date="2015-03-19T13:30:00Z">
        <w:r>
          <w:t>during periods of startup, minimize the engine’s time spent at idle and minimize the engine’s startup time at startup to a period needed for appropriate and safe loading of the engine, not to exceed 30 minutes, after which time the non-startup emission limitations apply; and [40 CFR 63. 6603(a), table 2d]</w:t>
        </w:r>
      </w:ins>
    </w:p>
    <w:p w:rsidR="00831CAD" w:rsidRDefault="00831CAD" w:rsidP="00831CAD">
      <w:pPr>
        <w:pStyle w:val="Heading3"/>
        <w:rPr>
          <w:ins w:id="614" w:author="jinahar" w:date="2015-03-19T13:30:00Z"/>
        </w:rPr>
      </w:pPr>
      <w:ins w:id="615" w:author="jinahar" w:date="2015-03-19T13:30:00Z">
        <w:r>
          <w:t xml:space="preserve">The permittee must install a non-resettable hour meter </w:t>
        </w:r>
        <w:proofErr w:type="gramStart"/>
        <w:r>
          <w:t>on each emergency stationary RICE</w:t>
        </w:r>
        <w:proofErr w:type="gramEnd"/>
        <w:r>
          <w:t>, if one is not already installed.  [40 CFR 63.6625(f)]</w:t>
        </w:r>
      </w:ins>
    </w:p>
    <w:p w:rsidR="00831CAD" w:rsidRPr="00064269" w:rsidRDefault="00831CAD" w:rsidP="00831CAD">
      <w:pPr>
        <w:pStyle w:val="Heading3"/>
        <w:rPr>
          <w:ins w:id="616" w:author="jinahar" w:date="2015-03-19T13:30:00Z"/>
        </w:rPr>
      </w:pPr>
      <w:ins w:id="617" w:author="jinahar" w:date="2015-03-19T13:30:00Z">
        <w:r>
          <w:lastRenderedPageBreak/>
          <w:t>The permittee must operate and maintain the stationary RICE according to the manufacturer’s emission related operation and maintenance instructions [40 CFR 63.6640(a), Table 6(9)]</w:t>
        </w:r>
      </w:ins>
    </w:p>
    <w:p w:rsidR="00831CAD" w:rsidRDefault="00831CAD" w:rsidP="00831CAD">
      <w:pPr>
        <w:pStyle w:val="Heading3"/>
        <w:rPr>
          <w:ins w:id="618" w:author="jinahar" w:date="2015-03-19T13:30:00Z"/>
        </w:rPr>
      </w:pPr>
      <w:ins w:id="619" w:author="jinahar" w:date="2015-03-19T13:30:00Z">
        <w:r>
          <w:t>Operating conditions:  [40 CFR 63.6640(f</w:t>
        </w:r>
        <w:proofErr w:type="gramStart"/>
        <w:r>
          <w:t>)(</w:t>
        </w:r>
        <w:proofErr w:type="gramEnd"/>
        <w:r>
          <w:t>2)]</w:t>
        </w:r>
      </w:ins>
    </w:p>
    <w:p w:rsidR="00831CAD" w:rsidRDefault="00831CAD" w:rsidP="00831CAD">
      <w:pPr>
        <w:pStyle w:val="Heading4"/>
        <w:rPr>
          <w:ins w:id="620" w:author="jinahar" w:date="2015-03-19T13:30:00Z"/>
        </w:rPr>
      </w:pPr>
      <w:ins w:id="621" w:author="jinahar" w:date="2015-03-19T13:30:00Z">
        <w:r>
          <w:t>There is no time limit on the use of emergency stationary RICE in emergency situations.</w:t>
        </w:r>
      </w:ins>
    </w:p>
    <w:p w:rsidR="00831CAD" w:rsidRDefault="00831CAD" w:rsidP="00831CAD">
      <w:pPr>
        <w:pStyle w:val="Heading4"/>
        <w:rPr>
          <w:ins w:id="622" w:author="jinahar" w:date="2015-03-19T13:30:00Z"/>
        </w:rPr>
      </w:pPr>
      <w:ins w:id="623" w:author="jinahar" w:date="2015-03-19T13:30:00Z">
        <w:r>
          <w:t>Emergency stationary RICE may be operated for the purpose of maintenance checks and readiness testing, provided that the tests are recommended by the manufacturer, the vendor, or the insurance company associated with the engine.  Required testing of such units should be minimized, but there is no time limit on the use of emergency stationary RICE in emergency situations and for routine testing and maintenance.</w:t>
        </w:r>
      </w:ins>
    </w:p>
    <w:p w:rsidR="00831CAD" w:rsidRDefault="00831CAD" w:rsidP="00831CAD">
      <w:pPr>
        <w:pStyle w:val="Heading4"/>
        <w:rPr>
          <w:ins w:id="624" w:author="jinahar" w:date="2015-03-19T13:30:00Z"/>
        </w:rPr>
      </w:pPr>
      <w:ins w:id="625" w:author="jinahar" w:date="2015-03-19T13:30:00Z">
        <w:r>
          <w:t>Emergency stationary RICE may b operated for an additional 50 hours per year in non-emergency situations.  The 50 hours per year for non-emergency situations cannot be used for peak shaving or to generate income for a facility to supply power to an electric grid or otherwise supply power as part of a financial arrangement with another utility.</w:t>
        </w:r>
      </w:ins>
    </w:p>
    <w:p w:rsidR="00831CAD" w:rsidRPr="00CE4C46" w:rsidRDefault="00831CAD" w:rsidP="00831CAD">
      <w:pPr>
        <w:pStyle w:val="Heading3"/>
        <w:rPr>
          <w:ins w:id="626" w:author="jinahar" w:date="2015-03-19T13:30:00Z"/>
        </w:rPr>
      </w:pPr>
      <w:ins w:id="627" w:author="jinahar" w:date="2015-03-19T13:30:00Z">
        <w:r>
          <w:t xml:space="preserve">The permittee must keep records of the hours of operation </w:t>
        </w:r>
        <w:proofErr w:type="gramStart"/>
        <w:r>
          <w:t>of each emergency stationary RICE</w:t>
        </w:r>
        <w:proofErr w:type="gramEnd"/>
        <w:r>
          <w:t xml:space="preserve"> that is recorded through the non-resettable hour meter.  The permittee must document how many hours are spent for emergency </w:t>
        </w:r>
        <w:proofErr w:type="gramStart"/>
        <w:r>
          <w:t>operation,</w:t>
        </w:r>
        <w:proofErr w:type="gramEnd"/>
        <w:r>
          <w:t xml:space="preserve"> including what classified the operation as emergency and how many hours are spent for non-emergency operation.  If the engines are used for demand response operation, the </w:t>
        </w:r>
      </w:ins>
      <w:ins w:id="628" w:author="jinahar" w:date="2015-04-23T17:09:00Z">
        <w:r w:rsidR="006D3F17">
          <w:t>permittee</w:t>
        </w:r>
      </w:ins>
      <w:ins w:id="629" w:author="jinahar" w:date="2015-03-19T13:30:00Z">
        <w:r>
          <w:t xml:space="preserve"> must keep records of the notification of the emergency situation, and the time the engine was operated as part of demand response.  [40 CFR 63.6655(f)]</w:t>
        </w:r>
      </w:ins>
    </w:p>
    <w:p w:rsidR="00831CAD" w:rsidRDefault="00831CAD" w:rsidP="00424302">
      <w:pPr>
        <w:ind w:left="720"/>
        <w:rPr>
          <w:ins w:id="630" w:author="jinahar" w:date="2015-03-19T13:30:00Z"/>
        </w:rPr>
      </w:pPr>
    </w:p>
    <w:p w:rsidR="0010673F" w:rsidRDefault="0010673F" w:rsidP="00424302">
      <w:pPr>
        <w:ind w:left="720"/>
      </w:pPr>
      <w:r>
        <w:t xml:space="preserve">Unless otherwise specified in this permit or an applicable requirement, </w:t>
      </w:r>
      <w:r w:rsidR="00D1332F">
        <w:t>DEQ</w:t>
      </w:r>
      <w:r>
        <w:t xml:space="preserve"> is not requiring any testing, monitoring, recordkeeping, or reporting for the applicable emissions limits and standards that apply to IEUs. However, if testing were performed for compliance purposes, the permittee would be required to use the test methods identified in the definitions of “opacity” and “particulate matter” in OAR 340-208-0010 and perform the testing in accordance with </w:t>
      </w:r>
      <w:r w:rsidR="00D1332F">
        <w:t>DEQ</w:t>
      </w:r>
      <w:r>
        <w:t>’s Source Sampling Manual.</w:t>
      </w:r>
      <w:bookmarkEnd w:id="555"/>
    </w:p>
    <w:p w:rsidR="0010673F" w:rsidRDefault="0010673F"/>
    <w:p w:rsidR="0010673F" w:rsidRPr="004F2AC6" w:rsidRDefault="0010673F" w:rsidP="0010673F">
      <w:pPr>
        <w:pStyle w:val="SectionHeader"/>
      </w:pPr>
      <w:bookmarkStart w:id="631" w:name="_Toc26064669"/>
      <w:r>
        <w:br w:type="page"/>
      </w:r>
      <w:bookmarkStart w:id="632" w:name="_Toc322938578"/>
      <w:r w:rsidRPr="004F2AC6">
        <w:lastRenderedPageBreak/>
        <w:t>PLANT SITE EMISSION LIMITS</w:t>
      </w:r>
      <w:bookmarkEnd w:id="631"/>
      <w:bookmarkEnd w:id="632"/>
    </w:p>
    <w:p w:rsidR="0010673F" w:rsidRPr="004F2AC6" w:rsidRDefault="0010673F" w:rsidP="0010673F"/>
    <w:p w:rsidR="0010673F" w:rsidRPr="004F2AC6" w:rsidRDefault="0010673F" w:rsidP="0010673F">
      <w:pPr>
        <w:pStyle w:val="Heading1"/>
      </w:pPr>
      <w:bookmarkStart w:id="633" w:name="_Ref27903595"/>
      <w:r w:rsidRPr="004F2AC6">
        <w:t xml:space="preserve">The </w:t>
      </w:r>
      <w:ins w:id="634" w:author="jinahar" w:date="2015-04-23T11:46:00Z">
        <w:r w:rsidR="00434B14" w:rsidRPr="00434B14">
          <w:t xml:space="preserve">permittee must not cause or allow </w:t>
        </w:r>
      </w:ins>
      <w:r w:rsidRPr="004F2AC6">
        <w:t xml:space="preserve">plant site emissions </w:t>
      </w:r>
      <w:del w:id="635" w:author="jinahar" w:date="2015-04-23T11:46:00Z">
        <w:r w:rsidDel="00434B14">
          <w:delText>must</w:delText>
        </w:r>
        <w:r w:rsidRPr="004F2AC6" w:rsidDel="00434B14">
          <w:delText xml:space="preserve"> not </w:delText>
        </w:r>
      </w:del>
      <w:ins w:id="636" w:author="jinahar" w:date="2015-04-23T11:46:00Z">
        <w:r w:rsidR="00434B14">
          <w:t xml:space="preserve">to </w:t>
        </w:r>
      </w:ins>
      <w:r w:rsidRPr="004F2AC6">
        <w:t xml:space="preserve">exceed the following limits for </w:t>
      </w:r>
      <w:r w:rsidR="00EF63DA">
        <w:t>any</w:t>
      </w:r>
      <w:r w:rsidRPr="004F2AC6">
        <w:t xml:space="preserve"> 12 consecutive </w:t>
      </w:r>
      <w:r w:rsidR="003C2DD4">
        <w:t xml:space="preserve">calendar </w:t>
      </w:r>
      <w:r w:rsidRPr="004F2AC6">
        <w:t>month period:</w:t>
      </w:r>
      <w:r>
        <w:t xml:space="preserve"> </w:t>
      </w:r>
      <w:r w:rsidRPr="004F2AC6">
        <w:t>[OAR 340-222-0040 through OAR 340-222-0043]</w:t>
      </w:r>
      <w:bookmarkEnd w:id="633"/>
    </w:p>
    <w:p w:rsidR="0010673F" w:rsidRPr="004F2AC6" w:rsidRDefault="0010673F" w:rsidP="001067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2592"/>
        <w:gridCol w:w="2592"/>
        <w:gridCol w:w="2592"/>
      </w:tblGrid>
      <w:tr w:rsidR="0010673F" w:rsidRPr="004F2AC6">
        <w:tc>
          <w:tcPr>
            <w:tcW w:w="1728" w:type="dxa"/>
            <w:tcBorders>
              <w:top w:val="double" w:sz="6" w:space="0" w:color="auto"/>
              <w:left w:val="double" w:sz="6" w:space="0" w:color="auto"/>
              <w:bottom w:val="double" w:sz="6" w:space="0" w:color="auto"/>
            </w:tcBorders>
            <w:vAlign w:val="bottom"/>
          </w:tcPr>
          <w:p w:rsidR="0010673F" w:rsidRPr="004F2AC6" w:rsidRDefault="0010673F" w:rsidP="0010673F">
            <w:pPr>
              <w:spacing w:before="60" w:after="60"/>
              <w:jc w:val="center"/>
            </w:pPr>
            <w:r w:rsidRPr="004F2AC6">
              <w:t>Pollutant</w:t>
            </w:r>
          </w:p>
        </w:tc>
        <w:tc>
          <w:tcPr>
            <w:tcW w:w="2592" w:type="dxa"/>
            <w:tcBorders>
              <w:top w:val="double" w:sz="6" w:space="0" w:color="auto"/>
              <w:bottom w:val="double" w:sz="6" w:space="0" w:color="auto"/>
            </w:tcBorders>
            <w:vAlign w:val="bottom"/>
          </w:tcPr>
          <w:p w:rsidR="0010673F" w:rsidRPr="004F2AC6" w:rsidRDefault="0010673F" w:rsidP="0010673F">
            <w:pPr>
              <w:spacing w:before="60" w:after="60"/>
              <w:jc w:val="center"/>
            </w:pPr>
            <w:r w:rsidRPr="004F2AC6">
              <w:t>Plant Site Emission Limit (tons/yr)</w:t>
            </w:r>
          </w:p>
        </w:tc>
        <w:tc>
          <w:tcPr>
            <w:tcW w:w="2592" w:type="dxa"/>
            <w:tcBorders>
              <w:top w:val="double" w:sz="6" w:space="0" w:color="auto"/>
              <w:bottom w:val="double" w:sz="6" w:space="0" w:color="auto"/>
            </w:tcBorders>
            <w:vAlign w:val="bottom"/>
          </w:tcPr>
          <w:p w:rsidR="0010673F" w:rsidRPr="004F2AC6" w:rsidRDefault="0010673F" w:rsidP="0010673F">
            <w:pPr>
              <w:spacing w:before="60" w:after="60"/>
              <w:jc w:val="center"/>
            </w:pPr>
            <w:r w:rsidRPr="004F2AC6">
              <w:t>Unassigned Emissions (tons/yr)</w:t>
            </w:r>
          </w:p>
        </w:tc>
        <w:tc>
          <w:tcPr>
            <w:tcW w:w="2592" w:type="dxa"/>
            <w:tcBorders>
              <w:top w:val="double" w:sz="6" w:space="0" w:color="auto"/>
              <w:bottom w:val="double" w:sz="6" w:space="0" w:color="auto"/>
              <w:right w:val="double" w:sz="6" w:space="0" w:color="auto"/>
            </w:tcBorders>
            <w:vAlign w:val="bottom"/>
          </w:tcPr>
          <w:p w:rsidR="0010673F" w:rsidRPr="004F2AC6" w:rsidRDefault="0010673F" w:rsidP="0010673F">
            <w:pPr>
              <w:spacing w:before="60" w:after="60"/>
              <w:jc w:val="center"/>
            </w:pPr>
            <w:r w:rsidRPr="004F2AC6">
              <w:t>Emission Reduction Credit (tons/yr)</w:t>
            </w:r>
          </w:p>
        </w:tc>
      </w:tr>
      <w:tr w:rsidR="0010673F" w:rsidRPr="004F2AC6">
        <w:tc>
          <w:tcPr>
            <w:tcW w:w="1728" w:type="dxa"/>
            <w:tcBorders>
              <w:top w:val="nil"/>
              <w:left w:val="double" w:sz="6" w:space="0" w:color="auto"/>
            </w:tcBorders>
          </w:tcPr>
          <w:p w:rsidR="0010673F" w:rsidRPr="004F2AC6" w:rsidRDefault="0010673F" w:rsidP="0010673F">
            <w:pPr>
              <w:spacing w:before="60" w:after="60"/>
            </w:pPr>
            <w:r w:rsidRPr="004F2AC6">
              <w:t>PM</w:t>
            </w:r>
          </w:p>
        </w:tc>
        <w:tc>
          <w:tcPr>
            <w:tcW w:w="2592" w:type="dxa"/>
            <w:tcBorders>
              <w:top w:val="nil"/>
            </w:tcBorders>
          </w:tcPr>
          <w:p w:rsidR="0010673F" w:rsidRPr="004F2AC6" w:rsidRDefault="0010673F" w:rsidP="0010673F">
            <w:pPr>
              <w:spacing w:before="60" w:after="60"/>
            </w:pPr>
          </w:p>
        </w:tc>
        <w:tc>
          <w:tcPr>
            <w:tcW w:w="2592" w:type="dxa"/>
            <w:tcBorders>
              <w:top w:val="nil"/>
            </w:tcBorders>
          </w:tcPr>
          <w:p w:rsidR="0010673F" w:rsidRPr="004F2AC6" w:rsidRDefault="0010673F" w:rsidP="0010673F">
            <w:pPr>
              <w:spacing w:before="60" w:after="60"/>
            </w:pPr>
          </w:p>
        </w:tc>
        <w:tc>
          <w:tcPr>
            <w:tcW w:w="2592" w:type="dxa"/>
            <w:tcBorders>
              <w:top w:val="nil"/>
              <w:right w:val="double" w:sz="6" w:space="0" w:color="auto"/>
            </w:tcBorders>
          </w:tcPr>
          <w:p w:rsidR="0010673F" w:rsidRPr="004F2AC6" w:rsidRDefault="0010673F" w:rsidP="0010673F">
            <w:pPr>
              <w:spacing w:before="60" w:after="60"/>
            </w:pPr>
          </w:p>
        </w:tc>
      </w:tr>
      <w:tr w:rsidR="0010673F" w:rsidRPr="004F2AC6">
        <w:tc>
          <w:tcPr>
            <w:tcW w:w="1728" w:type="dxa"/>
            <w:tcBorders>
              <w:left w:val="double" w:sz="6" w:space="0" w:color="auto"/>
            </w:tcBorders>
          </w:tcPr>
          <w:p w:rsidR="0010673F" w:rsidRPr="004F2AC6" w:rsidRDefault="0010673F" w:rsidP="0010673F">
            <w:pPr>
              <w:spacing w:before="60" w:after="60"/>
            </w:pPr>
            <w:r w:rsidRPr="004F2AC6">
              <w:t>PM</w:t>
            </w:r>
            <w:r w:rsidRPr="00113143">
              <w:rPr>
                <w:vertAlign w:val="subscript"/>
              </w:rPr>
              <w:t>10</w:t>
            </w:r>
          </w:p>
        </w:tc>
        <w:tc>
          <w:tcPr>
            <w:tcW w:w="2592" w:type="dxa"/>
          </w:tcPr>
          <w:p w:rsidR="0010673F" w:rsidRPr="004F2AC6" w:rsidRDefault="0010673F" w:rsidP="0010673F">
            <w:pPr>
              <w:spacing w:before="60" w:after="60"/>
            </w:pPr>
          </w:p>
        </w:tc>
        <w:tc>
          <w:tcPr>
            <w:tcW w:w="2592" w:type="dxa"/>
          </w:tcPr>
          <w:p w:rsidR="0010673F" w:rsidRPr="004F2AC6" w:rsidRDefault="0010673F" w:rsidP="0010673F">
            <w:pPr>
              <w:spacing w:before="60" w:after="60"/>
            </w:pPr>
          </w:p>
        </w:tc>
        <w:tc>
          <w:tcPr>
            <w:tcW w:w="2592" w:type="dxa"/>
            <w:tcBorders>
              <w:right w:val="double" w:sz="6" w:space="0" w:color="auto"/>
            </w:tcBorders>
          </w:tcPr>
          <w:p w:rsidR="0010673F" w:rsidRPr="004F2AC6" w:rsidRDefault="0010673F" w:rsidP="0010673F">
            <w:pPr>
              <w:spacing w:before="60" w:after="60"/>
            </w:pPr>
          </w:p>
        </w:tc>
      </w:tr>
      <w:tr w:rsidR="00685D2F" w:rsidRPr="004F2AC6">
        <w:tc>
          <w:tcPr>
            <w:tcW w:w="1728" w:type="dxa"/>
            <w:tcBorders>
              <w:left w:val="double" w:sz="6" w:space="0" w:color="auto"/>
            </w:tcBorders>
          </w:tcPr>
          <w:p w:rsidR="00685D2F" w:rsidRPr="004F2AC6" w:rsidRDefault="00685D2F" w:rsidP="0010673F">
            <w:pPr>
              <w:spacing w:before="60" w:after="60"/>
            </w:pPr>
            <w:r>
              <w:t>PM</w:t>
            </w:r>
            <w:r w:rsidRPr="00685D2F">
              <w:rPr>
                <w:vertAlign w:val="subscript"/>
              </w:rPr>
              <w:t>2.5</w:t>
            </w:r>
          </w:p>
        </w:tc>
        <w:tc>
          <w:tcPr>
            <w:tcW w:w="2592" w:type="dxa"/>
          </w:tcPr>
          <w:p w:rsidR="00685D2F" w:rsidRPr="004F2AC6" w:rsidRDefault="00685D2F" w:rsidP="0010673F">
            <w:pPr>
              <w:spacing w:before="60" w:after="60"/>
            </w:pPr>
          </w:p>
        </w:tc>
        <w:tc>
          <w:tcPr>
            <w:tcW w:w="2592" w:type="dxa"/>
          </w:tcPr>
          <w:p w:rsidR="00685D2F" w:rsidRPr="004F2AC6" w:rsidRDefault="00685D2F" w:rsidP="0010673F">
            <w:pPr>
              <w:spacing w:before="60" w:after="60"/>
            </w:pPr>
          </w:p>
        </w:tc>
        <w:tc>
          <w:tcPr>
            <w:tcW w:w="2592" w:type="dxa"/>
            <w:tcBorders>
              <w:right w:val="double" w:sz="6" w:space="0" w:color="auto"/>
            </w:tcBorders>
          </w:tcPr>
          <w:p w:rsidR="00685D2F" w:rsidRPr="004F2AC6" w:rsidRDefault="00685D2F" w:rsidP="0010673F">
            <w:pPr>
              <w:spacing w:before="60" w:after="60"/>
            </w:pPr>
          </w:p>
        </w:tc>
      </w:tr>
      <w:tr w:rsidR="0010673F" w:rsidRPr="004F2AC6">
        <w:tc>
          <w:tcPr>
            <w:tcW w:w="1728" w:type="dxa"/>
            <w:tcBorders>
              <w:left w:val="double" w:sz="6" w:space="0" w:color="auto"/>
            </w:tcBorders>
          </w:tcPr>
          <w:p w:rsidR="0010673F" w:rsidRPr="004F2AC6" w:rsidRDefault="0010673F" w:rsidP="0010673F">
            <w:pPr>
              <w:spacing w:before="60" w:after="60"/>
            </w:pPr>
            <w:r w:rsidRPr="004F2AC6">
              <w:t>SO</w:t>
            </w:r>
            <w:r w:rsidRPr="00113143">
              <w:rPr>
                <w:vertAlign w:val="subscript"/>
              </w:rPr>
              <w:t>2</w:t>
            </w:r>
          </w:p>
        </w:tc>
        <w:tc>
          <w:tcPr>
            <w:tcW w:w="2592" w:type="dxa"/>
          </w:tcPr>
          <w:p w:rsidR="0010673F" w:rsidRPr="004F2AC6" w:rsidRDefault="0010673F" w:rsidP="0010673F">
            <w:pPr>
              <w:spacing w:before="60" w:after="60"/>
            </w:pPr>
          </w:p>
        </w:tc>
        <w:tc>
          <w:tcPr>
            <w:tcW w:w="2592" w:type="dxa"/>
          </w:tcPr>
          <w:p w:rsidR="0010673F" w:rsidRPr="004F2AC6" w:rsidRDefault="0010673F" w:rsidP="0010673F">
            <w:pPr>
              <w:spacing w:before="60" w:after="60"/>
            </w:pPr>
          </w:p>
        </w:tc>
        <w:tc>
          <w:tcPr>
            <w:tcW w:w="2592" w:type="dxa"/>
            <w:tcBorders>
              <w:right w:val="double" w:sz="6" w:space="0" w:color="auto"/>
            </w:tcBorders>
          </w:tcPr>
          <w:p w:rsidR="0010673F" w:rsidRPr="004F2AC6" w:rsidRDefault="0010673F" w:rsidP="0010673F">
            <w:pPr>
              <w:spacing w:before="60" w:after="60"/>
            </w:pPr>
          </w:p>
        </w:tc>
      </w:tr>
      <w:tr w:rsidR="0010673F" w:rsidRPr="004F2AC6">
        <w:tc>
          <w:tcPr>
            <w:tcW w:w="1728" w:type="dxa"/>
            <w:tcBorders>
              <w:left w:val="double" w:sz="6" w:space="0" w:color="auto"/>
            </w:tcBorders>
          </w:tcPr>
          <w:p w:rsidR="0010673F" w:rsidRPr="004F2AC6" w:rsidRDefault="0010673F" w:rsidP="0010673F">
            <w:pPr>
              <w:spacing w:before="60" w:after="60"/>
            </w:pPr>
            <w:r w:rsidRPr="004F2AC6">
              <w:t>NO</w:t>
            </w:r>
            <w:r w:rsidRPr="00113143">
              <w:rPr>
                <w:vertAlign w:val="subscript"/>
              </w:rPr>
              <w:t>x</w:t>
            </w:r>
          </w:p>
        </w:tc>
        <w:tc>
          <w:tcPr>
            <w:tcW w:w="2592" w:type="dxa"/>
          </w:tcPr>
          <w:p w:rsidR="0010673F" w:rsidRPr="004F2AC6" w:rsidRDefault="0010673F" w:rsidP="0010673F">
            <w:pPr>
              <w:spacing w:before="60" w:after="60"/>
            </w:pPr>
          </w:p>
        </w:tc>
        <w:tc>
          <w:tcPr>
            <w:tcW w:w="2592" w:type="dxa"/>
          </w:tcPr>
          <w:p w:rsidR="0010673F" w:rsidRPr="004F2AC6" w:rsidRDefault="0010673F" w:rsidP="0010673F">
            <w:pPr>
              <w:spacing w:before="60" w:after="60"/>
            </w:pPr>
          </w:p>
        </w:tc>
        <w:tc>
          <w:tcPr>
            <w:tcW w:w="2592" w:type="dxa"/>
            <w:tcBorders>
              <w:right w:val="double" w:sz="6" w:space="0" w:color="auto"/>
            </w:tcBorders>
          </w:tcPr>
          <w:p w:rsidR="0010673F" w:rsidRPr="004F2AC6" w:rsidRDefault="0010673F" w:rsidP="0010673F">
            <w:pPr>
              <w:spacing w:before="60" w:after="60"/>
            </w:pPr>
          </w:p>
        </w:tc>
      </w:tr>
      <w:tr w:rsidR="0010673F" w:rsidRPr="004F2AC6">
        <w:tc>
          <w:tcPr>
            <w:tcW w:w="1728" w:type="dxa"/>
            <w:tcBorders>
              <w:left w:val="double" w:sz="6" w:space="0" w:color="auto"/>
            </w:tcBorders>
          </w:tcPr>
          <w:p w:rsidR="0010673F" w:rsidRPr="004F2AC6" w:rsidRDefault="0010673F" w:rsidP="0010673F">
            <w:pPr>
              <w:spacing w:before="60" w:after="60"/>
            </w:pPr>
            <w:r>
              <w:t>CO</w:t>
            </w:r>
          </w:p>
        </w:tc>
        <w:tc>
          <w:tcPr>
            <w:tcW w:w="2592" w:type="dxa"/>
          </w:tcPr>
          <w:p w:rsidR="0010673F" w:rsidRPr="004F2AC6" w:rsidRDefault="0010673F" w:rsidP="0010673F">
            <w:pPr>
              <w:spacing w:before="60" w:after="60"/>
            </w:pPr>
          </w:p>
        </w:tc>
        <w:tc>
          <w:tcPr>
            <w:tcW w:w="2592" w:type="dxa"/>
          </w:tcPr>
          <w:p w:rsidR="0010673F" w:rsidRPr="004F2AC6" w:rsidRDefault="0010673F" w:rsidP="0010673F">
            <w:pPr>
              <w:spacing w:before="60" w:after="60"/>
            </w:pPr>
          </w:p>
        </w:tc>
        <w:tc>
          <w:tcPr>
            <w:tcW w:w="2592" w:type="dxa"/>
            <w:tcBorders>
              <w:right w:val="double" w:sz="6" w:space="0" w:color="auto"/>
            </w:tcBorders>
          </w:tcPr>
          <w:p w:rsidR="0010673F" w:rsidRPr="004F2AC6" w:rsidRDefault="0010673F" w:rsidP="0010673F">
            <w:pPr>
              <w:spacing w:before="60" w:after="60"/>
            </w:pPr>
          </w:p>
        </w:tc>
      </w:tr>
      <w:tr w:rsidR="0010673F" w:rsidRPr="004F2AC6">
        <w:tc>
          <w:tcPr>
            <w:tcW w:w="1728" w:type="dxa"/>
            <w:tcBorders>
              <w:left w:val="double" w:sz="6" w:space="0" w:color="auto"/>
              <w:bottom w:val="nil"/>
            </w:tcBorders>
          </w:tcPr>
          <w:p w:rsidR="0010673F" w:rsidRPr="004F2AC6" w:rsidRDefault="0010673F" w:rsidP="0010673F">
            <w:pPr>
              <w:spacing w:before="60" w:after="60"/>
            </w:pPr>
            <w:r w:rsidRPr="004F2AC6">
              <w:t>VOC</w:t>
            </w:r>
          </w:p>
        </w:tc>
        <w:tc>
          <w:tcPr>
            <w:tcW w:w="2592" w:type="dxa"/>
            <w:tcBorders>
              <w:bottom w:val="nil"/>
            </w:tcBorders>
          </w:tcPr>
          <w:p w:rsidR="0010673F" w:rsidRPr="004F2AC6" w:rsidRDefault="0010673F" w:rsidP="0010673F">
            <w:pPr>
              <w:spacing w:before="60" w:after="60"/>
            </w:pPr>
          </w:p>
        </w:tc>
        <w:tc>
          <w:tcPr>
            <w:tcW w:w="2592" w:type="dxa"/>
            <w:tcBorders>
              <w:bottom w:val="nil"/>
            </w:tcBorders>
          </w:tcPr>
          <w:p w:rsidR="0010673F" w:rsidRPr="004F2AC6" w:rsidRDefault="0010673F" w:rsidP="0010673F">
            <w:pPr>
              <w:spacing w:before="60" w:after="60"/>
            </w:pPr>
          </w:p>
        </w:tc>
        <w:tc>
          <w:tcPr>
            <w:tcW w:w="2592" w:type="dxa"/>
            <w:tcBorders>
              <w:bottom w:val="nil"/>
              <w:right w:val="double" w:sz="6" w:space="0" w:color="auto"/>
            </w:tcBorders>
          </w:tcPr>
          <w:p w:rsidR="0010673F" w:rsidRPr="004F2AC6" w:rsidRDefault="0010673F" w:rsidP="0010673F">
            <w:pPr>
              <w:spacing w:before="60" w:after="60"/>
            </w:pPr>
          </w:p>
        </w:tc>
      </w:tr>
      <w:tr w:rsidR="00685A7C" w:rsidRPr="004F2AC6">
        <w:tc>
          <w:tcPr>
            <w:tcW w:w="1728" w:type="dxa"/>
            <w:tcBorders>
              <w:left w:val="double" w:sz="6" w:space="0" w:color="auto"/>
              <w:bottom w:val="nil"/>
            </w:tcBorders>
          </w:tcPr>
          <w:p w:rsidR="00685A7C" w:rsidRPr="004F2AC6" w:rsidRDefault="00685A7C" w:rsidP="00953618">
            <w:pPr>
              <w:spacing w:before="60" w:after="60"/>
            </w:pPr>
            <w:r>
              <w:t>GHG</w:t>
            </w:r>
            <w:r w:rsidR="00D43028">
              <w:t xml:space="preserve"> </w:t>
            </w:r>
            <w:r w:rsidR="003D6C86">
              <w:t>(CO</w:t>
            </w:r>
            <w:r w:rsidR="003D6C86" w:rsidRPr="003D6C86">
              <w:rPr>
                <w:vertAlign w:val="subscript"/>
              </w:rPr>
              <w:t>2</w:t>
            </w:r>
            <w:r w:rsidR="00953618">
              <w:t>e</w:t>
            </w:r>
            <w:r w:rsidR="003D6C86">
              <w:t>)</w:t>
            </w:r>
          </w:p>
        </w:tc>
        <w:tc>
          <w:tcPr>
            <w:tcW w:w="2592" w:type="dxa"/>
            <w:tcBorders>
              <w:bottom w:val="nil"/>
            </w:tcBorders>
          </w:tcPr>
          <w:p w:rsidR="00685A7C" w:rsidRPr="004F2AC6" w:rsidRDefault="00685A7C" w:rsidP="0010673F">
            <w:pPr>
              <w:spacing w:before="60" w:after="60"/>
            </w:pPr>
          </w:p>
        </w:tc>
        <w:tc>
          <w:tcPr>
            <w:tcW w:w="2592" w:type="dxa"/>
            <w:tcBorders>
              <w:bottom w:val="nil"/>
            </w:tcBorders>
          </w:tcPr>
          <w:p w:rsidR="00685A7C" w:rsidRPr="004F2AC6" w:rsidRDefault="00685A7C" w:rsidP="0010673F">
            <w:pPr>
              <w:spacing w:before="60" w:after="60"/>
            </w:pPr>
          </w:p>
        </w:tc>
        <w:tc>
          <w:tcPr>
            <w:tcW w:w="2592" w:type="dxa"/>
            <w:tcBorders>
              <w:bottom w:val="nil"/>
              <w:right w:val="double" w:sz="6" w:space="0" w:color="auto"/>
            </w:tcBorders>
          </w:tcPr>
          <w:p w:rsidR="00685A7C" w:rsidRPr="004F2AC6" w:rsidRDefault="00685A7C" w:rsidP="0010673F">
            <w:pPr>
              <w:spacing w:before="60" w:after="60"/>
            </w:pPr>
          </w:p>
        </w:tc>
      </w:tr>
      <w:tr w:rsidR="0010673F" w:rsidRPr="004F2AC6">
        <w:tc>
          <w:tcPr>
            <w:tcW w:w="1728" w:type="dxa"/>
            <w:tcBorders>
              <w:left w:val="double" w:sz="6" w:space="0" w:color="auto"/>
              <w:bottom w:val="double" w:sz="6" w:space="0" w:color="auto"/>
            </w:tcBorders>
          </w:tcPr>
          <w:p w:rsidR="0010673F" w:rsidRPr="004F2AC6" w:rsidRDefault="0010673F" w:rsidP="0010673F">
            <w:pPr>
              <w:spacing w:before="60" w:after="60"/>
            </w:pPr>
            <w:r w:rsidRPr="004F2AC6">
              <w:t>Other</w:t>
            </w:r>
          </w:p>
        </w:tc>
        <w:tc>
          <w:tcPr>
            <w:tcW w:w="2592" w:type="dxa"/>
            <w:tcBorders>
              <w:bottom w:val="double" w:sz="6" w:space="0" w:color="auto"/>
            </w:tcBorders>
          </w:tcPr>
          <w:p w:rsidR="0010673F" w:rsidRPr="004F2AC6" w:rsidRDefault="0010673F" w:rsidP="0010673F">
            <w:pPr>
              <w:spacing w:before="60" w:after="60"/>
            </w:pPr>
          </w:p>
        </w:tc>
        <w:tc>
          <w:tcPr>
            <w:tcW w:w="2592" w:type="dxa"/>
            <w:tcBorders>
              <w:bottom w:val="double" w:sz="6" w:space="0" w:color="auto"/>
            </w:tcBorders>
          </w:tcPr>
          <w:p w:rsidR="0010673F" w:rsidRPr="004F2AC6" w:rsidRDefault="0010673F" w:rsidP="0010673F">
            <w:pPr>
              <w:spacing w:before="60" w:after="60"/>
            </w:pPr>
          </w:p>
        </w:tc>
        <w:tc>
          <w:tcPr>
            <w:tcW w:w="2592" w:type="dxa"/>
            <w:tcBorders>
              <w:bottom w:val="double" w:sz="6" w:space="0" w:color="auto"/>
              <w:right w:val="double" w:sz="6" w:space="0" w:color="auto"/>
            </w:tcBorders>
          </w:tcPr>
          <w:p w:rsidR="0010673F" w:rsidRPr="004F2AC6" w:rsidRDefault="0010673F" w:rsidP="0010673F">
            <w:pPr>
              <w:spacing w:before="60" w:after="60"/>
            </w:pPr>
          </w:p>
        </w:tc>
      </w:tr>
    </w:tbl>
    <w:p w:rsidR="0010673F" w:rsidRPr="004F2AC6" w:rsidRDefault="0010673F" w:rsidP="0010673F"/>
    <w:p w:rsidR="0010673F" w:rsidRPr="004F2AC6" w:rsidRDefault="0010673F" w:rsidP="0010673F">
      <w:pPr>
        <w:pStyle w:val="Heading2"/>
      </w:pPr>
      <w:r w:rsidRPr="004F2AC6">
        <w:t>The permittee may only use Unassigned Emissions after any necessary construction (OAR 340-218-0190) and permit revision applications (OAR 340-218-0120 through 340-218-0180) have be</w:t>
      </w:r>
      <w:r w:rsidR="00FA3267">
        <w:t xml:space="preserve">en approved by </w:t>
      </w:r>
      <w:r w:rsidR="00D1332F">
        <w:t>DEQ</w:t>
      </w:r>
      <w:r w:rsidR="00FA3267">
        <w:t xml:space="preserve">. </w:t>
      </w:r>
      <w:r w:rsidRPr="004F2AC6">
        <w:t>If not used by 07/01/07, the unassigned emissions will be reduced to the SER.  [OAR 340-222-0045]</w:t>
      </w:r>
      <w:r w:rsidR="00BE4115">
        <w:t xml:space="preserve">  [</w:t>
      </w:r>
      <w:r w:rsidR="003A2329">
        <w:rPr>
          <w:b/>
        </w:rPr>
        <w:t>Note:</w:t>
      </w:r>
      <w:r w:rsidR="00BE4115">
        <w:rPr>
          <w:b/>
        </w:rPr>
        <w:t xml:space="preserve"> there is an exception for sources located in former non-attainment areas</w:t>
      </w:r>
      <w:r w:rsidR="003A2329">
        <w:rPr>
          <w:b/>
        </w:rPr>
        <w:t xml:space="preserve">, such as </w:t>
      </w:r>
      <w:r w:rsidR="00EF63DA">
        <w:rPr>
          <w:b/>
        </w:rPr>
        <w:t>Medford/Ashland AQMA,</w:t>
      </w:r>
      <w:r w:rsidR="00BE4115">
        <w:rPr>
          <w:b/>
        </w:rPr>
        <w:t xml:space="preserve"> where modeling was required by EPA to demonstrate compliance with the NAAQS (see OAR 340-2</w:t>
      </w:r>
      <w:r w:rsidR="00EF63DA">
        <w:rPr>
          <w:b/>
        </w:rPr>
        <w:t>2</w:t>
      </w:r>
      <w:r w:rsidR="00BE4115">
        <w:rPr>
          <w:b/>
        </w:rPr>
        <w:t>2-0045(3</w:t>
      </w:r>
      <w:proofErr w:type="gramStart"/>
      <w:r w:rsidR="00BE4115">
        <w:rPr>
          <w:b/>
        </w:rPr>
        <w:t>)(</w:t>
      </w:r>
      <w:proofErr w:type="gramEnd"/>
      <w:r w:rsidR="00BE4115">
        <w:rPr>
          <w:b/>
        </w:rPr>
        <w:t>c)]</w:t>
      </w:r>
    </w:p>
    <w:p w:rsidR="0010673F" w:rsidRPr="004F2AC6" w:rsidRDefault="0010673F" w:rsidP="0010673F">
      <w:pPr>
        <w:pStyle w:val="Heading2"/>
      </w:pPr>
      <w:r w:rsidRPr="004F2AC6">
        <w:t>Emission reduction credits are available for external offsets until &lt;mo/day/yr&gt; in accordance with OAR 340-268-0030. Emission reduction credits may be used for internal use only after any necessary construction (OAR 340-218-0190) and permit revision applications (OAR 340-218-0120 through 340-218-0180) have bee</w:t>
      </w:r>
      <w:r w:rsidR="00FA3267">
        <w:t xml:space="preserve">n approved by </w:t>
      </w:r>
      <w:r w:rsidR="00D1332F">
        <w:t>DEQ</w:t>
      </w:r>
      <w:r w:rsidR="00FA3267">
        <w:t xml:space="preserve">. If </w:t>
      </w:r>
      <w:r w:rsidRPr="004F2AC6">
        <w:t xml:space="preserve">credits are not used for external offsets or for internal use by &lt;mo/day/yr&gt;, </w:t>
      </w:r>
      <w:r w:rsidR="009B339E">
        <w:rPr>
          <w:color w:val="000000"/>
        </w:rPr>
        <w:t xml:space="preserve">the credits will revert </w:t>
      </w:r>
      <w:r w:rsidR="00FA3267">
        <w:rPr>
          <w:color w:val="000000"/>
        </w:rPr>
        <w:t>to being unassigned emissions. </w:t>
      </w:r>
      <w:r w:rsidR="009B339E">
        <w:rPr>
          <w:color w:val="000000"/>
        </w:rPr>
        <w:t>[OAR 34</w:t>
      </w:r>
      <w:r w:rsidR="00FA3267">
        <w:rPr>
          <w:color w:val="000000"/>
        </w:rPr>
        <w:t>0-268-0030] </w:t>
      </w:r>
      <w:r w:rsidR="009B339E">
        <w:rPr>
          <w:color w:val="000000"/>
        </w:rPr>
        <w:t>At the next permit renewal unassigned emissions will be reduced such that they do not exceed the significant emission rate consistent with the requirements of OAR 340-222-0045(5).</w:t>
      </w:r>
    </w:p>
    <w:p w:rsidR="0010673F" w:rsidRPr="004F2AC6" w:rsidRDefault="0010673F" w:rsidP="0010673F"/>
    <w:p w:rsidR="0010673F" w:rsidRPr="004F2AC6" w:rsidRDefault="0010673F" w:rsidP="0010673F">
      <w:pPr>
        <w:pStyle w:val="Heading1"/>
      </w:pPr>
      <w:bookmarkStart w:id="637" w:name="_Ref27903597"/>
      <w:r>
        <w:t>The plant site emissions must not exceed the following short term limits: [OAR 340-222-0042]</w:t>
      </w:r>
      <w:bookmarkEnd w:id="637"/>
    </w:p>
    <w:p w:rsidR="0010673F" w:rsidRDefault="0010673F" w:rsidP="0010673F"/>
    <w:tbl>
      <w:tblPr>
        <w:tblStyle w:val="TableGrid"/>
        <w:tblW w:w="0" w:type="auto"/>
        <w:tblLook w:val="01E0"/>
      </w:tblPr>
      <w:tblGrid>
        <w:gridCol w:w="3168"/>
        <w:gridCol w:w="3168"/>
        <w:gridCol w:w="3168"/>
      </w:tblGrid>
      <w:tr w:rsidR="0010673F">
        <w:tc>
          <w:tcPr>
            <w:tcW w:w="3168" w:type="dxa"/>
            <w:tcBorders>
              <w:top w:val="double" w:sz="6" w:space="0" w:color="auto"/>
              <w:left w:val="double" w:sz="6" w:space="0" w:color="auto"/>
              <w:bottom w:val="double" w:sz="6" w:space="0" w:color="auto"/>
            </w:tcBorders>
            <w:vAlign w:val="bottom"/>
          </w:tcPr>
          <w:p w:rsidR="0010673F" w:rsidRDefault="0010673F" w:rsidP="0010673F">
            <w:pPr>
              <w:spacing w:before="40" w:after="40"/>
            </w:pPr>
            <w:r>
              <w:t>Emissions Unit(s)</w:t>
            </w:r>
          </w:p>
        </w:tc>
        <w:tc>
          <w:tcPr>
            <w:tcW w:w="3168" w:type="dxa"/>
            <w:tcBorders>
              <w:top w:val="double" w:sz="6" w:space="0" w:color="auto"/>
              <w:bottom w:val="double" w:sz="6" w:space="0" w:color="auto"/>
            </w:tcBorders>
            <w:vAlign w:val="bottom"/>
          </w:tcPr>
          <w:p w:rsidR="0010673F" w:rsidRDefault="0010673F" w:rsidP="0010673F">
            <w:pPr>
              <w:spacing w:before="40" w:after="40"/>
            </w:pPr>
            <w:r>
              <w:t>Pollutant(s)</w:t>
            </w:r>
          </w:p>
        </w:tc>
        <w:tc>
          <w:tcPr>
            <w:tcW w:w="3168" w:type="dxa"/>
            <w:tcBorders>
              <w:top w:val="double" w:sz="6" w:space="0" w:color="auto"/>
              <w:bottom w:val="double" w:sz="6" w:space="0" w:color="auto"/>
              <w:right w:val="double" w:sz="6" w:space="0" w:color="auto"/>
            </w:tcBorders>
            <w:vAlign w:val="bottom"/>
          </w:tcPr>
          <w:p w:rsidR="0010673F" w:rsidRDefault="0010673F" w:rsidP="0010673F">
            <w:pPr>
              <w:spacing w:before="40" w:after="40"/>
            </w:pPr>
            <w:r>
              <w:t>PSEL (include units – e.g., lb/hour, lb/day, lb/week, lb/month)</w:t>
            </w:r>
          </w:p>
        </w:tc>
      </w:tr>
      <w:tr w:rsidR="0010673F">
        <w:tc>
          <w:tcPr>
            <w:tcW w:w="3168" w:type="dxa"/>
            <w:tcBorders>
              <w:top w:val="double" w:sz="6" w:space="0" w:color="auto"/>
              <w:left w:val="double" w:sz="6" w:space="0" w:color="auto"/>
            </w:tcBorders>
          </w:tcPr>
          <w:p w:rsidR="0010673F" w:rsidRDefault="0010673F" w:rsidP="0010673F">
            <w:pPr>
              <w:spacing w:before="40" w:after="40"/>
            </w:pPr>
          </w:p>
        </w:tc>
        <w:tc>
          <w:tcPr>
            <w:tcW w:w="3168" w:type="dxa"/>
            <w:tcBorders>
              <w:top w:val="double" w:sz="6" w:space="0" w:color="auto"/>
            </w:tcBorders>
          </w:tcPr>
          <w:p w:rsidR="0010673F" w:rsidRDefault="0010673F" w:rsidP="0010673F">
            <w:pPr>
              <w:spacing w:before="40" w:after="40"/>
            </w:pPr>
          </w:p>
        </w:tc>
        <w:tc>
          <w:tcPr>
            <w:tcW w:w="3168" w:type="dxa"/>
            <w:tcBorders>
              <w:top w:val="double" w:sz="6" w:space="0" w:color="auto"/>
              <w:right w:val="double" w:sz="6" w:space="0" w:color="auto"/>
            </w:tcBorders>
          </w:tcPr>
          <w:p w:rsidR="0010673F" w:rsidRDefault="0010673F" w:rsidP="0010673F">
            <w:pPr>
              <w:spacing w:before="40" w:after="40"/>
            </w:pPr>
          </w:p>
        </w:tc>
      </w:tr>
      <w:tr w:rsidR="0010673F">
        <w:tc>
          <w:tcPr>
            <w:tcW w:w="3168" w:type="dxa"/>
            <w:tcBorders>
              <w:left w:val="double" w:sz="6" w:space="0" w:color="auto"/>
            </w:tcBorders>
          </w:tcPr>
          <w:p w:rsidR="0010673F" w:rsidRDefault="0010673F" w:rsidP="0010673F">
            <w:pPr>
              <w:spacing w:before="40" w:after="40"/>
            </w:pPr>
          </w:p>
        </w:tc>
        <w:tc>
          <w:tcPr>
            <w:tcW w:w="3168" w:type="dxa"/>
          </w:tcPr>
          <w:p w:rsidR="0010673F" w:rsidRDefault="0010673F" w:rsidP="0010673F">
            <w:pPr>
              <w:spacing w:before="40" w:after="40"/>
            </w:pPr>
          </w:p>
        </w:tc>
        <w:tc>
          <w:tcPr>
            <w:tcW w:w="3168" w:type="dxa"/>
            <w:tcBorders>
              <w:right w:val="double" w:sz="6" w:space="0" w:color="auto"/>
            </w:tcBorders>
          </w:tcPr>
          <w:p w:rsidR="0010673F" w:rsidRDefault="0010673F" w:rsidP="0010673F">
            <w:pPr>
              <w:spacing w:before="40" w:after="40"/>
            </w:pPr>
          </w:p>
        </w:tc>
      </w:tr>
      <w:tr w:rsidR="0010673F">
        <w:tc>
          <w:tcPr>
            <w:tcW w:w="3168" w:type="dxa"/>
            <w:tcBorders>
              <w:left w:val="double" w:sz="6" w:space="0" w:color="auto"/>
            </w:tcBorders>
          </w:tcPr>
          <w:p w:rsidR="0010673F" w:rsidRDefault="0010673F" w:rsidP="0010673F">
            <w:pPr>
              <w:spacing w:before="40" w:after="40"/>
            </w:pPr>
          </w:p>
        </w:tc>
        <w:tc>
          <w:tcPr>
            <w:tcW w:w="3168" w:type="dxa"/>
          </w:tcPr>
          <w:p w:rsidR="0010673F" w:rsidRDefault="0010673F" w:rsidP="0010673F">
            <w:pPr>
              <w:spacing w:before="40" w:after="40"/>
            </w:pPr>
          </w:p>
        </w:tc>
        <w:tc>
          <w:tcPr>
            <w:tcW w:w="3168" w:type="dxa"/>
            <w:tcBorders>
              <w:right w:val="double" w:sz="6" w:space="0" w:color="auto"/>
            </w:tcBorders>
          </w:tcPr>
          <w:p w:rsidR="0010673F" w:rsidRDefault="0010673F" w:rsidP="0010673F">
            <w:pPr>
              <w:spacing w:before="40" w:after="40"/>
            </w:pPr>
          </w:p>
        </w:tc>
      </w:tr>
      <w:tr w:rsidR="0010673F">
        <w:tc>
          <w:tcPr>
            <w:tcW w:w="3168" w:type="dxa"/>
            <w:tcBorders>
              <w:left w:val="double" w:sz="6" w:space="0" w:color="auto"/>
            </w:tcBorders>
          </w:tcPr>
          <w:p w:rsidR="0010673F" w:rsidRDefault="0010673F" w:rsidP="0010673F">
            <w:pPr>
              <w:spacing w:before="40" w:after="40"/>
            </w:pPr>
          </w:p>
        </w:tc>
        <w:tc>
          <w:tcPr>
            <w:tcW w:w="3168" w:type="dxa"/>
          </w:tcPr>
          <w:p w:rsidR="0010673F" w:rsidRDefault="0010673F" w:rsidP="0010673F">
            <w:pPr>
              <w:spacing w:before="40" w:after="40"/>
            </w:pPr>
          </w:p>
        </w:tc>
        <w:tc>
          <w:tcPr>
            <w:tcW w:w="3168" w:type="dxa"/>
            <w:tcBorders>
              <w:right w:val="double" w:sz="6" w:space="0" w:color="auto"/>
            </w:tcBorders>
          </w:tcPr>
          <w:p w:rsidR="0010673F" w:rsidRDefault="0010673F" w:rsidP="0010673F">
            <w:pPr>
              <w:spacing w:before="40" w:after="40"/>
            </w:pPr>
          </w:p>
        </w:tc>
      </w:tr>
      <w:tr w:rsidR="0010673F">
        <w:tc>
          <w:tcPr>
            <w:tcW w:w="3168" w:type="dxa"/>
            <w:tcBorders>
              <w:left w:val="double" w:sz="6" w:space="0" w:color="auto"/>
            </w:tcBorders>
          </w:tcPr>
          <w:p w:rsidR="0010673F" w:rsidRDefault="0010673F" w:rsidP="0010673F">
            <w:pPr>
              <w:spacing w:before="40" w:after="40"/>
            </w:pPr>
          </w:p>
        </w:tc>
        <w:tc>
          <w:tcPr>
            <w:tcW w:w="3168" w:type="dxa"/>
          </w:tcPr>
          <w:p w:rsidR="0010673F" w:rsidRDefault="0010673F" w:rsidP="0010673F">
            <w:pPr>
              <w:spacing w:before="40" w:after="40"/>
            </w:pPr>
          </w:p>
        </w:tc>
        <w:tc>
          <w:tcPr>
            <w:tcW w:w="3168" w:type="dxa"/>
            <w:tcBorders>
              <w:right w:val="double" w:sz="6" w:space="0" w:color="auto"/>
            </w:tcBorders>
          </w:tcPr>
          <w:p w:rsidR="0010673F" w:rsidRDefault="0010673F" w:rsidP="0010673F">
            <w:pPr>
              <w:spacing w:before="40" w:after="40"/>
            </w:pPr>
          </w:p>
        </w:tc>
      </w:tr>
      <w:tr w:rsidR="0010673F">
        <w:tc>
          <w:tcPr>
            <w:tcW w:w="3168" w:type="dxa"/>
            <w:tcBorders>
              <w:left w:val="double" w:sz="6" w:space="0" w:color="auto"/>
            </w:tcBorders>
          </w:tcPr>
          <w:p w:rsidR="0010673F" w:rsidRDefault="0010673F" w:rsidP="0010673F">
            <w:pPr>
              <w:spacing w:before="40" w:after="40"/>
            </w:pPr>
          </w:p>
        </w:tc>
        <w:tc>
          <w:tcPr>
            <w:tcW w:w="3168" w:type="dxa"/>
          </w:tcPr>
          <w:p w:rsidR="0010673F" w:rsidRDefault="0010673F" w:rsidP="0010673F">
            <w:pPr>
              <w:spacing w:before="40" w:after="40"/>
            </w:pPr>
          </w:p>
        </w:tc>
        <w:tc>
          <w:tcPr>
            <w:tcW w:w="3168" w:type="dxa"/>
            <w:tcBorders>
              <w:right w:val="double" w:sz="6" w:space="0" w:color="auto"/>
            </w:tcBorders>
          </w:tcPr>
          <w:p w:rsidR="0010673F" w:rsidRDefault="0010673F" w:rsidP="0010673F">
            <w:pPr>
              <w:spacing w:before="40" w:after="40"/>
            </w:pPr>
          </w:p>
        </w:tc>
      </w:tr>
      <w:tr w:rsidR="0010673F">
        <w:tc>
          <w:tcPr>
            <w:tcW w:w="3168" w:type="dxa"/>
            <w:tcBorders>
              <w:left w:val="double" w:sz="6" w:space="0" w:color="auto"/>
            </w:tcBorders>
          </w:tcPr>
          <w:p w:rsidR="0010673F" w:rsidRDefault="0010673F" w:rsidP="0010673F">
            <w:pPr>
              <w:spacing w:before="40" w:after="40"/>
            </w:pPr>
          </w:p>
        </w:tc>
        <w:tc>
          <w:tcPr>
            <w:tcW w:w="3168" w:type="dxa"/>
          </w:tcPr>
          <w:p w:rsidR="0010673F" w:rsidRDefault="0010673F" w:rsidP="0010673F">
            <w:pPr>
              <w:spacing w:before="40" w:after="40"/>
            </w:pPr>
          </w:p>
        </w:tc>
        <w:tc>
          <w:tcPr>
            <w:tcW w:w="3168" w:type="dxa"/>
            <w:tcBorders>
              <w:right w:val="double" w:sz="6" w:space="0" w:color="auto"/>
            </w:tcBorders>
          </w:tcPr>
          <w:p w:rsidR="0010673F" w:rsidRDefault="0010673F" w:rsidP="0010673F">
            <w:pPr>
              <w:spacing w:before="40" w:after="40"/>
            </w:pPr>
          </w:p>
        </w:tc>
      </w:tr>
      <w:tr w:rsidR="0010673F">
        <w:tc>
          <w:tcPr>
            <w:tcW w:w="3168" w:type="dxa"/>
            <w:tcBorders>
              <w:left w:val="double" w:sz="6" w:space="0" w:color="auto"/>
              <w:bottom w:val="single" w:sz="4" w:space="0" w:color="auto"/>
            </w:tcBorders>
          </w:tcPr>
          <w:p w:rsidR="0010673F" w:rsidRDefault="0010673F" w:rsidP="0010673F">
            <w:pPr>
              <w:spacing w:before="40" w:after="40"/>
            </w:pPr>
          </w:p>
        </w:tc>
        <w:tc>
          <w:tcPr>
            <w:tcW w:w="3168" w:type="dxa"/>
            <w:tcBorders>
              <w:bottom w:val="single" w:sz="4" w:space="0" w:color="auto"/>
            </w:tcBorders>
          </w:tcPr>
          <w:p w:rsidR="0010673F" w:rsidRDefault="0010673F" w:rsidP="0010673F">
            <w:pPr>
              <w:spacing w:before="40" w:after="40"/>
            </w:pPr>
          </w:p>
        </w:tc>
        <w:tc>
          <w:tcPr>
            <w:tcW w:w="3168" w:type="dxa"/>
            <w:tcBorders>
              <w:bottom w:val="single" w:sz="4" w:space="0" w:color="auto"/>
              <w:right w:val="double" w:sz="6" w:space="0" w:color="auto"/>
            </w:tcBorders>
          </w:tcPr>
          <w:p w:rsidR="0010673F" w:rsidRDefault="0010673F" w:rsidP="0010673F">
            <w:pPr>
              <w:spacing w:before="40" w:after="40"/>
            </w:pPr>
          </w:p>
        </w:tc>
      </w:tr>
      <w:tr w:rsidR="0010673F">
        <w:tc>
          <w:tcPr>
            <w:tcW w:w="3168" w:type="dxa"/>
            <w:tcBorders>
              <w:left w:val="double" w:sz="6" w:space="0" w:color="auto"/>
              <w:bottom w:val="double" w:sz="6" w:space="0" w:color="auto"/>
            </w:tcBorders>
          </w:tcPr>
          <w:p w:rsidR="0010673F" w:rsidRDefault="0010673F" w:rsidP="0010673F">
            <w:pPr>
              <w:spacing w:before="40" w:after="40"/>
            </w:pPr>
          </w:p>
        </w:tc>
        <w:tc>
          <w:tcPr>
            <w:tcW w:w="3168" w:type="dxa"/>
            <w:tcBorders>
              <w:bottom w:val="double" w:sz="6" w:space="0" w:color="auto"/>
            </w:tcBorders>
          </w:tcPr>
          <w:p w:rsidR="0010673F" w:rsidRDefault="0010673F" w:rsidP="0010673F">
            <w:pPr>
              <w:spacing w:before="40" w:after="40"/>
            </w:pPr>
          </w:p>
        </w:tc>
        <w:tc>
          <w:tcPr>
            <w:tcW w:w="3168" w:type="dxa"/>
            <w:tcBorders>
              <w:bottom w:val="double" w:sz="6" w:space="0" w:color="auto"/>
              <w:right w:val="double" w:sz="6" w:space="0" w:color="auto"/>
            </w:tcBorders>
          </w:tcPr>
          <w:p w:rsidR="0010673F" w:rsidRDefault="0010673F" w:rsidP="0010673F">
            <w:pPr>
              <w:spacing w:before="40" w:after="40"/>
            </w:pPr>
          </w:p>
        </w:tc>
      </w:tr>
    </w:tbl>
    <w:p w:rsidR="0010673F" w:rsidRDefault="0010673F"/>
    <w:p w:rsidR="0010673F" w:rsidRDefault="0010673F">
      <w:pPr>
        <w:pStyle w:val="Heading1"/>
      </w:pPr>
      <w:r>
        <w:rPr>
          <w:u w:val="single"/>
        </w:rPr>
        <w:t>Monitoring Requirement:</w:t>
      </w:r>
      <w:r w:rsidR="009469EF">
        <w:t xml:space="preserve"> </w:t>
      </w:r>
      <w:r>
        <w:t>[OAR 340-218-0050(</w:t>
      </w:r>
      <w:commentRangeStart w:id="638"/>
      <w:r>
        <w:t>3</w:t>
      </w:r>
      <w:commentRangeEnd w:id="638"/>
      <w:r>
        <w:rPr>
          <w:rStyle w:val="CommentReference"/>
          <w:vanish/>
          <w:kern w:val="0"/>
        </w:rPr>
        <w:commentReference w:id="638"/>
      </w:r>
      <w:r>
        <w:t>)]</w:t>
      </w:r>
    </w:p>
    <w:p w:rsidR="0010673F" w:rsidRDefault="00C55A57">
      <w:pPr>
        <w:rPr>
          <w:b/>
        </w:rPr>
      </w:pPr>
      <w:r>
        <w:rPr>
          <w:b/>
        </w:rPr>
        <w:t xml:space="preserve">[It is recommended </w:t>
      </w:r>
      <w:r w:rsidR="00893721">
        <w:rPr>
          <w:b/>
        </w:rPr>
        <w:t xml:space="preserve">the emission </w:t>
      </w:r>
      <w:r w:rsidR="00FA3267">
        <w:rPr>
          <w:b/>
        </w:rPr>
        <w:t>basis be imported from TRAACS. C</w:t>
      </w:r>
      <w:r w:rsidR="00893721">
        <w:rPr>
          <w:b/>
        </w:rPr>
        <w:t>opy the emis</w:t>
      </w:r>
      <w:r>
        <w:rPr>
          <w:b/>
        </w:rPr>
        <w:t>sion basis from the workbook and paste</w:t>
      </w:r>
      <w:r w:rsidR="00FA3267">
        <w:rPr>
          <w:b/>
        </w:rPr>
        <w:t xml:space="preserve"> it into </w:t>
      </w:r>
      <w:r>
        <w:rPr>
          <w:b/>
        </w:rPr>
        <w:t xml:space="preserve">an Excel spreadsheet. The </w:t>
      </w:r>
      <w:r w:rsidR="00FA3267">
        <w:rPr>
          <w:b/>
        </w:rPr>
        <w:t xml:space="preserve">spreadsheet can </w:t>
      </w:r>
      <w:r w:rsidR="00893721">
        <w:rPr>
          <w:b/>
        </w:rPr>
        <w:t>be copi</w:t>
      </w:r>
      <w:r>
        <w:rPr>
          <w:b/>
        </w:rPr>
        <w:t xml:space="preserve">ed into </w:t>
      </w:r>
      <w:r w:rsidR="00FA3267">
        <w:rPr>
          <w:b/>
        </w:rPr>
        <w:t xml:space="preserve">permit as a table. </w:t>
      </w:r>
      <w:r w:rsidR="00893721">
        <w:rPr>
          <w:b/>
        </w:rPr>
        <w:t xml:space="preserve">Condition </w:t>
      </w:r>
      <w:r w:rsidR="002C273D">
        <w:rPr>
          <w:b/>
        </w:rPr>
        <w:fldChar w:fldCharType="begin"/>
      </w:r>
      <w:r w:rsidR="00893721">
        <w:rPr>
          <w:b/>
        </w:rPr>
        <w:instrText xml:space="preserve"> REF _Ref380210579 \r \h </w:instrText>
      </w:r>
      <w:r w:rsidR="002C273D">
        <w:rPr>
          <w:b/>
        </w:rPr>
      </w:r>
      <w:r w:rsidR="002C273D">
        <w:rPr>
          <w:b/>
        </w:rPr>
        <w:fldChar w:fldCharType="separate"/>
      </w:r>
      <w:ins w:id="639" w:author="jinahar" w:date="2015-04-24T16:34:00Z">
        <w:r w:rsidR="006B6E37">
          <w:rPr>
            <w:b/>
          </w:rPr>
          <w:t>24</w:t>
        </w:r>
      </w:ins>
      <w:del w:id="640" w:author="jinahar" w:date="2015-04-24T16:34:00Z">
        <w:r w:rsidR="002103D0" w:rsidDel="006B6E37">
          <w:rPr>
            <w:b/>
          </w:rPr>
          <w:delText>22</w:delText>
        </w:r>
      </w:del>
      <w:r w:rsidR="002C273D">
        <w:rPr>
          <w:b/>
        </w:rPr>
        <w:fldChar w:fldCharType="end"/>
      </w:r>
      <w:r w:rsidR="00FA3267">
        <w:rPr>
          <w:b/>
        </w:rPr>
        <w:t xml:space="preserve"> is an example. </w:t>
      </w:r>
      <w:r w:rsidR="00893721">
        <w:rPr>
          <w:b/>
        </w:rPr>
        <w:t xml:space="preserve">Condition </w:t>
      </w:r>
      <w:r w:rsidR="002C273D">
        <w:rPr>
          <w:b/>
        </w:rPr>
        <w:fldChar w:fldCharType="begin"/>
      </w:r>
      <w:r w:rsidR="004C0717">
        <w:rPr>
          <w:b/>
        </w:rPr>
        <w:instrText xml:space="preserve"> REF _Ref193160448 \r \h </w:instrText>
      </w:r>
      <w:r w:rsidR="002C273D">
        <w:rPr>
          <w:b/>
        </w:rPr>
      </w:r>
      <w:r w:rsidR="002C273D">
        <w:rPr>
          <w:b/>
        </w:rPr>
        <w:fldChar w:fldCharType="separate"/>
      </w:r>
      <w:ins w:id="641" w:author="jinahar" w:date="2015-04-24T16:34:00Z">
        <w:r w:rsidR="006B6E37">
          <w:rPr>
            <w:b/>
          </w:rPr>
          <w:t>25</w:t>
        </w:r>
      </w:ins>
      <w:del w:id="642" w:author="jinahar" w:date="2015-04-24T16:34:00Z">
        <w:r w:rsidR="002103D0" w:rsidDel="006B6E37">
          <w:rPr>
            <w:b/>
          </w:rPr>
          <w:delText>23</w:delText>
        </w:r>
      </w:del>
      <w:r w:rsidR="002C273D">
        <w:rPr>
          <w:b/>
        </w:rPr>
        <w:fldChar w:fldCharType="end"/>
      </w:r>
      <w:r w:rsidR="00893721">
        <w:rPr>
          <w:b/>
        </w:rPr>
        <w:t xml:space="preserve"> is an </w:t>
      </w:r>
      <w:r>
        <w:rPr>
          <w:b/>
        </w:rPr>
        <w:t xml:space="preserve">example done without TRAACS and </w:t>
      </w:r>
      <w:r w:rsidR="00893721">
        <w:rPr>
          <w:b/>
        </w:rPr>
        <w:t>provides examples of material balance and CEMS monitoring procedures.]</w:t>
      </w:r>
    </w:p>
    <w:p w:rsidR="00893721" w:rsidRDefault="00893721">
      <w:pPr>
        <w:rPr>
          <w:b/>
        </w:rPr>
      </w:pPr>
    </w:p>
    <w:p w:rsidR="00893721" w:rsidRDefault="00893721" w:rsidP="00893721">
      <w:pPr>
        <w:pStyle w:val="Heading1"/>
        <w:rPr>
          <w:spacing w:val="-2"/>
        </w:rPr>
      </w:pPr>
      <w:bookmarkStart w:id="643" w:name="_Ref380210579"/>
      <w:bookmarkStart w:id="644" w:name="_Ref389904799"/>
      <w:bookmarkStart w:id="645" w:name="_Ref506192432"/>
      <w:bookmarkStart w:id="646" w:name="_Ref506192527"/>
      <w:bookmarkStart w:id="647" w:name="_Ref506619644"/>
      <w:r>
        <w:rPr>
          <w:spacing w:val="-2"/>
        </w:rPr>
        <w:t>The permittee must determine compliance with the Plant Site Emission Limits established in Condition</w:t>
      </w:r>
      <w:r w:rsidR="004D155C">
        <w:rPr>
          <w:spacing w:val="-2"/>
        </w:rPr>
        <w:t xml:space="preserve"> </w:t>
      </w:r>
      <w:r w:rsidR="002C273D">
        <w:rPr>
          <w:spacing w:val="-2"/>
        </w:rPr>
        <w:fldChar w:fldCharType="begin"/>
      </w:r>
      <w:r w:rsidR="004D155C">
        <w:rPr>
          <w:spacing w:val="-2"/>
        </w:rPr>
        <w:instrText xml:space="preserve"> REF _Ref27903595 \r \h </w:instrText>
      </w:r>
      <w:r w:rsidR="002C273D">
        <w:rPr>
          <w:spacing w:val="-2"/>
        </w:rPr>
      </w:r>
      <w:r w:rsidR="002C273D">
        <w:rPr>
          <w:spacing w:val="-2"/>
        </w:rPr>
        <w:fldChar w:fldCharType="separate"/>
      </w:r>
      <w:ins w:id="648" w:author="jinahar" w:date="2015-04-24T16:34:00Z">
        <w:r w:rsidR="006B6E37">
          <w:rPr>
            <w:spacing w:val="-2"/>
          </w:rPr>
          <w:t>21</w:t>
        </w:r>
      </w:ins>
      <w:del w:id="649" w:author="jinahar" w:date="2015-04-24T16:34:00Z">
        <w:r w:rsidR="002103D0" w:rsidDel="006B6E37">
          <w:rPr>
            <w:spacing w:val="-2"/>
          </w:rPr>
          <w:delText>19</w:delText>
        </w:r>
      </w:del>
      <w:r w:rsidR="002C273D">
        <w:rPr>
          <w:spacing w:val="-2"/>
        </w:rPr>
        <w:fldChar w:fldCharType="end"/>
      </w:r>
      <w:r w:rsidR="004D155C">
        <w:rPr>
          <w:spacing w:val="-2"/>
        </w:rPr>
        <w:t xml:space="preserve"> or </w:t>
      </w:r>
      <w:r w:rsidR="002C273D">
        <w:rPr>
          <w:spacing w:val="-2"/>
        </w:rPr>
        <w:fldChar w:fldCharType="begin"/>
      </w:r>
      <w:r w:rsidR="004D155C">
        <w:rPr>
          <w:spacing w:val="-2"/>
        </w:rPr>
        <w:instrText xml:space="preserve"> REF _Ref27903597 \r \h </w:instrText>
      </w:r>
      <w:r w:rsidR="002C273D">
        <w:rPr>
          <w:spacing w:val="-2"/>
        </w:rPr>
      </w:r>
      <w:r w:rsidR="002C273D">
        <w:rPr>
          <w:spacing w:val="-2"/>
        </w:rPr>
        <w:fldChar w:fldCharType="separate"/>
      </w:r>
      <w:ins w:id="650" w:author="jinahar" w:date="2015-04-24T16:34:00Z">
        <w:r w:rsidR="006B6E37">
          <w:rPr>
            <w:spacing w:val="-2"/>
          </w:rPr>
          <w:t>22</w:t>
        </w:r>
      </w:ins>
      <w:del w:id="651" w:author="jinahar" w:date="2015-04-24T16:34:00Z">
        <w:r w:rsidR="002103D0" w:rsidDel="006B6E37">
          <w:rPr>
            <w:spacing w:val="-2"/>
          </w:rPr>
          <w:delText>20</w:delText>
        </w:r>
      </w:del>
      <w:r w:rsidR="002C273D">
        <w:rPr>
          <w:spacing w:val="-2"/>
        </w:rPr>
        <w:fldChar w:fldCharType="end"/>
      </w:r>
      <w:r>
        <w:rPr>
          <w:spacing w:val="-2"/>
        </w:rPr>
        <w:t xml:space="preserve"> of this permit by conducting monitoring and calculations for each 12-month period in accordance with the following procedures, test methods, and frequencies</w:t>
      </w:r>
      <w:r w:rsidR="00260F9C">
        <w:rPr>
          <w:spacing w:val="-2"/>
        </w:rPr>
        <w:t xml:space="preserve"> </w:t>
      </w:r>
      <w:commentRangeStart w:id="652"/>
      <w:r w:rsidR="00260F9C">
        <w:rPr>
          <w:spacing w:val="-2"/>
        </w:rPr>
        <w:t>except for GHGs</w:t>
      </w:r>
      <w:commentRangeEnd w:id="652"/>
      <w:r w:rsidR="00260F9C">
        <w:rPr>
          <w:rStyle w:val="CommentReference"/>
          <w:kern w:val="0"/>
        </w:rPr>
        <w:commentReference w:id="652"/>
      </w:r>
      <w:r>
        <w:rPr>
          <w:spacing w:val="-2"/>
        </w:rPr>
        <w:t>:</w:t>
      </w:r>
      <w:bookmarkEnd w:id="643"/>
      <w:bookmarkEnd w:id="644"/>
      <w:bookmarkEnd w:id="645"/>
      <w:bookmarkEnd w:id="646"/>
      <w:bookmarkEnd w:id="647"/>
    </w:p>
    <w:p w:rsidR="00893721" w:rsidRDefault="00893721" w:rsidP="00893721">
      <w:pPr>
        <w:jc w:val="both"/>
        <w:rPr>
          <w:spacing w:val="-2"/>
        </w:rPr>
      </w:pPr>
    </w:p>
    <w:p w:rsidR="00893721" w:rsidRDefault="00893721" w:rsidP="00893721">
      <w:pPr>
        <w:pStyle w:val="Heading2"/>
        <w:rPr>
          <w:spacing w:val="-2"/>
        </w:rPr>
      </w:pPr>
      <w:bookmarkStart w:id="653" w:name="_Ref389904794"/>
      <w:bookmarkStart w:id="654" w:name="_Ref427394767"/>
      <w:bookmarkStart w:id="655" w:name="_Ref169942546"/>
      <w:bookmarkStart w:id="656" w:name="_Ref169942569"/>
      <w:bookmarkStart w:id="657" w:name="_Ref183943566"/>
      <w:r>
        <w:rPr>
          <w:spacing w:val="-2"/>
        </w:rPr>
        <w:t>The permittee must calculate emissions using the following formula, process parameters, and emission factors:</w:t>
      </w:r>
      <w:bookmarkEnd w:id="653"/>
      <w:bookmarkEnd w:id="654"/>
      <w:bookmarkEnd w:id="655"/>
      <w:bookmarkEnd w:id="656"/>
      <w:bookmarkEnd w:id="657"/>
    </w:p>
    <w:p w:rsidR="00893721" w:rsidRPr="00487C6E" w:rsidRDefault="00893721" w:rsidP="00893721"/>
    <w:p w:rsidR="00893721" w:rsidRDefault="00893721" w:rsidP="00893721">
      <w:pPr>
        <w:ind w:left="2068" w:hanging="2068"/>
        <w:jc w:val="center"/>
        <w:rPr>
          <w:spacing w:val="-2"/>
        </w:rPr>
      </w:pPr>
      <w:r>
        <w:rPr>
          <w:spacing w:val="-2"/>
        </w:rPr>
        <w:t>E = P</w:t>
      </w:r>
      <w:r>
        <w:rPr>
          <w:spacing w:val="-2"/>
          <w:vertAlign w:val="subscript"/>
        </w:rPr>
        <w:t>eu</w:t>
      </w:r>
      <w:r>
        <w:rPr>
          <w:spacing w:val="-2"/>
        </w:rPr>
        <w:t xml:space="preserve"> x EF</w:t>
      </w:r>
      <w:r>
        <w:rPr>
          <w:spacing w:val="-2"/>
          <w:vertAlign w:val="subscript"/>
        </w:rPr>
        <w:t>eu</w:t>
      </w:r>
      <w:r>
        <w:rPr>
          <w:spacing w:val="-2"/>
        </w:rPr>
        <w:t xml:space="preserve"> x K</w:t>
      </w:r>
    </w:p>
    <w:p w:rsidR="00893721" w:rsidRDefault="00893721" w:rsidP="00893721">
      <w:pPr>
        <w:ind w:left="1440" w:hanging="1440"/>
        <w:jc w:val="both"/>
        <w:rPr>
          <w:spacing w:val="-2"/>
        </w:rPr>
      </w:pPr>
      <w:r>
        <w:rPr>
          <w:spacing w:val="-2"/>
        </w:rPr>
        <w:tab/>
      </w:r>
      <w:proofErr w:type="gramStart"/>
      <w:r>
        <w:rPr>
          <w:spacing w:val="-2"/>
        </w:rPr>
        <w:t>where</w:t>
      </w:r>
      <w:proofErr w:type="gramEnd"/>
      <w:r>
        <w:rPr>
          <w:spacing w:val="-2"/>
        </w:rPr>
        <w:t>:</w:t>
      </w:r>
    </w:p>
    <w:p w:rsidR="00893721" w:rsidRDefault="00893721" w:rsidP="00893721">
      <w:pPr>
        <w:ind w:left="1440" w:hanging="1440"/>
        <w:jc w:val="both"/>
        <w:rPr>
          <w:spacing w:val="-2"/>
        </w:rPr>
      </w:pPr>
    </w:p>
    <w:p w:rsidR="00893721" w:rsidRDefault="00893721" w:rsidP="00893721">
      <w:pPr>
        <w:tabs>
          <w:tab w:val="left" w:pos="2880"/>
        </w:tabs>
        <w:ind w:left="3600" w:hanging="1440"/>
        <w:rPr>
          <w:spacing w:val="-2"/>
        </w:rPr>
      </w:pPr>
      <w:r>
        <w:rPr>
          <w:spacing w:val="-2"/>
        </w:rPr>
        <w:t>E</w:t>
      </w:r>
      <w:r>
        <w:rPr>
          <w:spacing w:val="-2"/>
        </w:rPr>
        <w:tab/>
        <w:t>=</w:t>
      </w:r>
      <w:r>
        <w:rPr>
          <w:spacing w:val="-2"/>
        </w:rPr>
        <w:tab/>
        <w:t xml:space="preserve">Pollutant emissions in lbs/month and tons/yr. </w:t>
      </w:r>
    </w:p>
    <w:p w:rsidR="00893721" w:rsidRDefault="00893721" w:rsidP="00893721">
      <w:pPr>
        <w:tabs>
          <w:tab w:val="left" w:pos="2880"/>
        </w:tabs>
        <w:ind w:left="3600" w:hanging="1440"/>
        <w:rPr>
          <w:spacing w:val="-2"/>
        </w:rPr>
      </w:pPr>
      <w:r>
        <w:rPr>
          <w:spacing w:val="-2"/>
        </w:rPr>
        <w:t>P</w:t>
      </w:r>
      <w:r>
        <w:rPr>
          <w:spacing w:val="-2"/>
          <w:vertAlign w:val="subscript"/>
        </w:rPr>
        <w:t>eu</w:t>
      </w:r>
      <w:r>
        <w:rPr>
          <w:spacing w:val="-2"/>
          <w:vertAlign w:val="subscript"/>
        </w:rPr>
        <w:tab/>
      </w:r>
      <w:r>
        <w:rPr>
          <w:spacing w:val="-2"/>
        </w:rPr>
        <w:t>=</w:t>
      </w:r>
      <w:r>
        <w:rPr>
          <w:spacing w:val="-2"/>
        </w:rPr>
        <w:tab/>
        <w:t>Process parameter identified in the table below;</w:t>
      </w:r>
    </w:p>
    <w:p w:rsidR="00893721" w:rsidRDefault="00893721" w:rsidP="00893721">
      <w:pPr>
        <w:tabs>
          <w:tab w:val="left" w:pos="2880"/>
        </w:tabs>
        <w:ind w:left="3600" w:hanging="1440"/>
        <w:rPr>
          <w:spacing w:val="-2"/>
        </w:rPr>
      </w:pPr>
      <w:r>
        <w:rPr>
          <w:spacing w:val="-2"/>
        </w:rPr>
        <w:t>EF</w:t>
      </w:r>
      <w:r>
        <w:rPr>
          <w:spacing w:val="-2"/>
          <w:vertAlign w:val="subscript"/>
        </w:rPr>
        <w:t>eu</w:t>
      </w:r>
      <w:r>
        <w:rPr>
          <w:spacing w:val="-2"/>
          <w:vertAlign w:val="subscript"/>
        </w:rPr>
        <w:tab/>
      </w:r>
      <w:r>
        <w:rPr>
          <w:spacing w:val="-2"/>
        </w:rPr>
        <w:t>=</w:t>
      </w:r>
      <w:r>
        <w:rPr>
          <w:spacing w:val="-2"/>
        </w:rPr>
        <w:tab/>
        <w:t>Emission factor identified for each emissions unit and pollutant in the table below;</w:t>
      </w:r>
    </w:p>
    <w:p w:rsidR="00893721" w:rsidRDefault="00893721" w:rsidP="00893721">
      <w:pPr>
        <w:tabs>
          <w:tab w:val="left" w:pos="2880"/>
        </w:tabs>
        <w:ind w:left="3600" w:hanging="1440"/>
        <w:rPr>
          <w:spacing w:val="-2"/>
        </w:rPr>
      </w:pPr>
      <w:r>
        <w:rPr>
          <w:spacing w:val="-2"/>
        </w:rPr>
        <w:t>K</w:t>
      </w:r>
      <w:r>
        <w:rPr>
          <w:spacing w:val="-2"/>
        </w:rPr>
        <w:tab/>
        <w:t>=</w:t>
      </w:r>
      <w:r>
        <w:rPr>
          <w:spacing w:val="-2"/>
        </w:rPr>
        <w:tab/>
        <w:t>Conversion constant: 1 lb/lb for daily and monthly emissions calculations; 1 ton/2,000 lbs for annual emissions calculations.</w:t>
      </w:r>
    </w:p>
    <w:p w:rsidR="00893721" w:rsidRDefault="00893721" w:rsidP="00893721">
      <w:pPr>
        <w:tabs>
          <w:tab w:val="left" w:pos="2880"/>
        </w:tabs>
        <w:ind w:left="3600" w:hanging="1440"/>
        <w:rPr>
          <w:spacing w:val="-2"/>
        </w:rPr>
      </w:pPr>
    </w:p>
    <w:tbl>
      <w:tblPr>
        <w:tblW w:w="9504" w:type="dxa"/>
        <w:tblInd w:w="93" w:type="dxa"/>
        <w:tblLayout w:type="fixed"/>
        <w:tblLook w:val="0000"/>
      </w:tblPr>
      <w:tblGrid>
        <w:gridCol w:w="1455"/>
        <w:gridCol w:w="3420"/>
        <w:gridCol w:w="1260"/>
        <w:gridCol w:w="777"/>
        <w:gridCol w:w="864"/>
        <w:gridCol w:w="864"/>
        <w:gridCol w:w="864"/>
      </w:tblGrid>
      <w:tr w:rsidR="00893721" w:rsidRPr="006615B2" w:rsidTr="00953618">
        <w:trPr>
          <w:trHeight w:val="333"/>
        </w:trPr>
        <w:tc>
          <w:tcPr>
            <w:tcW w:w="1455" w:type="dxa"/>
            <w:vMerge w:val="restart"/>
            <w:tcBorders>
              <w:top w:val="double" w:sz="6" w:space="0" w:color="auto"/>
              <w:left w:val="double" w:sz="6" w:space="0" w:color="auto"/>
              <w:right w:val="single" w:sz="6" w:space="0" w:color="auto"/>
            </w:tcBorders>
            <w:shd w:val="clear" w:color="auto" w:fill="auto"/>
            <w:vAlign w:val="bottom"/>
          </w:tcPr>
          <w:p w:rsidR="00893721" w:rsidRPr="006615B2" w:rsidRDefault="00893721" w:rsidP="00E729BF">
            <w:pPr>
              <w:spacing w:before="20" w:after="20"/>
              <w:jc w:val="center"/>
              <w:rPr>
                <w:rFonts w:cs="Arial"/>
                <w:bCs/>
              </w:rPr>
            </w:pPr>
            <w:r w:rsidRPr="006615B2">
              <w:rPr>
                <w:rFonts w:cs="Arial"/>
                <w:b/>
                <w:bCs/>
              </w:rPr>
              <w:t>Emission Source Description</w:t>
            </w:r>
          </w:p>
        </w:tc>
        <w:tc>
          <w:tcPr>
            <w:tcW w:w="3420" w:type="dxa"/>
            <w:vMerge w:val="restart"/>
            <w:tcBorders>
              <w:top w:val="double" w:sz="6" w:space="0" w:color="auto"/>
              <w:left w:val="single" w:sz="6" w:space="0" w:color="auto"/>
              <w:right w:val="single" w:sz="6" w:space="0" w:color="auto"/>
            </w:tcBorders>
            <w:shd w:val="clear" w:color="auto" w:fill="auto"/>
            <w:vAlign w:val="bottom"/>
          </w:tcPr>
          <w:p w:rsidR="00893721" w:rsidRPr="006615B2" w:rsidRDefault="00893721" w:rsidP="00E729BF">
            <w:pPr>
              <w:spacing w:before="20" w:after="20"/>
              <w:jc w:val="center"/>
              <w:rPr>
                <w:rFonts w:cs="Arial"/>
                <w:bCs/>
              </w:rPr>
            </w:pPr>
            <w:r w:rsidRPr="006615B2">
              <w:rPr>
                <w:rFonts w:cs="Arial"/>
                <w:b/>
                <w:bCs/>
              </w:rPr>
              <w:t>Throughput Type [Units]</w:t>
            </w:r>
          </w:p>
        </w:tc>
        <w:tc>
          <w:tcPr>
            <w:tcW w:w="4629" w:type="dxa"/>
            <w:gridSpan w:val="5"/>
            <w:tcBorders>
              <w:top w:val="double" w:sz="6" w:space="0" w:color="auto"/>
              <w:left w:val="single" w:sz="6" w:space="0" w:color="auto"/>
              <w:bottom w:val="single" w:sz="6" w:space="0" w:color="auto"/>
              <w:right w:val="double" w:sz="6" w:space="0" w:color="auto"/>
            </w:tcBorders>
            <w:shd w:val="clear" w:color="auto" w:fill="auto"/>
            <w:vAlign w:val="bottom"/>
          </w:tcPr>
          <w:p w:rsidR="00893721" w:rsidRPr="006615B2" w:rsidRDefault="00893721" w:rsidP="00E729BF">
            <w:pPr>
              <w:spacing w:before="20" w:after="20"/>
              <w:jc w:val="center"/>
              <w:rPr>
                <w:rFonts w:cs="Arial"/>
                <w:bCs/>
              </w:rPr>
            </w:pPr>
            <w:r>
              <w:rPr>
                <w:b/>
                <w:bCs/>
              </w:rPr>
              <w:t>Emission Factors (lb/throughput unit)</w:t>
            </w:r>
          </w:p>
        </w:tc>
      </w:tr>
      <w:tr w:rsidR="00893721" w:rsidRPr="006615B2" w:rsidTr="00953618">
        <w:trPr>
          <w:trHeight w:val="360"/>
        </w:trPr>
        <w:tc>
          <w:tcPr>
            <w:tcW w:w="1455" w:type="dxa"/>
            <w:vMerge/>
            <w:tcBorders>
              <w:left w:val="double" w:sz="6" w:space="0" w:color="auto"/>
              <w:bottom w:val="double" w:sz="6" w:space="0" w:color="auto"/>
              <w:right w:val="single" w:sz="6" w:space="0" w:color="auto"/>
            </w:tcBorders>
            <w:shd w:val="clear" w:color="auto" w:fill="auto"/>
            <w:vAlign w:val="bottom"/>
          </w:tcPr>
          <w:p w:rsidR="00893721" w:rsidRPr="006615B2" w:rsidRDefault="00893721" w:rsidP="00E729BF">
            <w:pPr>
              <w:spacing w:before="20" w:after="20"/>
              <w:jc w:val="center"/>
              <w:rPr>
                <w:rFonts w:cs="Arial"/>
                <w:b/>
                <w:bCs/>
              </w:rPr>
            </w:pPr>
          </w:p>
        </w:tc>
        <w:tc>
          <w:tcPr>
            <w:tcW w:w="3420" w:type="dxa"/>
            <w:vMerge/>
            <w:tcBorders>
              <w:left w:val="single" w:sz="6" w:space="0" w:color="auto"/>
              <w:bottom w:val="double" w:sz="6" w:space="0" w:color="auto"/>
              <w:right w:val="single" w:sz="6" w:space="0" w:color="auto"/>
            </w:tcBorders>
            <w:shd w:val="clear" w:color="auto" w:fill="auto"/>
            <w:vAlign w:val="bottom"/>
          </w:tcPr>
          <w:p w:rsidR="00893721" w:rsidRPr="006615B2" w:rsidRDefault="00893721" w:rsidP="00E729BF">
            <w:pPr>
              <w:spacing w:before="20" w:after="20"/>
              <w:jc w:val="center"/>
              <w:rPr>
                <w:rFonts w:cs="Arial"/>
                <w:b/>
                <w:bCs/>
              </w:rPr>
            </w:pPr>
          </w:p>
        </w:tc>
        <w:tc>
          <w:tcPr>
            <w:tcW w:w="1260" w:type="dxa"/>
            <w:tcBorders>
              <w:top w:val="single" w:sz="6" w:space="0" w:color="auto"/>
              <w:left w:val="single" w:sz="6" w:space="0" w:color="auto"/>
              <w:bottom w:val="double" w:sz="6" w:space="0" w:color="auto"/>
              <w:right w:val="single" w:sz="6" w:space="0" w:color="auto"/>
            </w:tcBorders>
            <w:shd w:val="clear" w:color="auto" w:fill="auto"/>
            <w:vAlign w:val="bottom"/>
          </w:tcPr>
          <w:p w:rsidR="00893721" w:rsidRPr="00953618" w:rsidRDefault="00893721" w:rsidP="00E729BF">
            <w:pPr>
              <w:spacing w:before="20" w:after="20"/>
              <w:jc w:val="center"/>
              <w:rPr>
                <w:rFonts w:cs="Arial"/>
                <w:b/>
                <w:bCs/>
                <w:vertAlign w:val="subscript"/>
              </w:rPr>
            </w:pPr>
            <w:r w:rsidRPr="006615B2">
              <w:rPr>
                <w:rFonts w:cs="Arial"/>
                <w:b/>
                <w:bCs/>
              </w:rPr>
              <w:t>PM</w:t>
            </w:r>
            <w:r w:rsidRPr="00953618">
              <w:rPr>
                <w:rFonts w:cs="Arial"/>
                <w:b/>
                <w:bCs/>
                <w:vertAlign w:val="subscript"/>
              </w:rPr>
              <w:t>10</w:t>
            </w:r>
            <w:r w:rsidR="00953618">
              <w:rPr>
                <w:rFonts w:cs="Arial"/>
                <w:b/>
                <w:bCs/>
              </w:rPr>
              <w:t>/PM</w:t>
            </w:r>
            <w:r w:rsidR="00953618">
              <w:rPr>
                <w:rFonts w:cs="Arial"/>
                <w:b/>
                <w:bCs/>
                <w:vertAlign w:val="subscript"/>
              </w:rPr>
              <w:t>2.5</w:t>
            </w:r>
          </w:p>
        </w:tc>
        <w:tc>
          <w:tcPr>
            <w:tcW w:w="777" w:type="dxa"/>
            <w:tcBorders>
              <w:top w:val="single" w:sz="6" w:space="0" w:color="auto"/>
              <w:left w:val="single" w:sz="6" w:space="0" w:color="auto"/>
              <w:bottom w:val="double" w:sz="6" w:space="0" w:color="auto"/>
              <w:right w:val="single" w:sz="6" w:space="0" w:color="auto"/>
            </w:tcBorders>
            <w:shd w:val="clear" w:color="auto" w:fill="auto"/>
            <w:vAlign w:val="bottom"/>
          </w:tcPr>
          <w:p w:rsidR="00893721" w:rsidRPr="006615B2" w:rsidRDefault="00893721" w:rsidP="00E729BF">
            <w:pPr>
              <w:spacing w:before="20" w:after="20"/>
              <w:jc w:val="center"/>
              <w:rPr>
                <w:rFonts w:cs="Arial"/>
                <w:b/>
                <w:bCs/>
              </w:rPr>
            </w:pPr>
            <w:r w:rsidRPr="006615B2">
              <w:rPr>
                <w:rFonts w:cs="Arial"/>
                <w:b/>
                <w:bCs/>
              </w:rPr>
              <w:t>SO</w:t>
            </w:r>
            <w:r w:rsidRPr="00953618">
              <w:rPr>
                <w:rFonts w:cs="Arial"/>
                <w:b/>
                <w:bCs/>
                <w:vertAlign w:val="subscript"/>
              </w:rPr>
              <w:t>2</w:t>
            </w:r>
          </w:p>
        </w:tc>
        <w:tc>
          <w:tcPr>
            <w:tcW w:w="864" w:type="dxa"/>
            <w:tcBorders>
              <w:top w:val="single" w:sz="6" w:space="0" w:color="auto"/>
              <w:left w:val="single" w:sz="6" w:space="0" w:color="auto"/>
              <w:bottom w:val="double" w:sz="6" w:space="0" w:color="auto"/>
              <w:right w:val="single" w:sz="6" w:space="0" w:color="auto"/>
            </w:tcBorders>
            <w:shd w:val="clear" w:color="auto" w:fill="auto"/>
            <w:vAlign w:val="bottom"/>
          </w:tcPr>
          <w:p w:rsidR="00893721" w:rsidRPr="006615B2" w:rsidRDefault="00893721" w:rsidP="00E729BF">
            <w:pPr>
              <w:spacing w:before="20" w:after="20"/>
              <w:jc w:val="center"/>
              <w:rPr>
                <w:rFonts w:cs="Arial"/>
                <w:b/>
                <w:bCs/>
              </w:rPr>
            </w:pPr>
            <w:r w:rsidRPr="006615B2">
              <w:rPr>
                <w:rFonts w:cs="Arial"/>
                <w:b/>
                <w:bCs/>
              </w:rPr>
              <w:t>NO</w:t>
            </w:r>
            <w:r w:rsidRPr="00953618">
              <w:rPr>
                <w:rFonts w:cs="Arial"/>
                <w:b/>
                <w:bCs/>
                <w:vertAlign w:val="subscript"/>
              </w:rPr>
              <w:t>X</w:t>
            </w:r>
          </w:p>
        </w:tc>
        <w:tc>
          <w:tcPr>
            <w:tcW w:w="864" w:type="dxa"/>
            <w:tcBorders>
              <w:top w:val="single" w:sz="6" w:space="0" w:color="auto"/>
              <w:left w:val="single" w:sz="6" w:space="0" w:color="auto"/>
              <w:bottom w:val="double" w:sz="6" w:space="0" w:color="auto"/>
              <w:right w:val="single" w:sz="6" w:space="0" w:color="auto"/>
            </w:tcBorders>
            <w:shd w:val="clear" w:color="auto" w:fill="auto"/>
            <w:vAlign w:val="bottom"/>
          </w:tcPr>
          <w:p w:rsidR="00893721" w:rsidRPr="006615B2" w:rsidRDefault="00893721" w:rsidP="00E729BF">
            <w:pPr>
              <w:spacing w:before="20" w:after="20"/>
              <w:jc w:val="center"/>
              <w:rPr>
                <w:rFonts w:cs="Arial"/>
                <w:b/>
                <w:bCs/>
              </w:rPr>
            </w:pPr>
            <w:r w:rsidRPr="006615B2">
              <w:rPr>
                <w:rFonts w:cs="Arial"/>
                <w:b/>
                <w:bCs/>
              </w:rPr>
              <w:t>CO</w:t>
            </w:r>
          </w:p>
        </w:tc>
        <w:tc>
          <w:tcPr>
            <w:tcW w:w="864" w:type="dxa"/>
            <w:tcBorders>
              <w:top w:val="single" w:sz="6" w:space="0" w:color="auto"/>
              <w:left w:val="single" w:sz="6" w:space="0" w:color="auto"/>
              <w:bottom w:val="double" w:sz="6" w:space="0" w:color="auto"/>
              <w:right w:val="double" w:sz="6" w:space="0" w:color="auto"/>
            </w:tcBorders>
            <w:shd w:val="clear" w:color="auto" w:fill="auto"/>
            <w:vAlign w:val="bottom"/>
          </w:tcPr>
          <w:p w:rsidR="00893721" w:rsidRPr="006615B2" w:rsidRDefault="00893721" w:rsidP="00E729BF">
            <w:pPr>
              <w:spacing w:before="20" w:after="20"/>
              <w:jc w:val="center"/>
              <w:rPr>
                <w:rFonts w:cs="Arial"/>
                <w:b/>
                <w:bCs/>
              </w:rPr>
            </w:pPr>
            <w:r w:rsidRPr="006615B2">
              <w:rPr>
                <w:rFonts w:cs="Arial"/>
                <w:b/>
                <w:bCs/>
              </w:rPr>
              <w:t>VOC</w:t>
            </w:r>
          </w:p>
        </w:tc>
      </w:tr>
      <w:tr w:rsidR="00893721" w:rsidRPr="006615B2" w:rsidTr="00953618">
        <w:trPr>
          <w:trHeight w:val="255"/>
        </w:trPr>
        <w:tc>
          <w:tcPr>
            <w:tcW w:w="1455" w:type="dxa"/>
            <w:tcBorders>
              <w:top w:val="double" w:sz="6" w:space="0" w:color="auto"/>
              <w:left w:val="double" w:sz="6" w:space="0" w:color="auto"/>
              <w:bottom w:val="single" w:sz="6" w:space="0" w:color="auto"/>
              <w:right w:val="single" w:sz="6" w:space="0" w:color="auto"/>
            </w:tcBorders>
            <w:shd w:val="clear" w:color="auto" w:fill="auto"/>
            <w:vAlign w:val="bottom"/>
          </w:tcPr>
          <w:p w:rsidR="00893721" w:rsidRPr="006615B2" w:rsidRDefault="00893721" w:rsidP="00E729BF">
            <w:pPr>
              <w:spacing w:before="20" w:after="20"/>
              <w:rPr>
                <w:rFonts w:cs="Arial"/>
              </w:rPr>
            </w:pPr>
            <w:r w:rsidRPr="006615B2">
              <w:rPr>
                <w:rFonts w:cs="Arial"/>
              </w:rPr>
              <w:t xml:space="preserve">turbine </w:t>
            </w:r>
            <w:r>
              <w:rPr>
                <w:rFonts w:cs="Arial"/>
              </w:rPr>
              <w:t>A</w:t>
            </w:r>
          </w:p>
        </w:tc>
        <w:tc>
          <w:tcPr>
            <w:tcW w:w="3420" w:type="dxa"/>
            <w:tcBorders>
              <w:top w:val="double" w:sz="6" w:space="0" w:color="auto"/>
              <w:left w:val="single" w:sz="6" w:space="0" w:color="auto"/>
              <w:bottom w:val="single" w:sz="6" w:space="0" w:color="auto"/>
              <w:right w:val="single" w:sz="6" w:space="0" w:color="auto"/>
            </w:tcBorders>
            <w:shd w:val="clear" w:color="auto" w:fill="auto"/>
            <w:vAlign w:val="bottom"/>
          </w:tcPr>
          <w:p w:rsidR="00893721" w:rsidRPr="006615B2" w:rsidRDefault="00893721" w:rsidP="00E729BF">
            <w:pPr>
              <w:spacing w:before="20" w:after="20"/>
              <w:rPr>
                <w:rFonts w:cs="Arial"/>
              </w:rPr>
            </w:pPr>
            <w:r w:rsidRPr="006615B2">
              <w:rPr>
                <w:rFonts w:cs="Arial"/>
              </w:rPr>
              <w:t>Natural Gas [MILLION CUBIC FEET]</w:t>
            </w:r>
          </w:p>
        </w:tc>
        <w:tc>
          <w:tcPr>
            <w:tcW w:w="1260" w:type="dxa"/>
            <w:tcBorders>
              <w:top w:val="double" w:sz="6" w:space="0" w:color="auto"/>
              <w:left w:val="single" w:sz="6" w:space="0" w:color="auto"/>
              <w:bottom w:val="single" w:sz="6" w:space="0" w:color="auto"/>
              <w:right w:val="single" w:sz="6" w:space="0" w:color="auto"/>
            </w:tcBorders>
            <w:shd w:val="clear" w:color="auto" w:fill="auto"/>
            <w:vAlign w:val="bottom"/>
          </w:tcPr>
          <w:p w:rsidR="00893721" w:rsidRPr="006615B2" w:rsidRDefault="00893721" w:rsidP="00E729BF">
            <w:pPr>
              <w:spacing w:before="20" w:after="20"/>
              <w:jc w:val="right"/>
              <w:rPr>
                <w:rFonts w:cs="Arial"/>
              </w:rPr>
            </w:pPr>
            <w:r w:rsidRPr="006615B2">
              <w:rPr>
                <w:rFonts w:cs="Arial"/>
              </w:rPr>
              <w:t>6.7</w:t>
            </w:r>
          </w:p>
        </w:tc>
        <w:tc>
          <w:tcPr>
            <w:tcW w:w="777" w:type="dxa"/>
            <w:tcBorders>
              <w:top w:val="double" w:sz="6" w:space="0" w:color="auto"/>
              <w:left w:val="single" w:sz="6" w:space="0" w:color="auto"/>
              <w:bottom w:val="single" w:sz="6" w:space="0" w:color="auto"/>
              <w:right w:val="single" w:sz="6" w:space="0" w:color="auto"/>
            </w:tcBorders>
            <w:shd w:val="clear" w:color="auto" w:fill="auto"/>
            <w:vAlign w:val="bottom"/>
          </w:tcPr>
          <w:p w:rsidR="00893721" w:rsidRPr="006615B2" w:rsidRDefault="00893721" w:rsidP="00E729BF">
            <w:pPr>
              <w:spacing w:before="20" w:after="20"/>
              <w:jc w:val="right"/>
              <w:rPr>
                <w:rFonts w:cs="Arial"/>
              </w:rPr>
            </w:pPr>
            <w:r w:rsidRPr="006615B2">
              <w:rPr>
                <w:rFonts w:cs="Arial"/>
              </w:rPr>
              <w:t>2.9</w:t>
            </w:r>
          </w:p>
        </w:tc>
        <w:tc>
          <w:tcPr>
            <w:tcW w:w="864" w:type="dxa"/>
            <w:tcBorders>
              <w:top w:val="double" w:sz="6" w:space="0" w:color="auto"/>
              <w:left w:val="single" w:sz="6" w:space="0" w:color="auto"/>
              <w:bottom w:val="single" w:sz="6" w:space="0" w:color="auto"/>
              <w:right w:val="single" w:sz="6" w:space="0" w:color="auto"/>
            </w:tcBorders>
            <w:shd w:val="clear" w:color="auto" w:fill="auto"/>
            <w:vAlign w:val="bottom"/>
          </w:tcPr>
          <w:p w:rsidR="00893721" w:rsidRPr="006615B2" w:rsidRDefault="00893721" w:rsidP="00E729BF">
            <w:pPr>
              <w:spacing w:before="20" w:after="20"/>
              <w:jc w:val="right"/>
              <w:rPr>
                <w:rFonts w:cs="Arial"/>
              </w:rPr>
            </w:pPr>
            <w:r>
              <w:rPr>
                <w:rFonts w:cs="Arial"/>
              </w:rPr>
              <w:t>82.3</w:t>
            </w:r>
          </w:p>
        </w:tc>
        <w:tc>
          <w:tcPr>
            <w:tcW w:w="864" w:type="dxa"/>
            <w:tcBorders>
              <w:top w:val="double" w:sz="6" w:space="0" w:color="auto"/>
              <w:left w:val="single" w:sz="6" w:space="0" w:color="auto"/>
              <w:bottom w:val="single" w:sz="6" w:space="0" w:color="auto"/>
              <w:right w:val="single" w:sz="6" w:space="0" w:color="auto"/>
            </w:tcBorders>
            <w:shd w:val="clear" w:color="auto" w:fill="auto"/>
            <w:vAlign w:val="bottom"/>
          </w:tcPr>
          <w:p w:rsidR="00893721" w:rsidRPr="006615B2" w:rsidRDefault="00893721" w:rsidP="00E729BF">
            <w:pPr>
              <w:spacing w:before="20" w:after="20"/>
              <w:jc w:val="right"/>
              <w:rPr>
                <w:rFonts w:cs="Arial"/>
              </w:rPr>
            </w:pPr>
            <w:r>
              <w:rPr>
                <w:rFonts w:cs="Arial"/>
              </w:rPr>
              <w:t>81.5</w:t>
            </w:r>
          </w:p>
        </w:tc>
        <w:tc>
          <w:tcPr>
            <w:tcW w:w="864" w:type="dxa"/>
            <w:tcBorders>
              <w:top w:val="double" w:sz="6" w:space="0" w:color="auto"/>
              <w:left w:val="single" w:sz="6" w:space="0" w:color="auto"/>
              <w:bottom w:val="single" w:sz="6" w:space="0" w:color="auto"/>
              <w:right w:val="double" w:sz="6" w:space="0" w:color="auto"/>
            </w:tcBorders>
            <w:shd w:val="clear" w:color="auto" w:fill="auto"/>
            <w:vAlign w:val="bottom"/>
          </w:tcPr>
          <w:p w:rsidR="00893721" w:rsidRPr="006615B2" w:rsidRDefault="00893721" w:rsidP="00E729BF">
            <w:pPr>
              <w:spacing w:before="20" w:after="20"/>
              <w:jc w:val="right"/>
              <w:rPr>
                <w:rFonts w:cs="Arial"/>
              </w:rPr>
            </w:pPr>
            <w:r>
              <w:rPr>
                <w:rFonts w:cs="Arial"/>
              </w:rPr>
              <w:t>2.1</w:t>
            </w:r>
          </w:p>
        </w:tc>
      </w:tr>
      <w:tr w:rsidR="00893721" w:rsidRPr="006615B2" w:rsidTr="00953618">
        <w:trPr>
          <w:trHeight w:val="255"/>
        </w:trPr>
        <w:tc>
          <w:tcPr>
            <w:tcW w:w="1455" w:type="dxa"/>
            <w:tcBorders>
              <w:top w:val="single" w:sz="6" w:space="0" w:color="auto"/>
              <w:left w:val="double" w:sz="6" w:space="0" w:color="auto"/>
              <w:bottom w:val="single" w:sz="6" w:space="0" w:color="auto"/>
              <w:right w:val="single" w:sz="6" w:space="0" w:color="auto"/>
            </w:tcBorders>
            <w:shd w:val="clear" w:color="auto" w:fill="auto"/>
            <w:vAlign w:val="bottom"/>
          </w:tcPr>
          <w:p w:rsidR="00893721" w:rsidRPr="006615B2" w:rsidRDefault="00893721" w:rsidP="00E729BF">
            <w:pPr>
              <w:spacing w:before="20" w:after="20"/>
              <w:rPr>
                <w:rFonts w:cs="Arial"/>
              </w:rPr>
            </w:pPr>
            <w:r w:rsidRPr="006615B2">
              <w:rPr>
                <w:rFonts w:cs="Arial"/>
              </w:rPr>
              <w:t xml:space="preserve">turbine </w:t>
            </w:r>
            <w:r>
              <w:rPr>
                <w:rFonts w:cs="Arial"/>
              </w:rPr>
              <w:t>B</w:t>
            </w:r>
          </w:p>
        </w:tc>
        <w:tc>
          <w:tcPr>
            <w:tcW w:w="3420" w:type="dxa"/>
            <w:tcBorders>
              <w:top w:val="single" w:sz="6" w:space="0" w:color="auto"/>
              <w:left w:val="single" w:sz="6" w:space="0" w:color="auto"/>
              <w:bottom w:val="single" w:sz="6" w:space="0" w:color="auto"/>
              <w:right w:val="single" w:sz="6" w:space="0" w:color="auto"/>
            </w:tcBorders>
            <w:shd w:val="clear" w:color="auto" w:fill="auto"/>
            <w:vAlign w:val="bottom"/>
          </w:tcPr>
          <w:p w:rsidR="00893721" w:rsidRPr="006615B2" w:rsidRDefault="00893721" w:rsidP="00E729BF">
            <w:pPr>
              <w:spacing w:before="20" w:after="20"/>
              <w:rPr>
                <w:rFonts w:cs="Arial"/>
              </w:rPr>
            </w:pPr>
            <w:r w:rsidRPr="006615B2">
              <w:rPr>
                <w:rFonts w:cs="Arial"/>
              </w:rPr>
              <w:t>Natural Gas [MILLION CUBIC FEET]</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bottom"/>
          </w:tcPr>
          <w:p w:rsidR="00893721" w:rsidRPr="006615B2" w:rsidRDefault="00893721" w:rsidP="00E729BF">
            <w:pPr>
              <w:spacing w:before="20" w:after="20"/>
              <w:jc w:val="right"/>
              <w:rPr>
                <w:rFonts w:cs="Arial"/>
              </w:rPr>
            </w:pPr>
            <w:r w:rsidRPr="006615B2">
              <w:rPr>
                <w:rFonts w:cs="Arial"/>
              </w:rPr>
              <w:t>6.7</w:t>
            </w:r>
          </w:p>
        </w:tc>
        <w:tc>
          <w:tcPr>
            <w:tcW w:w="777" w:type="dxa"/>
            <w:tcBorders>
              <w:top w:val="single" w:sz="6" w:space="0" w:color="auto"/>
              <w:left w:val="single" w:sz="6" w:space="0" w:color="auto"/>
              <w:bottom w:val="single" w:sz="6" w:space="0" w:color="auto"/>
              <w:right w:val="single" w:sz="6" w:space="0" w:color="auto"/>
            </w:tcBorders>
            <w:shd w:val="clear" w:color="auto" w:fill="auto"/>
            <w:vAlign w:val="bottom"/>
          </w:tcPr>
          <w:p w:rsidR="00893721" w:rsidRPr="006615B2" w:rsidRDefault="00893721" w:rsidP="00E729BF">
            <w:pPr>
              <w:spacing w:before="20" w:after="20"/>
              <w:jc w:val="right"/>
              <w:rPr>
                <w:rFonts w:cs="Arial"/>
              </w:rPr>
            </w:pPr>
            <w:r w:rsidRPr="006615B2">
              <w:rPr>
                <w:rFonts w:cs="Arial"/>
              </w:rPr>
              <w:t>2.9</w:t>
            </w:r>
          </w:p>
        </w:tc>
        <w:tc>
          <w:tcPr>
            <w:tcW w:w="864" w:type="dxa"/>
            <w:tcBorders>
              <w:top w:val="single" w:sz="6" w:space="0" w:color="auto"/>
              <w:left w:val="single" w:sz="6" w:space="0" w:color="auto"/>
              <w:bottom w:val="single" w:sz="6" w:space="0" w:color="auto"/>
              <w:right w:val="single" w:sz="6" w:space="0" w:color="auto"/>
            </w:tcBorders>
            <w:shd w:val="clear" w:color="auto" w:fill="auto"/>
            <w:vAlign w:val="bottom"/>
          </w:tcPr>
          <w:p w:rsidR="00893721" w:rsidRPr="006615B2" w:rsidRDefault="00893721" w:rsidP="00E729BF">
            <w:pPr>
              <w:spacing w:before="20" w:after="20"/>
              <w:jc w:val="right"/>
              <w:rPr>
                <w:rFonts w:cs="Arial"/>
              </w:rPr>
            </w:pPr>
            <w:r>
              <w:rPr>
                <w:rFonts w:cs="Arial"/>
              </w:rPr>
              <w:t>70.1</w:t>
            </w:r>
          </w:p>
        </w:tc>
        <w:tc>
          <w:tcPr>
            <w:tcW w:w="864" w:type="dxa"/>
            <w:tcBorders>
              <w:top w:val="single" w:sz="6" w:space="0" w:color="auto"/>
              <w:left w:val="single" w:sz="6" w:space="0" w:color="auto"/>
              <w:bottom w:val="single" w:sz="6" w:space="0" w:color="auto"/>
              <w:right w:val="single" w:sz="6" w:space="0" w:color="auto"/>
            </w:tcBorders>
            <w:shd w:val="clear" w:color="auto" w:fill="auto"/>
            <w:vAlign w:val="bottom"/>
          </w:tcPr>
          <w:p w:rsidR="00893721" w:rsidRPr="006615B2" w:rsidRDefault="00893721" w:rsidP="00E729BF">
            <w:pPr>
              <w:spacing w:before="20" w:after="20"/>
              <w:jc w:val="right"/>
              <w:rPr>
                <w:rFonts w:cs="Arial"/>
              </w:rPr>
            </w:pPr>
            <w:r>
              <w:rPr>
                <w:rFonts w:cs="Arial"/>
              </w:rPr>
              <w:t>63.1</w:t>
            </w:r>
          </w:p>
        </w:tc>
        <w:tc>
          <w:tcPr>
            <w:tcW w:w="864" w:type="dxa"/>
            <w:tcBorders>
              <w:top w:val="single" w:sz="6" w:space="0" w:color="auto"/>
              <w:left w:val="single" w:sz="6" w:space="0" w:color="auto"/>
              <w:bottom w:val="single" w:sz="6" w:space="0" w:color="auto"/>
              <w:right w:val="double" w:sz="6" w:space="0" w:color="auto"/>
            </w:tcBorders>
            <w:shd w:val="clear" w:color="auto" w:fill="auto"/>
            <w:vAlign w:val="bottom"/>
          </w:tcPr>
          <w:p w:rsidR="00893721" w:rsidRPr="006615B2" w:rsidRDefault="00893721" w:rsidP="00E729BF">
            <w:pPr>
              <w:spacing w:before="20" w:after="20"/>
              <w:jc w:val="right"/>
              <w:rPr>
                <w:rFonts w:cs="Arial"/>
              </w:rPr>
            </w:pPr>
            <w:r>
              <w:rPr>
                <w:rFonts w:cs="Arial"/>
              </w:rPr>
              <w:t>2.1</w:t>
            </w:r>
          </w:p>
        </w:tc>
      </w:tr>
      <w:tr w:rsidR="00893721" w:rsidRPr="006615B2" w:rsidTr="00953618">
        <w:trPr>
          <w:trHeight w:val="510"/>
        </w:trPr>
        <w:tc>
          <w:tcPr>
            <w:tcW w:w="1455" w:type="dxa"/>
            <w:tcBorders>
              <w:top w:val="single" w:sz="6" w:space="0" w:color="auto"/>
              <w:left w:val="double" w:sz="6" w:space="0" w:color="auto"/>
              <w:bottom w:val="double" w:sz="6" w:space="0" w:color="auto"/>
              <w:right w:val="single" w:sz="6" w:space="0" w:color="auto"/>
            </w:tcBorders>
            <w:shd w:val="clear" w:color="auto" w:fill="auto"/>
            <w:vAlign w:val="bottom"/>
          </w:tcPr>
          <w:p w:rsidR="00893721" w:rsidRPr="006615B2" w:rsidRDefault="00893721" w:rsidP="00E729BF">
            <w:pPr>
              <w:spacing w:before="20" w:after="20"/>
              <w:rPr>
                <w:rFonts w:cs="Arial"/>
              </w:rPr>
            </w:pPr>
            <w:r w:rsidRPr="006615B2">
              <w:rPr>
                <w:rFonts w:cs="Arial"/>
              </w:rPr>
              <w:t>aggregate insignificant emissions</w:t>
            </w:r>
          </w:p>
        </w:tc>
        <w:tc>
          <w:tcPr>
            <w:tcW w:w="3420" w:type="dxa"/>
            <w:tcBorders>
              <w:top w:val="single" w:sz="6" w:space="0" w:color="auto"/>
              <w:left w:val="single" w:sz="6" w:space="0" w:color="auto"/>
              <w:bottom w:val="double" w:sz="6" w:space="0" w:color="auto"/>
              <w:right w:val="single" w:sz="6" w:space="0" w:color="auto"/>
            </w:tcBorders>
            <w:shd w:val="clear" w:color="auto" w:fill="auto"/>
            <w:vAlign w:val="bottom"/>
          </w:tcPr>
          <w:p w:rsidR="00893721" w:rsidRPr="006615B2" w:rsidRDefault="00893721" w:rsidP="00E729BF">
            <w:pPr>
              <w:spacing w:before="20" w:after="20"/>
              <w:rPr>
                <w:rFonts w:cs="Arial"/>
              </w:rPr>
            </w:pPr>
            <w:r w:rsidRPr="006615B2">
              <w:rPr>
                <w:rFonts w:cs="Arial"/>
              </w:rPr>
              <w:t>Constant Time (fugitives) [YEAR]</w:t>
            </w:r>
          </w:p>
        </w:tc>
        <w:tc>
          <w:tcPr>
            <w:tcW w:w="1260" w:type="dxa"/>
            <w:tcBorders>
              <w:top w:val="single" w:sz="6" w:space="0" w:color="auto"/>
              <w:left w:val="single" w:sz="6" w:space="0" w:color="auto"/>
              <w:bottom w:val="double" w:sz="6" w:space="0" w:color="auto"/>
              <w:right w:val="single" w:sz="6" w:space="0" w:color="auto"/>
            </w:tcBorders>
            <w:shd w:val="clear" w:color="auto" w:fill="auto"/>
            <w:vAlign w:val="bottom"/>
          </w:tcPr>
          <w:p w:rsidR="00893721" w:rsidRPr="006615B2" w:rsidRDefault="00893721" w:rsidP="00E729BF">
            <w:pPr>
              <w:spacing w:before="20" w:after="20"/>
              <w:jc w:val="right"/>
              <w:rPr>
                <w:rFonts w:cs="Arial"/>
              </w:rPr>
            </w:pPr>
            <w:r w:rsidRPr="006615B2">
              <w:rPr>
                <w:rFonts w:cs="Arial"/>
              </w:rPr>
              <w:t>2000</w:t>
            </w:r>
          </w:p>
        </w:tc>
        <w:tc>
          <w:tcPr>
            <w:tcW w:w="777" w:type="dxa"/>
            <w:tcBorders>
              <w:top w:val="single" w:sz="6" w:space="0" w:color="auto"/>
              <w:left w:val="single" w:sz="6" w:space="0" w:color="auto"/>
              <w:bottom w:val="double" w:sz="6" w:space="0" w:color="auto"/>
              <w:right w:val="single" w:sz="6" w:space="0" w:color="auto"/>
            </w:tcBorders>
            <w:shd w:val="clear" w:color="auto" w:fill="auto"/>
            <w:vAlign w:val="bottom"/>
          </w:tcPr>
          <w:p w:rsidR="00893721" w:rsidRPr="006615B2" w:rsidRDefault="00893721" w:rsidP="00E729BF">
            <w:pPr>
              <w:spacing w:before="20" w:after="20"/>
              <w:jc w:val="right"/>
              <w:rPr>
                <w:rFonts w:cs="Arial"/>
              </w:rPr>
            </w:pPr>
            <w:r w:rsidRPr="006615B2">
              <w:rPr>
                <w:rFonts w:cs="Arial"/>
              </w:rPr>
              <w:t>2000</w:t>
            </w:r>
          </w:p>
        </w:tc>
        <w:tc>
          <w:tcPr>
            <w:tcW w:w="864" w:type="dxa"/>
            <w:tcBorders>
              <w:top w:val="single" w:sz="6" w:space="0" w:color="auto"/>
              <w:left w:val="single" w:sz="6" w:space="0" w:color="auto"/>
              <w:bottom w:val="double" w:sz="6" w:space="0" w:color="auto"/>
              <w:right w:val="single" w:sz="6" w:space="0" w:color="auto"/>
            </w:tcBorders>
            <w:shd w:val="clear" w:color="auto" w:fill="auto"/>
            <w:vAlign w:val="bottom"/>
          </w:tcPr>
          <w:p w:rsidR="00893721" w:rsidRPr="006615B2" w:rsidRDefault="00893721" w:rsidP="00E729BF">
            <w:pPr>
              <w:spacing w:before="20" w:after="20"/>
              <w:jc w:val="right"/>
              <w:rPr>
                <w:rFonts w:cs="Arial"/>
              </w:rPr>
            </w:pPr>
            <w:r w:rsidRPr="006615B2">
              <w:rPr>
                <w:rFonts w:cs="Arial"/>
              </w:rPr>
              <w:t>2000</w:t>
            </w:r>
          </w:p>
        </w:tc>
        <w:tc>
          <w:tcPr>
            <w:tcW w:w="864" w:type="dxa"/>
            <w:tcBorders>
              <w:top w:val="single" w:sz="6" w:space="0" w:color="auto"/>
              <w:left w:val="single" w:sz="6" w:space="0" w:color="auto"/>
              <w:bottom w:val="double" w:sz="6" w:space="0" w:color="auto"/>
              <w:right w:val="single" w:sz="6" w:space="0" w:color="auto"/>
            </w:tcBorders>
            <w:shd w:val="clear" w:color="auto" w:fill="auto"/>
            <w:vAlign w:val="bottom"/>
          </w:tcPr>
          <w:p w:rsidR="00893721" w:rsidRPr="006615B2" w:rsidRDefault="00893721" w:rsidP="00E729BF">
            <w:pPr>
              <w:spacing w:before="20" w:after="20"/>
              <w:jc w:val="right"/>
              <w:rPr>
                <w:rFonts w:cs="Arial"/>
              </w:rPr>
            </w:pPr>
            <w:r w:rsidRPr="006615B2">
              <w:rPr>
                <w:rFonts w:cs="Arial"/>
              </w:rPr>
              <w:t>2000</w:t>
            </w:r>
          </w:p>
        </w:tc>
        <w:tc>
          <w:tcPr>
            <w:tcW w:w="864" w:type="dxa"/>
            <w:tcBorders>
              <w:top w:val="single" w:sz="6" w:space="0" w:color="auto"/>
              <w:left w:val="single" w:sz="6" w:space="0" w:color="auto"/>
              <w:bottom w:val="double" w:sz="6" w:space="0" w:color="auto"/>
              <w:right w:val="double" w:sz="6" w:space="0" w:color="auto"/>
            </w:tcBorders>
            <w:shd w:val="clear" w:color="auto" w:fill="auto"/>
            <w:vAlign w:val="bottom"/>
          </w:tcPr>
          <w:p w:rsidR="00893721" w:rsidRPr="006615B2" w:rsidRDefault="00893721" w:rsidP="00E729BF">
            <w:pPr>
              <w:spacing w:before="20" w:after="20"/>
              <w:jc w:val="right"/>
              <w:rPr>
                <w:rFonts w:cs="Arial"/>
              </w:rPr>
            </w:pPr>
            <w:r w:rsidRPr="006615B2">
              <w:rPr>
                <w:rFonts w:cs="Arial"/>
              </w:rPr>
              <w:t>2000</w:t>
            </w:r>
          </w:p>
        </w:tc>
      </w:tr>
    </w:tbl>
    <w:p w:rsidR="00893721" w:rsidRDefault="00893721" w:rsidP="00893721">
      <w:pPr>
        <w:numPr>
          <w:ilvl w:val="12"/>
          <w:numId w:val="0"/>
        </w:numPr>
        <w:jc w:val="both"/>
        <w:rPr>
          <w:spacing w:val="-2"/>
        </w:rPr>
      </w:pPr>
    </w:p>
    <w:p w:rsidR="00893721" w:rsidRDefault="00893721" w:rsidP="00893721">
      <w:pPr>
        <w:pStyle w:val="Heading2"/>
      </w:pPr>
      <w:bookmarkStart w:id="658" w:name="_Ref427400440"/>
      <w:r>
        <w:t xml:space="preserve">The emissions factors listed in Condition </w:t>
      </w:r>
      <w:r w:rsidR="002C273D">
        <w:rPr>
          <w:spacing w:val="-2"/>
        </w:rPr>
        <w:fldChar w:fldCharType="begin"/>
      </w:r>
      <w:r>
        <w:instrText xml:space="preserve"> REF _Ref169942546 \r \h </w:instrText>
      </w:r>
      <w:r w:rsidR="002C273D">
        <w:rPr>
          <w:spacing w:val="-2"/>
        </w:rPr>
      </w:r>
      <w:r w:rsidR="002C273D">
        <w:rPr>
          <w:spacing w:val="-2"/>
        </w:rPr>
        <w:fldChar w:fldCharType="separate"/>
      </w:r>
      <w:ins w:id="659" w:author="jinahar" w:date="2015-04-24T16:34:00Z">
        <w:r w:rsidR="006B6E37">
          <w:t>24.a</w:t>
        </w:r>
      </w:ins>
      <w:del w:id="660" w:author="jinahar" w:date="2015-04-24T16:34:00Z">
        <w:r w:rsidR="002103D0" w:rsidDel="006B6E37">
          <w:delText>22.a</w:delText>
        </w:r>
      </w:del>
      <w:r w:rsidR="002C273D">
        <w:rPr>
          <w:spacing w:val="-2"/>
        </w:rPr>
        <w:fldChar w:fldCharType="end"/>
      </w:r>
      <w:r>
        <w:t xml:space="preserve"> are not enforceable limits unless other</w:t>
      </w:r>
      <w:r w:rsidR="009469EF">
        <w:t xml:space="preserve">wise specified in this permit. </w:t>
      </w:r>
      <w:r>
        <w:t>Compliance with PSELs must only be determined by the calculations contained in this Condition.</w:t>
      </w:r>
      <w:bookmarkEnd w:id="658"/>
    </w:p>
    <w:p w:rsidR="00893721" w:rsidRPr="00893721" w:rsidRDefault="00893721">
      <w:pPr>
        <w:rPr>
          <w:b/>
        </w:rPr>
      </w:pPr>
    </w:p>
    <w:p w:rsidR="00EF63DA" w:rsidRDefault="0055105C" w:rsidP="00893721">
      <w:pPr>
        <w:pStyle w:val="Heading1"/>
      </w:pPr>
      <w:bookmarkStart w:id="661" w:name="_Toc342111736"/>
      <w:bookmarkStart w:id="662" w:name="_Toc342111937"/>
      <w:bookmarkStart w:id="663" w:name="_Toc342112136"/>
      <w:bookmarkStart w:id="664" w:name="_Toc342185675"/>
      <w:bookmarkStart w:id="665" w:name="_Toc342186031"/>
      <w:bookmarkStart w:id="666" w:name="_Ref342190659"/>
      <w:bookmarkStart w:id="667" w:name="_Ref345733962"/>
      <w:bookmarkStart w:id="668" w:name="_Ref345735468"/>
      <w:bookmarkStart w:id="669" w:name="_Ref345735500"/>
      <w:bookmarkStart w:id="670" w:name="_Ref348865930"/>
      <w:bookmarkStart w:id="671" w:name="_Ref193160448"/>
      <w:r>
        <w:t xml:space="preserve">The permittee must determine compliance with the Plant Site Emission Limits established in </w:t>
      </w:r>
      <w:del w:id="672" w:author="jinahar" w:date="2015-03-17T16:57:00Z">
        <w:r w:rsidDel="00AE40F0">
          <w:delText>c</w:delText>
        </w:r>
      </w:del>
      <w:ins w:id="673" w:author="jinahar" w:date="2015-03-17T16:57:00Z">
        <w:r w:rsidR="00AE40F0">
          <w:t>C</w:t>
        </w:r>
      </w:ins>
      <w:r>
        <w:t xml:space="preserve">onditions </w:t>
      </w:r>
      <w:r w:rsidR="002C273D">
        <w:fldChar w:fldCharType="begin"/>
      </w:r>
      <w:r>
        <w:instrText xml:space="preserve"> REF _Ref27903595 \r \h </w:instrText>
      </w:r>
      <w:r w:rsidR="002C273D">
        <w:fldChar w:fldCharType="separate"/>
      </w:r>
      <w:ins w:id="674" w:author="jinahar" w:date="2015-04-24T16:34:00Z">
        <w:r w:rsidR="006B6E37">
          <w:t>21</w:t>
        </w:r>
      </w:ins>
      <w:del w:id="675" w:author="jinahar" w:date="2015-04-24T16:34:00Z">
        <w:r w:rsidR="002103D0" w:rsidDel="006B6E37">
          <w:delText>19</w:delText>
        </w:r>
      </w:del>
      <w:r w:rsidR="002C273D">
        <w:fldChar w:fldCharType="end"/>
      </w:r>
      <w:r>
        <w:t xml:space="preserve"> and </w:t>
      </w:r>
      <w:r w:rsidR="002C273D">
        <w:fldChar w:fldCharType="begin"/>
      </w:r>
      <w:r>
        <w:instrText xml:space="preserve"> REF _Ref27903597 \r \h </w:instrText>
      </w:r>
      <w:r w:rsidR="002C273D">
        <w:fldChar w:fldCharType="separate"/>
      </w:r>
      <w:ins w:id="676" w:author="jinahar" w:date="2015-04-24T16:34:00Z">
        <w:r w:rsidR="006B6E37">
          <w:t>22</w:t>
        </w:r>
      </w:ins>
      <w:del w:id="677" w:author="jinahar" w:date="2015-04-24T16:34:00Z">
        <w:r w:rsidR="002103D0" w:rsidDel="006B6E37">
          <w:delText>20</w:delText>
        </w:r>
      </w:del>
      <w:r w:rsidR="002C273D">
        <w:fldChar w:fldCharType="end"/>
      </w:r>
      <w:r>
        <w:t xml:space="preserve"> of this permit by conducting monitoring in accordance with the following procedures, test methods, and frequencies</w:t>
      </w:r>
      <w:r w:rsidR="00DE331C">
        <w:t xml:space="preserve"> for all pollutants</w:t>
      </w:r>
      <w:r w:rsidR="00260F9C">
        <w:t xml:space="preserve"> </w:t>
      </w:r>
      <w:commentRangeStart w:id="678"/>
      <w:r w:rsidR="00260F9C">
        <w:t>except for GHGs</w:t>
      </w:r>
      <w:commentRangeEnd w:id="678"/>
      <w:r w:rsidR="00260F9C">
        <w:rPr>
          <w:rStyle w:val="CommentReference"/>
          <w:kern w:val="0"/>
        </w:rPr>
        <w:commentReference w:id="678"/>
      </w:r>
      <w:r>
        <w:t>:</w:t>
      </w:r>
      <w:bookmarkEnd w:id="661"/>
      <w:bookmarkEnd w:id="662"/>
      <w:bookmarkEnd w:id="663"/>
      <w:bookmarkEnd w:id="664"/>
      <w:bookmarkEnd w:id="665"/>
      <w:bookmarkEnd w:id="666"/>
      <w:bookmarkEnd w:id="667"/>
      <w:bookmarkEnd w:id="668"/>
      <w:bookmarkEnd w:id="669"/>
      <w:bookmarkEnd w:id="670"/>
      <w:bookmarkEnd w:id="671"/>
    </w:p>
    <w:p w:rsidR="00EF63DA" w:rsidRDefault="00EF63DA"/>
    <w:p w:rsidR="0010673F" w:rsidRDefault="0010673F">
      <w:pPr>
        <w:pStyle w:val="Heading2"/>
      </w:pPr>
      <w:r>
        <w:t>Emissions calculations</w:t>
      </w:r>
      <w:r w:rsidR="00BE4115">
        <w:t xml:space="preserve"> must be performed each month for the preceding 12 consecutive calendar months.</w:t>
      </w:r>
    </w:p>
    <w:p w:rsidR="0010673F" w:rsidRDefault="0010673F"/>
    <w:p w:rsidR="0010673F" w:rsidRDefault="0010673F">
      <w:pPr>
        <w:pStyle w:val="Heading3"/>
      </w:pPr>
      <w:proofErr w:type="gramStart"/>
      <w:r>
        <w:t>process</w:t>
      </w:r>
      <w:proofErr w:type="gramEnd"/>
      <w:r>
        <w:t xml:space="preserve"> monitoring table</w:t>
      </w:r>
    </w:p>
    <w:p w:rsidR="0010673F" w:rsidRDefault="0010673F">
      <w:pPr>
        <w:pStyle w:val="Heading3"/>
      </w:pPr>
      <w:bookmarkStart w:id="679" w:name="_Ref27903680"/>
      <w:proofErr w:type="gramStart"/>
      <w:r>
        <w:t>formulas</w:t>
      </w:r>
      <w:bookmarkEnd w:id="679"/>
      <w:proofErr w:type="gramEnd"/>
    </w:p>
    <w:p w:rsidR="0010673F" w:rsidRDefault="0010673F">
      <w:pPr>
        <w:pStyle w:val="Heading3"/>
      </w:pPr>
      <w:bookmarkStart w:id="680" w:name="_Ref27903416"/>
      <w:proofErr w:type="gramStart"/>
      <w:r>
        <w:t>emission</w:t>
      </w:r>
      <w:proofErr w:type="gramEnd"/>
      <w:r>
        <w:t xml:space="preserve"> factors</w:t>
      </w:r>
      <w:bookmarkEnd w:id="680"/>
    </w:p>
    <w:p w:rsidR="0055105C" w:rsidRDefault="0055105C" w:rsidP="0055105C">
      <w:pPr>
        <w:pStyle w:val="Heading3"/>
      </w:pPr>
      <w:bookmarkStart w:id="681" w:name="_Toc342111751"/>
      <w:bookmarkStart w:id="682" w:name="_Toc342111952"/>
      <w:bookmarkStart w:id="683" w:name="_Toc342112151"/>
      <w:bookmarkStart w:id="684" w:name="_Toc342185687"/>
      <w:r>
        <w:t xml:space="preserve">The emissions factors listed in </w:t>
      </w:r>
      <w:del w:id="685" w:author="jinahar" w:date="2015-03-17T16:57:00Z">
        <w:r w:rsidDel="00AE40F0">
          <w:delText>c</w:delText>
        </w:r>
      </w:del>
      <w:ins w:id="686" w:author="jinahar" w:date="2015-03-17T16:57:00Z">
        <w:r w:rsidR="00AE40F0">
          <w:t>C</w:t>
        </w:r>
      </w:ins>
      <w:r>
        <w:t xml:space="preserve">ondition </w:t>
      </w:r>
      <w:r w:rsidR="002C273D">
        <w:fldChar w:fldCharType="begin"/>
      </w:r>
      <w:r>
        <w:instrText xml:space="preserve"> REF _Ref27903416 \r \h </w:instrText>
      </w:r>
      <w:r w:rsidR="002C273D">
        <w:fldChar w:fldCharType="separate"/>
      </w:r>
      <w:ins w:id="687" w:author="jinahar" w:date="2015-04-24T16:34:00Z">
        <w:r w:rsidR="006B6E37">
          <w:t>25.a.iii</w:t>
        </w:r>
      </w:ins>
      <w:del w:id="688" w:author="jinahar" w:date="2015-04-24T16:34:00Z">
        <w:r w:rsidR="002103D0" w:rsidDel="006B6E37">
          <w:delText>23.a.iii</w:delText>
        </w:r>
      </w:del>
      <w:r w:rsidR="002C273D">
        <w:fldChar w:fldCharType="end"/>
      </w:r>
      <w:r>
        <w:t xml:space="preserve"> are not enforceable limits unless otherwise specified in this permit.  </w:t>
      </w:r>
    </w:p>
    <w:p w:rsidR="0055105C" w:rsidRDefault="0055105C" w:rsidP="0055105C">
      <w:pPr>
        <w:pStyle w:val="Heading3"/>
      </w:pPr>
      <w:r>
        <w:t xml:space="preserve">Compliance with PSELs must be determined using the calculations contained in </w:t>
      </w:r>
      <w:del w:id="689" w:author="jinahar" w:date="2015-03-17T16:57:00Z">
        <w:r w:rsidDel="00AE40F0">
          <w:delText>c</w:delText>
        </w:r>
      </w:del>
      <w:ins w:id="690" w:author="jinahar" w:date="2015-03-17T16:57:00Z">
        <w:r w:rsidR="00AE40F0">
          <w:t>C</w:t>
        </w:r>
      </w:ins>
      <w:r>
        <w:t xml:space="preserve">ondition </w:t>
      </w:r>
      <w:r w:rsidR="002C273D">
        <w:fldChar w:fldCharType="begin"/>
      </w:r>
      <w:r>
        <w:instrText xml:space="preserve"> REF _Ref27903680 \r \h </w:instrText>
      </w:r>
      <w:r w:rsidR="002C273D">
        <w:fldChar w:fldCharType="separate"/>
      </w:r>
      <w:ins w:id="691" w:author="jinahar" w:date="2015-04-24T16:34:00Z">
        <w:r w:rsidR="006B6E37">
          <w:t>25.a.ii</w:t>
        </w:r>
      </w:ins>
      <w:del w:id="692" w:author="jinahar" w:date="2015-04-24T16:34:00Z">
        <w:r w:rsidR="002103D0" w:rsidDel="006B6E37">
          <w:delText>23.a.ii</w:delText>
        </w:r>
      </w:del>
      <w:r w:rsidR="002C273D">
        <w:fldChar w:fldCharType="end"/>
      </w:r>
      <w:r>
        <w:t xml:space="preserve"> using the monitored parameters recorded during the reporting </w:t>
      </w:r>
      <w:r>
        <w:lastRenderedPageBreak/>
        <w:t xml:space="preserve">period and the emission factors contained in </w:t>
      </w:r>
      <w:del w:id="693" w:author="jinahar" w:date="2015-03-17T16:57:00Z">
        <w:r w:rsidDel="00AE40F0">
          <w:delText>c</w:delText>
        </w:r>
      </w:del>
      <w:ins w:id="694" w:author="jinahar" w:date="2015-03-17T16:57:00Z">
        <w:r w:rsidR="00AE40F0">
          <w:t>C</w:t>
        </w:r>
      </w:ins>
      <w:r>
        <w:t xml:space="preserve">ondition </w:t>
      </w:r>
      <w:r w:rsidR="002C273D">
        <w:fldChar w:fldCharType="begin"/>
      </w:r>
      <w:r>
        <w:instrText xml:space="preserve"> REF _Ref27903416 \r \h </w:instrText>
      </w:r>
      <w:r w:rsidR="002C273D">
        <w:fldChar w:fldCharType="separate"/>
      </w:r>
      <w:ins w:id="695" w:author="jinahar" w:date="2015-04-24T16:34:00Z">
        <w:r w:rsidR="006B6E37">
          <w:t>25.a.iii</w:t>
        </w:r>
      </w:ins>
      <w:del w:id="696" w:author="jinahar" w:date="2015-04-24T16:34:00Z">
        <w:r w:rsidR="002103D0" w:rsidDel="006B6E37">
          <w:delText>23.a.iii</w:delText>
        </w:r>
      </w:del>
      <w:r w:rsidR="002C273D">
        <w:fldChar w:fldCharType="end"/>
      </w:r>
      <w:bookmarkEnd w:id="681"/>
      <w:bookmarkEnd w:id="682"/>
      <w:bookmarkEnd w:id="683"/>
      <w:bookmarkEnd w:id="684"/>
      <w:r w:rsidR="00B55391">
        <w:t xml:space="preserve">, unless the permittee elects to pay emission fees based on actual emissions using a verified emission factor determined in accordance with OAR 340-220-0170. </w:t>
      </w:r>
      <w:r w:rsidR="00FD5545">
        <w:t xml:space="preserve">If the permittee is paying on actual emissions based on a verified emission factor, the verified emission factor must be used for determining compliance with the PSEL in accordance with Condition </w:t>
      </w:r>
      <w:r w:rsidR="002C273D">
        <w:fldChar w:fldCharType="begin"/>
      </w:r>
      <w:r w:rsidR="00FD5545">
        <w:instrText xml:space="preserve"> REF _Ref27906324 \r \h </w:instrText>
      </w:r>
      <w:r w:rsidR="002C273D">
        <w:fldChar w:fldCharType="separate"/>
      </w:r>
      <w:ins w:id="697" w:author="jinahar" w:date="2015-04-24T16:34:00Z">
        <w:r w:rsidR="006B6E37">
          <w:t>30</w:t>
        </w:r>
      </w:ins>
      <w:del w:id="698" w:author="jinahar" w:date="2015-04-24T16:34:00Z">
        <w:r w:rsidR="002103D0" w:rsidDel="006B6E37">
          <w:delText>28</w:delText>
        </w:r>
      </w:del>
      <w:r w:rsidR="002C273D">
        <w:fldChar w:fldCharType="end"/>
      </w:r>
      <w:r w:rsidR="00FD5545">
        <w:t>.</w:t>
      </w:r>
    </w:p>
    <w:p w:rsidR="0010673F" w:rsidRDefault="0010673F">
      <w:pPr>
        <w:pStyle w:val="Heading3"/>
      </w:pPr>
      <w:r>
        <w:t xml:space="preserve">Unless otherwise stated, all emissions calculations </w:t>
      </w:r>
      <w:r w:rsidR="00FD5545">
        <w:t xml:space="preserve">for the purpose of determining compliance with short term PSELs </w:t>
      </w:r>
      <w:r w:rsidR="00E650D5">
        <w:t>must</w:t>
      </w:r>
      <w:r>
        <w:t xml:space="preserve"> be performed within 7 days following the short </w:t>
      </w:r>
      <w:r w:rsidR="003C2DD4">
        <w:t xml:space="preserve">term </w:t>
      </w:r>
      <w:r>
        <w:t>PSEL time period.</w:t>
      </w:r>
    </w:p>
    <w:p w:rsidR="0010673F" w:rsidRDefault="0010673F"/>
    <w:p w:rsidR="0010673F" w:rsidRDefault="0010673F">
      <w:pPr>
        <w:pStyle w:val="Heading2"/>
      </w:pPr>
      <w:r>
        <w:t>Material balance calculations</w:t>
      </w:r>
    </w:p>
    <w:p w:rsidR="0010673F" w:rsidRDefault="0010673F"/>
    <w:p w:rsidR="0010673F" w:rsidRDefault="0010673F">
      <w:pPr>
        <w:pStyle w:val="Heading3"/>
      </w:pPr>
      <w:r>
        <w:t>VOC mass balance</w:t>
      </w:r>
      <w:r w:rsidR="009B339E">
        <w:t xml:space="preserve"> (Note:  t-butyl acetate (TBAC) is not a VOC for purposes of demonstrating compliance with the </w:t>
      </w:r>
      <w:r w:rsidR="00FA3267">
        <w:t xml:space="preserve">VOC Plant Site Emission Limit. </w:t>
      </w:r>
      <w:r w:rsidR="009B339E">
        <w:t>However, TBAC emissions must be determined and reported separately in the annual report – see the definition of VOC in OAR 340, Division 200)</w:t>
      </w:r>
    </w:p>
    <w:p w:rsidR="0010673F" w:rsidRDefault="0010673F">
      <w:pPr>
        <w:pStyle w:val="Heading3"/>
      </w:pPr>
      <w:r>
        <w:t>Sulfur dioxide calculations based on sulfur content in fuel</w:t>
      </w:r>
    </w:p>
    <w:p w:rsidR="0010673F" w:rsidRDefault="0010673F"/>
    <w:p w:rsidR="0010673F" w:rsidRDefault="0010673F">
      <w:pPr>
        <w:pStyle w:val="Heading2"/>
      </w:pPr>
      <w:r>
        <w:t>CEMS</w:t>
      </w:r>
    </w:p>
    <w:p w:rsidR="0010673F" w:rsidRDefault="0010673F">
      <w:pPr>
        <w:pStyle w:val="Heading2"/>
      </w:pPr>
      <w:r>
        <w:rPr>
          <w:u w:val="single"/>
        </w:rPr>
        <w:t>Recordkeeping:</w:t>
      </w:r>
      <w:r>
        <w:t xml:space="preserve">  </w:t>
      </w:r>
      <w:r>
        <w:rPr>
          <w:b/>
        </w:rPr>
        <w:t>[Include other information used t</w:t>
      </w:r>
      <w:r w:rsidR="00FA3267">
        <w:rPr>
          <w:b/>
        </w:rPr>
        <w:t xml:space="preserve">o determine compliance with </w:t>
      </w:r>
      <w:r>
        <w:rPr>
          <w:b/>
        </w:rPr>
        <w:t>PSELs]</w:t>
      </w:r>
    </w:p>
    <w:p w:rsidR="002B215E" w:rsidRDefault="002B215E"/>
    <w:p w:rsidR="00893721" w:rsidRDefault="00893721" w:rsidP="002E5E5C">
      <w:pPr>
        <w:pStyle w:val="SectionHeader"/>
      </w:pPr>
    </w:p>
    <w:p w:rsidR="00893721" w:rsidRDefault="00893721" w:rsidP="00893721">
      <w:pPr>
        <w:pStyle w:val="SectionHeader"/>
      </w:pPr>
      <w:bookmarkStart w:id="699" w:name="_Toc191433979"/>
      <w:bookmarkStart w:id="700" w:name="_Toc322938579"/>
      <w:r>
        <w:rPr>
          <w:kern w:val="28"/>
        </w:rPr>
        <w:t>EMISSION FEES</w:t>
      </w:r>
      <w:bookmarkEnd w:id="699"/>
      <w:bookmarkEnd w:id="700"/>
      <w:r w:rsidR="00E729BF">
        <w:rPr>
          <w:rStyle w:val="CommentReference"/>
          <w:caps w:val="0"/>
          <w:vanish/>
        </w:rPr>
        <w:commentReference w:id="701"/>
      </w:r>
    </w:p>
    <w:p w:rsidR="00893721" w:rsidRDefault="00893721" w:rsidP="00893721"/>
    <w:p w:rsidR="00893721" w:rsidRDefault="00893721" w:rsidP="00893721">
      <w:pPr>
        <w:pStyle w:val="Heading1"/>
      </w:pPr>
      <w:r>
        <w:t>Emission fees will be based on the Plant Si</w:t>
      </w:r>
      <w:r w:rsidR="009E48DF">
        <w:t xml:space="preserve">te Emissions Limits, unless </w:t>
      </w:r>
      <w:r>
        <w:t>permittee elects to report actual emissions for one or more permitted processes/polluta</w:t>
      </w:r>
      <w:r w:rsidR="009E48DF">
        <w:t xml:space="preserve">nts. </w:t>
      </w:r>
      <w:del w:id="702" w:author="jinahar" w:date="2015-03-20T08:58:00Z">
        <w:r w:rsidDel="00A41617">
          <w:delText>If the permittee reports actual emissions for one or more permitted processes/pollutants, the permitted emissions for the remaining permitted processes/pollutants will be</w:delText>
        </w:r>
        <w:r w:rsidR="009E48DF" w:rsidDel="00A41617">
          <w:delText xml:space="preserve"> based on the following table: </w:delText>
        </w:r>
      </w:del>
      <w:r>
        <w:t>[OAR 340-220-0090]</w:t>
      </w:r>
    </w:p>
    <w:p w:rsidR="00893721" w:rsidDel="008F0F2F" w:rsidRDefault="00893721" w:rsidP="00893721">
      <w:pPr>
        <w:rPr>
          <w:del w:id="703" w:author="jinahar" w:date="2015-03-19T13:53:00Z"/>
        </w:rPr>
      </w:pPr>
    </w:p>
    <w:tbl>
      <w:tblPr>
        <w:tblW w:w="0" w:type="auto"/>
        <w:tblLook w:val="0000"/>
      </w:tblPr>
      <w:tblGrid>
        <w:gridCol w:w="3888"/>
        <w:gridCol w:w="2160"/>
        <w:gridCol w:w="864"/>
        <w:gridCol w:w="864"/>
        <w:gridCol w:w="864"/>
        <w:gridCol w:w="864"/>
      </w:tblGrid>
      <w:tr w:rsidR="00893721" w:rsidDel="008F0F2F">
        <w:trPr>
          <w:trHeight w:val="255"/>
          <w:del w:id="704" w:author="jinahar" w:date="2015-03-19T13:53:00Z"/>
        </w:trPr>
        <w:tc>
          <w:tcPr>
            <w:tcW w:w="3888" w:type="dxa"/>
            <w:tcBorders>
              <w:top w:val="double" w:sz="6" w:space="0" w:color="auto"/>
              <w:left w:val="double" w:sz="6" w:space="0" w:color="auto"/>
              <w:bottom w:val="double" w:sz="6" w:space="0" w:color="auto"/>
              <w:right w:val="single" w:sz="6" w:space="0" w:color="auto"/>
            </w:tcBorders>
            <w:shd w:val="clear" w:color="auto" w:fill="auto"/>
            <w:vAlign w:val="bottom"/>
          </w:tcPr>
          <w:p w:rsidR="00893721" w:rsidRPr="003C5021" w:rsidDel="008F0F2F" w:rsidRDefault="00893721" w:rsidP="00E729BF">
            <w:pPr>
              <w:spacing w:before="20" w:after="20"/>
              <w:jc w:val="center"/>
              <w:rPr>
                <w:del w:id="705" w:author="jinahar" w:date="2015-03-19T13:53:00Z"/>
                <w:b/>
                <w:bCs/>
              </w:rPr>
            </w:pPr>
            <w:del w:id="706" w:author="jinahar" w:date="2015-03-19T13:53:00Z">
              <w:r w:rsidRPr="003C5021" w:rsidDel="008F0F2F">
                <w:rPr>
                  <w:b/>
                  <w:bCs/>
                </w:rPr>
                <w:delText>E</w:delText>
              </w:r>
              <w:r w:rsidDel="008F0F2F">
                <w:rPr>
                  <w:b/>
                  <w:bCs/>
                </w:rPr>
                <w:delText xml:space="preserve">mission </w:delText>
              </w:r>
              <w:r w:rsidRPr="003C5021" w:rsidDel="008F0F2F">
                <w:rPr>
                  <w:b/>
                  <w:bCs/>
                </w:rPr>
                <w:delText>S</w:delText>
              </w:r>
              <w:r w:rsidDel="008F0F2F">
                <w:rPr>
                  <w:b/>
                  <w:bCs/>
                </w:rPr>
                <w:delText>ource</w:delText>
              </w:r>
              <w:r w:rsidRPr="003C5021" w:rsidDel="008F0F2F">
                <w:rPr>
                  <w:b/>
                  <w:bCs/>
                </w:rPr>
                <w:delText xml:space="preserve"> Description</w:delText>
              </w:r>
            </w:del>
          </w:p>
        </w:tc>
        <w:tc>
          <w:tcPr>
            <w:tcW w:w="2160" w:type="dxa"/>
            <w:tcBorders>
              <w:top w:val="double" w:sz="6" w:space="0" w:color="auto"/>
              <w:left w:val="single" w:sz="6" w:space="0" w:color="auto"/>
              <w:bottom w:val="double" w:sz="6" w:space="0" w:color="auto"/>
              <w:right w:val="single" w:sz="6" w:space="0" w:color="auto"/>
            </w:tcBorders>
            <w:shd w:val="clear" w:color="auto" w:fill="auto"/>
            <w:vAlign w:val="bottom"/>
          </w:tcPr>
          <w:p w:rsidR="00893721" w:rsidRPr="003C5021" w:rsidDel="008F0F2F" w:rsidRDefault="00893721" w:rsidP="00E729BF">
            <w:pPr>
              <w:spacing w:before="20" w:after="20"/>
              <w:jc w:val="center"/>
              <w:rPr>
                <w:del w:id="707" w:author="jinahar" w:date="2015-03-19T13:53:00Z"/>
                <w:b/>
                <w:bCs/>
              </w:rPr>
            </w:pPr>
            <w:del w:id="708" w:author="jinahar" w:date="2015-03-19T13:53:00Z">
              <w:r w:rsidDel="008F0F2F">
                <w:rPr>
                  <w:b/>
                  <w:bCs/>
                </w:rPr>
                <w:delText xml:space="preserve">Permitted </w:delText>
              </w:r>
              <w:r w:rsidRPr="003C5021" w:rsidDel="008F0F2F">
                <w:rPr>
                  <w:b/>
                  <w:bCs/>
                </w:rPr>
                <w:delText>Process Code</w:delText>
              </w:r>
              <w:r w:rsidDel="008F0F2F">
                <w:rPr>
                  <w:b/>
                  <w:bCs/>
                </w:rPr>
                <w:delText xml:space="preserve"> [DEQ codes]</w:delText>
              </w:r>
            </w:del>
          </w:p>
        </w:tc>
        <w:tc>
          <w:tcPr>
            <w:tcW w:w="864" w:type="dxa"/>
            <w:tcBorders>
              <w:top w:val="double" w:sz="6" w:space="0" w:color="auto"/>
              <w:left w:val="single" w:sz="6" w:space="0" w:color="auto"/>
              <w:bottom w:val="double" w:sz="6" w:space="0" w:color="auto"/>
              <w:right w:val="single" w:sz="6" w:space="0" w:color="auto"/>
            </w:tcBorders>
            <w:shd w:val="clear" w:color="auto" w:fill="auto"/>
            <w:vAlign w:val="bottom"/>
          </w:tcPr>
          <w:p w:rsidR="00893721" w:rsidRPr="003C5021" w:rsidDel="008F0F2F" w:rsidRDefault="00893721" w:rsidP="00E729BF">
            <w:pPr>
              <w:spacing w:before="20" w:after="20"/>
              <w:jc w:val="center"/>
              <w:rPr>
                <w:del w:id="709" w:author="jinahar" w:date="2015-03-19T13:53:00Z"/>
                <w:b/>
                <w:bCs/>
              </w:rPr>
            </w:pPr>
            <w:del w:id="710" w:author="jinahar" w:date="2015-03-19T13:53:00Z">
              <w:r w:rsidRPr="003C5021" w:rsidDel="008F0F2F">
                <w:rPr>
                  <w:b/>
                  <w:bCs/>
                </w:rPr>
                <w:delText>PM</w:delText>
              </w:r>
              <w:r w:rsidRPr="003C5021" w:rsidDel="008F0F2F">
                <w:rPr>
                  <w:b/>
                  <w:bCs/>
                  <w:vertAlign w:val="subscript"/>
                </w:rPr>
                <w:delText>10</w:delText>
              </w:r>
              <w:r w:rsidDel="008F0F2F">
                <w:rPr>
                  <w:b/>
                  <w:bCs/>
                </w:rPr>
                <w:delText xml:space="preserve"> (tons)</w:delText>
              </w:r>
            </w:del>
          </w:p>
        </w:tc>
        <w:tc>
          <w:tcPr>
            <w:tcW w:w="864" w:type="dxa"/>
            <w:tcBorders>
              <w:top w:val="double" w:sz="6" w:space="0" w:color="auto"/>
              <w:left w:val="single" w:sz="6" w:space="0" w:color="auto"/>
              <w:bottom w:val="double" w:sz="6" w:space="0" w:color="auto"/>
              <w:right w:val="single" w:sz="6" w:space="0" w:color="auto"/>
            </w:tcBorders>
            <w:shd w:val="clear" w:color="auto" w:fill="auto"/>
            <w:vAlign w:val="bottom"/>
          </w:tcPr>
          <w:p w:rsidR="00893721" w:rsidRPr="003C5021" w:rsidDel="008F0F2F" w:rsidRDefault="00893721" w:rsidP="00E729BF">
            <w:pPr>
              <w:spacing w:before="20" w:after="20"/>
              <w:jc w:val="center"/>
              <w:rPr>
                <w:del w:id="711" w:author="jinahar" w:date="2015-03-19T13:53:00Z"/>
                <w:b/>
                <w:bCs/>
              </w:rPr>
            </w:pPr>
            <w:del w:id="712" w:author="jinahar" w:date="2015-03-19T13:53:00Z">
              <w:r w:rsidRPr="003C5021" w:rsidDel="008F0F2F">
                <w:rPr>
                  <w:b/>
                  <w:bCs/>
                </w:rPr>
                <w:delText>SO</w:delText>
              </w:r>
              <w:r w:rsidRPr="003C5021" w:rsidDel="008F0F2F">
                <w:rPr>
                  <w:b/>
                  <w:bCs/>
                  <w:vertAlign w:val="subscript"/>
                </w:rPr>
                <w:delText>2</w:delText>
              </w:r>
              <w:r w:rsidDel="008F0F2F">
                <w:rPr>
                  <w:b/>
                  <w:bCs/>
                </w:rPr>
                <w:delText xml:space="preserve"> (tons)</w:delText>
              </w:r>
            </w:del>
          </w:p>
        </w:tc>
        <w:tc>
          <w:tcPr>
            <w:tcW w:w="864" w:type="dxa"/>
            <w:tcBorders>
              <w:top w:val="double" w:sz="6" w:space="0" w:color="auto"/>
              <w:left w:val="single" w:sz="6" w:space="0" w:color="auto"/>
              <w:bottom w:val="double" w:sz="6" w:space="0" w:color="auto"/>
              <w:right w:val="single" w:sz="6" w:space="0" w:color="auto"/>
            </w:tcBorders>
            <w:shd w:val="clear" w:color="auto" w:fill="auto"/>
            <w:vAlign w:val="bottom"/>
          </w:tcPr>
          <w:p w:rsidR="00893721" w:rsidRPr="003C5021" w:rsidDel="008F0F2F" w:rsidRDefault="00893721" w:rsidP="00E729BF">
            <w:pPr>
              <w:spacing w:before="20" w:after="20"/>
              <w:jc w:val="center"/>
              <w:rPr>
                <w:del w:id="713" w:author="jinahar" w:date="2015-03-19T13:53:00Z"/>
                <w:b/>
                <w:bCs/>
              </w:rPr>
            </w:pPr>
            <w:del w:id="714" w:author="jinahar" w:date="2015-03-19T13:53:00Z">
              <w:r w:rsidRPr="003C5021" w:rsidDel="008F0F2F">
                <w:rPr>
                  <w:b/>
                  <w:bCs/>
                </w:rPr>
                <w:delText>NO</w:delText>
              </w:r>
              <w:r w:rsidRPr="003C5021" w:rsidDel="008F0F2F">
                <w:rPr>
                  <w:b/>
                  <w:bCs/>
                  <w:vertAlign w:val="subscript"/>
                </w:rPr>
                <w:delText>X</w:delText>
              </w:r>
              <w:r w:rsidDel="008F0F2F">
                <w:rPr>
                  <w:b/>
                  <w:bCs/>
                </w:rPr>
                <w:delText xml:space="preserve"> (tons)</w:delText>
              </w:r>
            </w:del>
          </w:p>
        </w:tc>
        <w:tc>
          <w:tcPr>
            <w:tcW w:w="864" w:type="dxa"/>
            <w:tcBorders>
              <w:top w:val="double" w:sz="6" w:space="0" w:color="auto"/>
              <w:left w:val="single" w:sz="6" w:space="0" w:color="auto"/>
              <w:bottom w:val="double" w:sz="6" w:space="0" w:color="auto"/>
              <w:right w:val="double" w:sz="6" w:space="0" w:color="auto"/>
            </w:tcBorders>
            <w:shd w:val="clear" w:color="auto" w:fill="auto"/>
            <w:vAlign w:val="bottom"/>
          </w:tcPr>
          <w:p w:rsidR="00893721" w:rsidRPr="003C5021" w:rsidDel="008F0F2F" w:rsidRDefault="00893721" w:rsidP="00E729BF">
            <w:pPr>
              <w:spacing w:before="20" w:after="20"/>
              <w:jc w:val="center"/>
              <w:rPr>
                <w:del w:id="715" w:author="jinahar" w:date="2015-03-19T13:53:00Z"/>
                <w:b/>
                <w:bCs/>
              </w:rPr>
            </w:pPr>
            <w:del w:id="716" w:author="jinahar" w:date="2015-03-19T13:53:00Z">
              <w:r w:rsidRPr="003C5021" w:rsidDel="008F0F2F">
                <w:rPr>
                  <w:b/>
                  <w:bCs/>
                </w:rPr>
                <w:delText>VOC</w:delText>
              </w:r>
              <w:r w:rsidDel="008F0F2F">
                <w:rPr>
                  <w:b/>
                  <w:bCs/>
                </w:rPr>
                <w:delText xml:space="preserve"> (tons)</w:delText>
              </w:r>
            </w:del>
          </w:p>
        </w:tc>
      </w:tr>
      <w:tr w:rsidR="00893721" w:rsidDel="008F0F2F">
        <w:trPr>
          <w:trHeight w:val="255"/>
          <w:del w:id="717" w:author="jinahar" w:date="2015-03-19T13:53:00Z"/>
        </w:trPr>
        <w:tc>
          <w:tcPr>
            <w:tcW w:w="3888" w:type="dxa"/>
            <w:tcBorders>
              <w:top w:val="double" w:sz="6" w:space="0" w:color="auto"/>
              <w:left w:val="double" w:sz="6" w:space="0" w:color="auto"/>
              <w:bottom w:val="single" w:sz="6" w:space="0" w:color="auto"/>
              <w:right w:val="single" w:sz="6" w:space="0" w:color="auto"/>
            </w:tcBorders>
            <w:shd w:val="clear" w:color="auto" w:fill="auto"/>
            <w:vAlign w:val="bottom"/>
          </w:tcPr>
          <w:p w:rsidR="00893721" w:rsidRPr="003C5021" w:rsidDel="008F0F2F" w:rsidRDefault="00893721" w:rsidP="00E729BF">
            <w:pPr>
              <w:spacing w:before="20" w:after="20"/>
              <w:rPr>
                <w:del w:id="718" w:author="jinahar" w:date="2015-03-19T13:53:00Z"/>
              </w:rPr>
            </w:pPr>
            <w:del w:id="719" w:author="jinahar" w:date="2015-03-19T13:53:00Z">
              <w:r w:rsidRPr="003C5021" w:rsidDel="008F0F2F">
                <w:delText xml:space="preserve">turbine </w:delText>
              </w:r>
              <w:r w:rsidDel="008F0F2F">
                <w:delText>A</w:delText>
              </w:r>
            </w:del>
          </w:p>
        </w:tc>
        <w:tc>
          <w:tcPr>
            <w:tcW w:w="2160" w:type="dxa"/>
            <w:tcBorders>
              <w:top w:val="double" w:sz="6" w:space="0" w:color="auto"/>
              <w:left w:val="single" w:sz="6" w:space="0" w:color="auto"/>
              <w:bottom w:val="single" w:sz="6" w:space="0" w:color="auto"/>
              <w:right w:val="single" w:sz="6" w:space="0" w:color="auto"/>
            </w:tcBorders>
            <w:shd w:val="clear" w:color="auto" w:fill="auto"/>
            <w:vAlign w:val="bottom"/>
          </w:tcPr>
          <w:p w:rsidR="00893721" w:rsidRPr="003C5021" w:rsidDel="008F0F2F" w:rsidRDefault="00893721" w:rsidP="00E729BF">
            <w:pPr>
              <w:spacing w:before="20" w:after="20"/>
              <w:rPr>
                <w:del w:id="720" w:author="jinahar" w:date="2015-03-19T13:53:00Z"/>
              </w:rPr>
            </w:pPr>
            <w:del w:id="721" w:author="jinahar" w:date="2015-03-19T13:53:00Z">
              <w:r w:rsidDel="008F0F2F">
                <w:delText>PS-1/</w:delText>
              </w:r>
              <w:r w:rsidRPr="003C5021" w:rsidDel="008F0F2F">
                <w:delText>P-1</w:delText>
              </w:r>
            </w:del>
          </w:p>
        </w:tc>
        <w:tc>
          <w:tcPr>
            <w:tcW w:w="864" w:type="dxa"/>
            <w:tcBorders>
              <w:top w:val="double" w:sz="6" w:space="0" w:color="auto"/>
              <w:left w:val="single" w:sz="6" w:space="0" w:color="auto"/>
              <w:bottom w:val="single" w:sz="6" w:space="0" w:color="auto"/>
              <w:right w:val="single" w:sz="6" w:space="0" w:color="auto"/>
            </w:tcBorders>
            <w:shd w:val="clear" w:color="auto" w:fill="auto"/>
            <w:vAlign w:val="bottom"/>
          </w:tcPr>
          <w:p w:rsidR="00893721" w:rsidRPr="003C5021" w:rsidDel="008F0F2F" w:rsidRDefault="00893721" w:rsidP="00E729BF">
            <w:pPr>
              <w:spacing w:before="20" w:after="20"/>
              <w:jc w:val="right"/>
              <w:rPr>
                <w:del w:id="722" w:author="jinahar" w:date="2015-03-19T13:53:00Z"/>
              </w:rPr>
            </w:pPr>
            <w:del w:id="723" w:author="jinahar" w:date="2015-03-19T13:53:00Z">
              <w:r w:rsidDel="008F0F2F">
                <w:delText>2.9</w:delText>
              </w:r>
            </w:del>
          </w:p>
        </w:tc>
        <w:tc>
          <w:tcPr>
            <w:tcW w:w="864" w:type="dxa"/>
            <w:tcBorders>
              <w:top w:val="double" w:sz="6" w:space="0" w:color="auto"/>
              <w:left w:val="single" w:sz="6" w:space="0" w:color="auto"/>
              <w:bottom w:val="single" w:sz="6" w:space="0" w:color="auto"/>
              <w:right w:val="single" w:sz="6" w:space="0" w:color="auto"/>
            </w:tcBorders>
            <w:shd w:val="clear" w:color="auto" w:fill="auto"/>
            <w:vAlign w:val="bottom"/>
          </w:tcPr>
          <w:p w:rsidR="00893721" w:rsidRPr="003C5021" w:rsidDel="008F0F2F" w:rsidRDefault="00893721" w:rsidP="00E729BF">
            <w:pPr>
              <w:spacing w:before="20" w:after="20"/>
              <w:jc w:val="right"/>
              <w:rPr>
                <w:del w:id="724" w:author="jinahar" w:date="2015-03-19T13:53:00Z"/>
              </w:rPr>
            </w:pPr>
            <w:del w:id="725" w:author="jinahar" w:date="2015-03-19T13:53:00Z">
              <w:r w:rsidRPr="003C5021" w:rsidDel="008F0F2F">
                <w:delText>1.</w:delText>
              </w:r>
              <w:r w:rsidDel="008F0F2F">
                <w:delText>2</w:delText>
              </w:r>
            </w:del>
          </w:p>
        </w:tc>
        <w:tc>
          <w:tcPr>
            <w:tcW w:w="864" w:type="dxa"/>
            <w:tcBorders>
              <w:top w:val="double" w:sz="6" w:space="0" w:color="auto"/>
              <w:left w:val="single" w:sz="6" w:space="0" w:color="auto"/>
              <w:bottom w:val="single" w:sz="6" w:space="0" w:color="auto"/>
              <w:right w:val="single" w:sz="6" w:space="0" w:color="auto"/>
            </w:tcBorders>
            <w:shd w:val="clear" w:color="auto" w:fill="auto"/>
            <w:vAlign w:val="bottom"/>
          </w:tcPr>
          <w:p w:rsidR="00893721" w:rsidRPr="003C5021" w:rsidDel="008F0F2F" w:rsidRDefault="00893721" w:rsidP="00E729BF">
            <w:pPr>
              <w:spacing w:before="20" w:after="20"/>
              <w:jc w:val="right"/>
              <w:rPr>
                <w:del w:id="726" w:author="jinahar" w:date="2015-03-19T13:53:00Z"/>
              </w:rPr>
            </w:pPr>
            <w:del w:id="727" w:author="jinahar" w:date="2015-03-19T13:53:00Z">
              <w:r w:rsidDel="008F0F2F">
                <w:delText>70.</w:delText>
              </w:r>
              <w:r w:rsidRPr="003C5021" w:rsidDel="008F0F2F">
                <w:delText>5</w:delText>
              </w:r>
            </w:del>
          </w:p>
        </w:tc>
        <w:tc>
          <w:tcPr>
            <w:tcW w:w="864" w:type="dxa"/>
            <w:tcBorders>
              <w:top w:val="double" w:sz="6" w:space="0" w:color="auto"/>
              <w:left w:val="single" w:sz="6" w:space="0" w:color="auto"/>
              <w:bottom w:val="single" w:sz="6" w:space="0" w:color="auto"/>
              <w:right w:val="double" w:sz="6" w:space="0" w:color="auto"/>
            </w:tcBorders>
            <w:shd w:val="clear" w:color="auto" w:fill="auto"/>
            <w:vAlign w:val="bottom"/>
          </w:tcPr>
          <w:p w:rsidR="00893721" w:rsidRPr="003C5021" w:rsidDel="008F0F2F" w:rsidRDefault="00893721" w:rsidP="00E729BF">
            <w:pPr>
              <w:spacing w:before="20" w:after="20"/>
              <w:jc w:val="right"/>
              <w:rPr>
                <w:del w:id="728" w:author="jinahar" w:date="2015-03-19T13:53:00Z"/>
              </w:rPr>
            </w:pPr>
            <w:del w:id="729" w:author="jinahar" w:date="2015-03-19T13:53:00Z">
              <w:r w:rsidDel="008F0F2F">
                <w:delText>0.9</w:delText>
              </w:r>
            </w:del>
          </w:p>
        </w:tc>
      </w:tr>
      <w:tr w:rsidR="00893721" w:rsidDel="008F0F2F">
        <w:trPr>
          <w:trHeight w:val="255"/>
          <w:del w:id="730" w:author="jinahar" w:date="2015-03-19T13:53:00Z"/>
        </w:trPr>
        <w:tc>
          <w:tcPr>
            <w:tcW w:w="3888" w:type="dxa"/>
            <w:tcBorders>
              <w:top w:val="single" w:sz="6" w:space="0" w:color="auto"/>
              <w:left w:val="double" w:sz="6" w:space="0" w:color="auto"/>
              <w:bottom w:val="single" w:sz="6" w:space="0" w:color="auto"/>
              <w:right w:val="single" w:sz="6" w:space="0" w:color="auto"/>
            </w:tcBorders>
            <w:shd w:val="clear" w:color="auto" w:fill="auto"/>
            <w:vAlign w:val="bottom"/>
          </w:tcPr>
          <w:p w:rsidR="00893721" w:rsidRPr="003C5021" w:rsidDel="008F0F2F" w:rsidRDefault="00893721" w:rsidP="00E729BF">
            <w:pPr>
              <w:spacing w:before="20" w:after="20"/>
              <w:rPr>
                <w:del w:id="731" w:author="jinahar" w:date="2015-03-19T13:53:00Z"/>
              </w:rPr>
            </w:pPr>
            <w:del w:id="732" w:author="jinahar" w:date="2015-03-19T13:53:00Z">
              <w:r w:rsidRPr="003C5021" w:rsidDel="008F0F2F">
                <w:delText xml:space="preserve">turbine </w:delText>
              </w:r>
              <w:r w:rsidDel="008F0F2F">
                <w:delText>B</w:delText>
              </w:r>
            </w:del>
          </w:p>
        </w:tc>
        <w:tc>
          <w:tcPr>
            <w:tcW w:w="2160" w:type="dxa"/>
            <w:tcBorders>
              <w:top w:val="single" w:sz="6" w:space="0" w:color="auto"/>
              <w:left w:val="single" w:sz="6" w:space="0" w:color="auto"/>
              <w:bottom w:val="single" w:sz="6" w:space="0" w:color="auto"/>
              <w:right w:val="single" w:sz="6" w:space="0" w:color="auto"/>
            </w:tcBorders>
            <w:shd w:val="clear" w:color="auto" w:fill="auto"/>
            <w:vAlign w:val="bottom"/>
          </w:tcPr>
          <w:p w:rsidR="00893721" w:rsidRPr="003C5021" w:rsidDel="008F0F2F" w:rsidRDefault="00893721" w:rsidP="00E729BF">
            <w:pPr>
              <w:spacing w:before="20" w:after="20"/>
              <w:rPr>
                <w:del w:id="733" w:author="jinahar" w:date="2015-03-19T13:53:00Z"/>
              </w:rPr>
            </w:pPr>
            <w:del w:id="734" w:author="jinahar" w:date="2015-03-19T13:53:00Z">
              <w:r w:rsidDel="008F0F2F">
                <w:delText>PS-2/</w:delText>
              </w:r>
              <w:r w:rsidRPr="003C5021" w:rsidDel="008F0F2F">
                <w:delText>P-1</w:delText>
              </w:r>
            </w:del>
          </w:p>
        </w:tc>
        <w:tc>
          <w:tcPr>
            <w:tcW w:w="864" w:type="dxa"/>
            <w:tcBorders>
              <w:top w:val="single" w:sz="6" w:space="0" w:color="auto"/>
              <w:left w:val="single" w:sz="6" w:space="0" w:color="auto"/>
              <w:bottom w:val="single" w:sz="6" w:space="0" w:color="auto"/>
              <w:right w:val="single" w:sz="6" w:space="0" w:color="auto"/>
            </w:tcBorders>
            <w:shd w:val="clear" w:color="auto" w:fill="auto"/>
            <w:vAlign w:val="bottom"/>
          </w:tcPr>
          <w:p w:rsidR="00893721" w:rsidRPr="003C5021" w:rsidDel="008F0F2F" w:rsidRDefault="00893721" w:rsidP="00E729BF">
            <w:pPr>
              <w:spacing w:before="20" w:after="20"/>
              <w:jc w:val="right"/>
              <w:rPr>
                <w:del w:id="735" w:author="jinahar" w:date="2015-03-19T13:53:00Z"/>
              </w:rPr>
            </w:pPr>
            <w:del w:id="736" w:author="jinahar" w:date="2015-03-19T13:53:00Z">
              <w:r w:rsidDel="008F0F2F">
                <w:delText>3.7</w:delText>
              </w:r>
            </w:del>
          </w:p>
        </w:tc>
        <w:tc>
          <w:tcPr>
            <w:tcW w:w="864" w:type="dxa"/>
            <w:tcBorders>
              <w:top w:val="single" w:sz="6" w:space="0" w:color="auto"/>
              <w:left w:val="single" w:sz="6" w:space="0" w:color="auto"/>
              <w:bottom w:val="single" w:sz="6" w:space="0" w:color="auto"/>
              <w:right w:val="single" w:sz="6" w:space="0" w:color="auto"/>
            </w:tcBorders>
            <w:shd w:val="clear" w:color="auto" w:fill="auto"/>
            <w:vAlign w:val="bottom"/>
          </w:tcPr>
          <w:p w:rsidR="00893721" w:rsidRPr="003C5021" w:rsidDel="008F0F2F" w:rsidRDefault="00893721" w:rsidP="00E729BF">
            <w:pPr>
              <w:spacing w:before="20" w:after="20"/>
              <w:jc w:val="right"/>
              <w:rPr>
                <w:del w:id="737" w:author="jinahar" w:date="2015-03-19T13:53:00Z"/>
              </w:rPr>
            </w:pPr>
            <w:del w:id="738" w:author="jinahar" w:date="2015-03-19T13:53:00Z">
              <w:r w:rsidRPr="003C5021" w:rsidDel="008F0F2F">
                <w:delText>1.</w:delText>
              </w:r>
              <w:r w:rsidDel="008F0F2F">
                <w:delText>6</w:delText>
              </w:r>
            </w:del>
          </w:p>
        </w:tc>
        <w:tc>
          <w:tcPr>
            <w:tcW w:w="864" w:type="dxa"/>
            <w:tcBorders>
              <w:top w:val="single" w:sz="6" w:space="0" w:color="auto"/>
              <w:left w:val="single" w:sz="6" w:space="0" w:color="auto"/>
              <w:bottom w:val="single" w:sz="6" w:space="0" w:color="auto"/>
              <w:right w:val="single" w:sz="6" w:space="0" w:color="auto"/>
            </w:tcBorders>
            <w:shd w:val="clear" w:color="auto" w:fill="auto"/>
            <w:vAlign w:val="bottom"/>
          </w:tcPr>
          <w:p w:rsidR="00893721" w:rsidRPr="003C5021" w:rsidDel="008F0F2F" w:rsidRDefault="00893721" w:rsidP="00E729BF">
            <w:pPr>
              <w:spacing w:before="20" w:after="20"/>
              <w:jc w:val="right"/>
              <w:rPr>
                <w:del w:id="739" w:author="jinahar" w:date="2015-03-19T13:53:00Z"/>
              </w:rPr>
            </w:pPr>
            <w:del w:id="740" w:author="jinahar" w:date="2015-03-19T13:53:00Z">
              <w:r w:rsidDel="008F0F2F">
                <w:delText>89.8</w:delText>
              </w:r>
            </w:del>
          </w:p>
        </w:tc>
        <w:tc>
          <w:tcPr>
            <w:tcW w:w="864" w:type="dxa"/>
            <w:tcBorders>
              <w:top w:val="single" w:sz="6" w:space="0" w:color="auto"/>
              <w:left w:val="single" w:sz="6" w:space="0" w:color="auto"/>
              <w:bottom w:val="single" w:sz="6" w:space="0" w:color="auto"/>
              <w:right w:val="double" w:sz="6" w:space="0" w:color="auto"/>
            </w:tcBorders>
            <w:shd w:val="clear" w:color="auto" w:fill="auto"/>
            <w:vAlign w:val="bottom"/>
          </w:tcPr>
          <w:p w:rsidR="00893721" w:rsidRPr="003C5021" w:rsidDel="008F0F2F" w:rsidRDefault="00893721" w:rsidP="00E729BF">
            <w:pPr>
              <w:spacing w:before="20" w:after="20"/>
              <w:jc w:val="right"/>
              <w:rPr>
                <w:del w:id="741" w:author="jinahar" w:date="2015-03-19T13:53:00Z"/>
              </w:rPr>
            </w:pPr>
            <w:del w:id="742" w:author="jinahar" w:date="2015-03-19T13:53:00Z">
              <w:r w:rsidDel="008F0F2F">
                <w:delText>1.2</w:delText>
              </w:r>
            </w:del>
          </w:p>
        </w:tc>
      </w:tr>
      <w:tr w:rsidR="00893721" w:rsidDel="008F0F2F">
        <w:trPr>
          <w:trHeight w:val="259"/>
          <w:del w:id="743" w:author="jinahar" w:date="2015-03-19T13:53:00Z"/>
        </w:trPr>
        <w:tc>
          <w:tcPr>
            <w:tcW w:w="3888" w:type="dxa"/>
            <w:tcBorders>
              <w:top w:val="single" w:sz="6" w:space="0" w:color="auto"/>
              <w:left w:val="double" w:sz="6" w:space="0" w:color="auto"/>
              <w:bottom w:val="double" w:sz="6" w:space="0" w:color="auto"/>
              <w:right w:val="single" w:sz="6" w:space="0" w:color="auto"/>
            </w:tcBorders>
            <w:shd w:val="clear" w:color="auto" w:fill="auto"/>
            <w:vAlign w:val="bottom"/>
          </w:tcPr>
          <w:p w:rsidR="00893721" w:rsidRPr="003C5021" w:rsidDel="008F0F2F" w:rsidRDefault="00893721" w:rsidP="00E729BF">
            <w:pPr>
              <w:spacing w:before="20" w:after="20"/>
              <w:rPr>
                <w:del w:id="744" w:author="jinahar" w:date="2015-03-19T13:53:00Z"/>
              </w:rPr>
            </w:pPr>
            <w:del w:id="745" w:author="jinahar" w:date="2015-03-19T13:53:00Z">
              <w:r w:rsidRPr="003C5021" w:rsidDel="008F0F2F">
                <w:delText>aggregate insignificant emissions</w:delText>
              </w:r>
            </w:del>
          </w:p>
        </w:tc>
        <w:tc>
          <w:tcPr>
            <w:tcW w:w="2160" w:type="dxa"/>
            <w:tcBorders>
              <w:top w:val="single" w:sz="6" w:space="0" w:color="auto"/>
              <w:left w:val="single" w:sz="6" w:space="0" w:color="auto"/>
              <w:bottom w:val="double" w:sz="6" w:space="0" w:color="auto"/>
              <w:right w:val="single" w:sz="6" w:space="0" w:color="auto"/>
            </w:tcBorders>
            <w:shd w:val="clear" w:color="auto" w:fill="auto"/>
            <w:vAlign w:val="bottom"/>
          </w:tcPr>
          <w:p w:rsidR="00893721" w:rsidRPr="003C5021" w:rsidDel="008F0F2F" w:rsidRDefault="00893721" w:rsidP="00E729BF">
            <w:pPr>
              <w:spacing w:before="20" w:after="20"/>
              <w:rPr>
                <w:del w:id="746" w:author="jinahar" w:date="2015-03-19T13:53:00Z"/>
              </w:rPr>
            </w:pPr>
            <w:del w:id="747" w:author="jinahar" w:date="2015-03-19T13:53:00Z">
              <w:r w:rsidDel="008F0F2F">
                <w:delText>GS-1/</w:delText>
              </w:r>
              <w:r w:rsidRPr="003C5021" w:rsidDel="008F0F2F">
                <w:delText>P-1</w:delText>
              </w:r>
            </w:del>
          </w:p>
        </w:tc>
        <w:tc>
          <w:tcPr>
            <w:tcW w:w="864" w:type="dxa"/>
            <w:tcBorders>
              <w:top w:val="single" w:sz="6" w:space="0" w:color="auto"/>
              <w:left w:val="single" w:sz="6" w:space="0" w:color="auto"/>
              <w:bottom w:val="double" w:sz="6" w:space="0" w:color="auto"/>
              <w:right w:val="single" w:sz="6" w:space="0" w:color="auto"/>
            </w:tcBorders>
            <w:shd w:val="clear" w:color="auto" w:fill="auto"/>
            <w:vAlign w:val="bottom"/>
          </w:tcPr>
          <w:p w:rsidR="00893721" w:rsidRPr="003C5021" w:rsidDel="008F0F2F" w:rsidRDefault="00893721" w:rsidP="00E729BF">
            <w:pPr>
              <w:spacing w:before="20" w:after="20"/>
              <w:jc w:val="right"/>
              <w:rPr>
                <w:del w:id="748" w:author="jinahar" w:date="2015-03-19T13:53:00Z"/>
              </w:rPr>
            </w:pPr>
            <w:del w:id="749" w:author="jinahar" w:date="2015-03-19T13:53:00Z">
              <w:r w:rsidRPr="003C5021" w:rsidDel="008F0F2F">
                <w:delText>1</w:delText>
              </w:r>
            </w:del>
          </w:p>
        </w:tc>
        <w:tc>
          <w:tcPr>
            <w:tcW w:w="864" w:type="dxa"/>
            <w:tcBorders>
              <w:top w:val="single" w:sz="6" w:space="0" w:color="auto"/>
              <w:left w:val="single" w:sz="6" w:space="0" w:color="auto"/>
              <w:bottom w:val="double" w:sz="6" w:space="0" w:color="auto"/>
              <w:right w:val="single" w:sz="6" w:space="0" w:color="auto"/>
            </w:tcBorders>
            <w:shd w:val="clear" w:color="auto" w:fill="auto"/>
            <w:vAlign w:val="bottom"/>
          </w:tcPr>
          <w:p w:rsidR="00893721" w:rsidRPr="003C5021" w:rsidDel="008F0F2F" w:rsidRDefault="00893721" w:rsidP="00E729BF">
            <w:pPr>
              <w:spacing w:before="20" w:after="20"/>
              <w:jc w:val="right"/>
              <w:rPr>
                <w:del w:id="750" w:author="jinahar" w:date="2015-03-19T13:53:00Z"/>
              </w:rPr>
            </w:pPr>
            <w:del w:id="751" w:author="jinahar" w:date="2015-03-19T13:53:00Z">
              <w:r w:rsidRPr="003C5021" w:rsidDel="008F0F2F">
                <w:delText>1</w:delText>
              </w:r>
            </w:del>
          </w:p>
        </w:tc>
        <w:tc>
          <w:tcPr>
            <w:tcW w:w="864" w:type="dxa"/>
            <w:tcBorders>
              <w:top w:val="single" w:sz="6" w:space="0" w:color="auto"/>
              <w:left w:val="single" w:sz="6" w:space="0" w:color="auto"/>
              <w:bottom w:val="double" w:sz="6" w:space="0" w:color="auto"/>
              <w:right w:val="single" w:sz="6" w:space="0" w:color="auto"/>
            </w:tcBorders>
            <w:shd w:val="clear" w:color="auto" w:fill="auto"/>
            <w:vAlign w:val="bottom"/>
          </w:tcPr>
          <w:p w:rsidR="00893721" w:rsidRPr="003C5021" w:rsidDel="008F0F2F" w:rsidRDefault="00893721" w:rsidP="00E729BF">
            <w:pPr>
              <w:spacing w:before="20" w:after="20"/>
              <w:jc w:val="right"/>
              <w:rPr>
                <w:del w:id="752" w:author="jinahar" w:date="2015-03-19T13:53:00Z"/>
              </w:rPr>
            </w:pPr>
            <w:del w:id="753" w:author="jinahar" w:date="2015-03-19T13:53:00Z">
              <w:r w:rsidRPr="003C5021" w:rsidDel="008F0F2F">
                <w:delText>1</w:delText>
              </w:r>
            </w:del>
          </w:p>
        </w:tc>
        <w:tc>
          <w:tcPr>
            <w:tcW w:w="864" w:type="dxa"/>
            <w:tcBorders>
              <w:top w:val="single" w:sz="6" w:space="0" w:color="auto"/>
              <w:left w:val="single" w:sz="6" w:space="0" w:color="auto"/>
              <w:bottom w:val="double" w:sz="6" w:space="0" w:color="auto"/>
              <w:right w:val="double" w:sz="6" w:space="0" w:color="auto"/>
            </w:tcBorders>
            <w:shd w:val="clear" w:color="auto" w:fill="auto"/>
            <w:vAlign w:val="bottom"/>
          </w:tcPr>
          <w:p w:rsidR="00893721" w:rsidRPr="003C5021" w:rsidDel="008F0F2F" w:rsidRDefault="00893721" w:rsidP="00E729BF">
            <w:pPr>
              <w:spacing w:before="20" w:after="20"/>
              <w:jc w:val="right"/>
              <w:rPr>
                <w:del w:id="754" w:author="jinahar" w:date="2015-03-19T13:53:00Z"/>
              </w:rPr>
            </w:pPr>
            <w:del w:id="755" w:author="jinahar" w:date="2015-03-19T13:53:00Z">
              <w:r w:rsidRPr="003C5021" w:rsidDel="008F0F2F">
                <w:delText>1</w:delText>
              </w:r>
            </w:del>
          </w:p>
        </w:tc>
      </w:tr>
    </w:tbl>
    <w:p w:rsidR="00893721" w:rsidDel="008F0F2F" w:rsidRDefault="00893721" w:rsidP="00893721">
      <w:pPr>
        <w:rPr>
          <w:del w:id="756" w:author="jinahar" w:date="2015-03-19T13:53:00Z"/>
        </w:rPr>
      </w:pPr>
    </w:p>
    <w:p w:rsidR="009B359D" w:rsidRDefault="009B359D" w:rsidP="002E5E5C">
      <w:pPr>
        <w:pStyle w:val="SectionHeader"/>
      </w:pPr>
    </w:p>
    <w:p w:rsidR="0010673F" w:rsidRDefault="0010673F" w:rsidP="002E5E5C">
      <w:pPr>
        <w:pStyle w:val="SectionHeader"/>
      </w:pPr>
      <w:bookmarkStart w:id="757" w:name="_Toc322938580"/>
      <w:r>
        <w:t>COMPLIANCE SCHEDULE</w:t>
      </w:r>
      <w:bookmarkEnd w:id="757"/>
    </w:p>
    <w:p w:rsidR="0010673F" w:rsidRDefault="0010673F"/>
    <w:p w:rsidR="0010673F" w:rsidRDefault="0010673F">
      <w:pPr>
        <w:pStyle w:val="Heading1"/>
      </w:pPr>
      <w:r>
        <w:t xml:space="preserve">The permittee </w:t>
      </w:r>
      <w:r w:rsidR="00E650D5">
        <w:t>must</w:t>
      </w:r>
      <w:r>
        <w:t xml:space="preserve"> remedy any noncompliance in accordance with the schedule of compliance a</w:t>
      </w:r>
      <w:r w:rsidR="009E48DF">
        <w:t xml:space="preserve">t the time of permit issuance. </w:t>
      </w:r>
      <w:r>
        <w:t xml:space="preserve">The permittee </w:t>
      </w:r>
      <w:r w:rsidR="00E650D5">
        <w:t>must</w:t>
      </w:r>
      <w:r>
        <w:t xml:space="preserve"> provide controls for the </w:t>
      </w:r>
      <w:r>
        <w:rPr>
          <w:b/>
        </w:rPr>
        <w:t>&lt;emissions unit&gt;</w:t>
      </w:r>
      <w:r>
        <w:t xml:space="preserve"> in accordance with the following schedule [OAR 340-218-0040(3</w:t>
      </w:r>
      <w:proofErr w:type="gramStart"/>
      <w:r>
        <w:t>)(</w:t>
      </w:r>
      <w:proofErr w:type="gramEnd"/>
      <w:r>
        <w:t>n)(C)(iii)]:</w:t>
      </w:r>
    </w:p>
    <w:p w:rsidR="0010673F" w:rsidRDefault="0010673F"/>
    <w:p w:rsidR="0010673F" w:rsidRDefault="0010673F">
      <w:pPr>
        <w:pStyle w:val="Heading2"/>
      </w:pPr>
      <w:r>
        <w:t xml:space="preserve">By no later than </w:t>
      </w:r>
      <w:r>
        <w:rPr>
          <w:b/>
        </w:rPr>
        <w:t>&lt;mm/dd/yy&gt;</w:t>
      </w:r>
      <w:r>
        <w:t xml:space="preserve"> the permittee </w:t>
      </w:r>
      <w:r w:rsidR="00E650D5">
        <w:t>must</w:t>
      </w:r>
      <w:r>
        <w:t xml:space="preserve"> issue purchase orders for the major components of emission control equipment and/or for process modification work.  The permittee </w:t>
      </w:r>
      <w:r w:rsidR="00E650D5">
        <w:t>must</w:t>
      </w:r>
      <w:r>
        <w:t xml:space="preserve"> notify </w:t>
      </w:r>
      <w:r w:rsidR="00D1332F">
        <w:t>DEQ</w:t>
      </w:r>
      <w:r>
        <w:t xml:space="preserve"> in writing within seven (7) days that the above has been accomplished.</w:t>
      </w:r>
    </w:p>
    <w:p w:rsidR="0010673F" w:rsidRDefault="0010673F">
      <w:pPr>
        <w:pStyle w:val="Heading2"/>
      </w:pPr>
      <w:r>
        <w:t xml:space="preserve">By no later than </w:t>
      </w:r>
      <w:r>
        <w:rPr>
          <w:b/>
        </w:rPr>
        <w:t xml:space="preserve">&lt;mm/dd/yy&gt; </w:t>
      </w:r>
      <w:r>
        <w:t xml:space="preserve">the permittee </w:t>
      </w:r>
      <w:r w:rsidR="00E650D5">
        <w:t>must</w:t>
      </w:r>
      <w:r>
        <w:t xml:space="preserve"> initiate the installation of emission control equipment and/or on-site construction or process modification work.  The permittee </w:t>
      </w:r>
      <w:r w:rsidR="00E650D5">
        <w:t>must</w:t>
      </w:r>
      <w:r>
        <w:t xml:space="preserve"> notify </w:t>
      </w:r>
      <w:r w:rsidR="00D1332F">
        <w:t>DEQ</w:t>
      </w:r>
      <w:r>
        <w:t xml:space="preserve"> in writing within seven (7) days that the above has been accomplished.</w:t>
      </w:r>
    </w:p>
    <w:p w:rsidR="0010673F" w:rsidRDefault="0010673F">
      <w:pPr>
        <w:pStyle w:val="Heading2"/>
      </w:pPr>
      <w:r>
        <w:t xml:space="preserve">By no later than </w:t>
      </w:r>
      <w:r>
        <w:rPr>
          <w:b/>
        </w:rPr>
        <w:t xml:space="preserve">&lt;mm/dd/yy&gt; </w:t>
      </w:r>
      <w:r>
        <w:t xml:space="preserve">the permittee </w:t>
      </w:r>
      <w:r w:rsidR="00E650D5">
        <w:t>must</w:t>
      </w:r>
      <w:r>
        <w:t xml:space="preserve"> complete the installation of emission control equipment and/or on-site construction or process modification work.  The permittee </w:t>
      </w:r>
      <w:r w:rsidR="00E650D5">
        <w:t>must</w:t>
      </w:r>
      <w:r>
        <w:t xml:space="preserve"> notify </w:t>
      </w:r>
      <w:r w:rsidR="00D1332F">
        <w:t>DEQ</w:t>
      </w:r>
      <w:r>
        <w:t xml:space="preserve"> in writing within seven (7) days that the above has been accomplished.</w:t>
      </w:r>
    </w:p>
    <w:p w:rsidR="0010673F" w:rsidRDefault="0010673F">
      <w:pPr>
        <w:pStyle w:val="Heading2"/>
      </w:pPr>
      <w:r>
        <w:t xml:space="preserve">By no later than </w:t>
      </w:r>
      <w:r>
        <w:rPr>
          <w:b/>
        </w:rPr>
        <w:t>&lt;mm/dd/yy&gt;</w:t>
      </w:r>
      <w:r>
        <w:t xml:space="preserve"> the permittee </w:t>
      </w:r>
      <w:r w:rsidR="00E650D5">
        <w:t>must</w:t>
      </w:r>
      <w:r>
        <w:t xml:space="preserve"> demonstrate that the </w:t>
      </w:r>
      <w:r>
        <w:rPr>
          <w:b/>
        </w:rPr>
        <w:t>&lt;emissions unit&gt;</w:t>
      </w:r>
      <w:r>
        <w:t xml:space="preserve"> is capable of operating at its maximum operating capacity in continuous compliance with </w:t>
      </w:r>
      <w:del w:id="758" w:author="jinahar" w:date="2015-03-17T16:57:00Z">
        <w:r w:rsidDel="00AE40F0">
          <w:lastRenderedPageBreak/>
          <w:delText>c</w:delText>
        </w:r>
      </w:del>
      <w:ins w:id="759" w:author="jinahar" w:date="2015-03-17T16:57:00Z">
        <w:r w:rsidR="00AE40F0">
          <w:t>C</w:t>
        </w:r>
      </w:ins>
      <w:r>
        <w:t xml:space="preserve">ondition </w:t>
      </w:r>
      <w:r>
        <w:rPr>
          <w:b/>
        </w:rPr>
        <w:t>&lt;condition reference&gt;</w:t>
      </w:r>
      <w:r>
        <w:t xml:space="preserve"> by conducting a source test for </w:t>
      </w:r>
      <w:r>
        <w:rPr>
          <w:b/>
        </w:rPr>
        <w:t>&lt;pollutant&gt;</w:t>
      </w:r>
      <w:r>
        <w:t xml:space="preserve"> emissions.</w:t>
      </w:r>
    </w:p>
    <w:p w:rsidR="0010673F" w:rsidRDefault="0010673F"/>
    <w:p w:rsidR="0010673F" w:rsidRDefault="0010673F">
      <w:pPr>
        <w:ind w:left="1440"/>
        <w:rPr>
          <w:b/>
        </w:rPr>
      </w:pPr>
      <w:r>
        <w:rPr>
          <w:b/>
        </w:rPr>
        <w:t>[Add the following information]</w:t>
      </w:r>
    </w:p>
    <w:p w:rsidR="0010673F" w:rsidRDefault="0010673F">
      <w:pPr>
        <w:pStyle w:val="Heading3"/>
      </w:pPr>
      <w:r>
        <w:t>Test Method (include any allowable deviations from the method)</w:t>
      </w:r>
    </w:p>
    <w:p w:rsidR="0010673F" w:rsidRDefault="0010673F">
      <w:pPr>
        <w:pStyle w:val="Heading3"/>
      </w:pPr>
      <w:r>
        <w:t>Due date and/or frequency</w:t>
      </w:r>
    </w:p>
    <w:p w:rsidR="0010673F" w:rsidRDefault="0010673F">
      <w:pPr>
        <w:pStyle w:val="Heading3"/>
      </w:pPr>
      <w:r>
        <w:t>Process and control device information to be collected during the tests</w:t>
      </w:r>
    </w:p>
    <w:p w:rsidR="0010673F" w:rsidRDefault="0010673F">
      <w:pPr>
        <w:pStyle w:val="Heading3"/>
      </w:pPr>
      <w:r>
        <w:t>Test report due date</w:t>
      </w:r>
    </w:p>
    <w:p w:rsidR="0010673F" w:rsidRDefault="0010673F"/>
    <w:p w:rsidR="0010673F" w:rsidRDefault="0010673F">
      <w:pPr>
        <w:pStyle w:val="Heading2"/>
      </w:pPr>
      <w:r>
        <w:t xml:space="preserve">By no later than </w:t>
      </w:r>
      <w:r>
        <w:rPr>
          <w:b/>
        </w:rPr>
        <w:t>&lt;mm/dd/yy&gt;</w:t>
      </w:r>
      <w:r>
        <w:t xml:space="preserve">, the permittee </w:t>
      </w:r>
      <w:r w:rsidR="00E650D5">
        <w:t>must</w:t>
      </w:r>
      <w:r>
        <w:t xml:space="preserve"> submit an explanation of why any dates in the schedule of compliance were not or will not be met and any preventive o</w:t>
      </w:r>
      <w:r w:rsidR="009E48DF">
        <w:t xml:space="preserve">r corrective measures adopted. </w:t>
      </w:r>
      <w:r>
        <w:t>[OAR 340-218-0080(5)]</w:t>
      </w:r>
    </w:p>
    <w:p w:rsidR="0010673F" w:rsidRDefault="0010673F">
      <w:pPr>
        <w:rPr>
          <w:kern w:val="28"/>
          <w:u w:val="single"/>
        </w:rPr>
      </w:pPr>
    </w:p>
    <w:p w:rsidR="0010673F" w:rsidRDefault="0010673F">
      <w:pPr>
        <w:rPr>
          <w:kern w:val="28"/>
          <w:u w:val="single"/>
        </w:rPr>
      </w:pPr>
    </w:p>
    <w:p w:rsidR="0010673F" w:rsidRPr="002B215E" w:rsidRDefault="0010673F" w:rsidP="002B215E">
      <w:pPr>
        <w:pStyle w:val="SectionHeader"/>
        <w:rPr>
          <w:kern w:val="28"/>
        </w:rPr>
      </w:pPr>
      <w:bookmarkStart w:id="760" w:name="_Toc322938581"/>
      <w:r>
        <w:rPr>
          <w:kern w:val="28"/>
        </w:rPr>
        <w:t>GENERAL TESTING REQUIREMENTS</w:t>
      </w:r>
      <w:bookmarkEnd w:id="760"/>
    </w:p>
    <w:p w:rsidR="0010673F" w:rsidRDefault="0010673F">
      <w:pPr>
        <w:rPr>
          <w:smallCaps/>
        </w:rPr>
      </w:pPr>
    </w:p>
    <w:p w:rsidR="0010673F" w:rsidRDefault="0010673F">
      <w:pPr>
        <w:pStyle w:val="Heading1"/>
        <w:rPr>
          <w:b/>
        </w:rPr>
      </w:pPr>
      <w:bookmarkStart w:id="761" w:name="_Ref385762459"/>
      <w:bookmarkStart w:id="762" w:name="_Ref27971466"/>
      <w:r>
        <w:t xml:space="preserve">Unless otherwise specified in this permit, the permittee </w:t>
      </w:r>
      <w:r w:rsidR="00E650D5">
        <w:t>must</w:t>
      </w:r>
      <w:r>
        <w:t xml:space="preserve"> conduct all testing in accordance with </w:t>
      </w:r>
      <w:r w:rsidR="00D1332F">
        <w:t>DEQ</w:t>
      </w:r>
      <w:r>
        <w:t>’s Source Sampling Manual. [OAR 340-212-0120]</w:t>
      </w:r>
      <w:bookmarkEnd w:id="761"/>
      <w:r>
        <w:t xml:space="preserve"> </w:t>
      </w:r>
      <w:r>
        <w:rPr>
          <w:b/>
        </w:rPr>
        <w:t>[Add reference to 40 CFR 60.8 if any testing will be done for NSPS]</w:t>
      </w:r>
      <w:bookmarkEnd w:id="762"/>
    </w:p>
    <w:p w:rsidR="0010673F" w:rsidRDefault="0010673F"/>
    <w:p w:rsidR="00FD5545" w:rsidRDefault="00A15454">
      <w:pPr>
        <w:pStyle w:val="Heading2"/>
      </w:pPr>
      <w:r>
        <w:t>Unless otherwise specified by a state or federal regulation, t</w:t>
      </w:r>
      <w:r w:rsidR="00FD5545">
        <w:t xml:space="preserve">he permittee must submit a source test plan to </w:t>
      </w:r>
      <w:r w:rsidR="00D1332F">
        <w:t>DEQ</w:t>
      </w:r>
      <w:r w:rsidR="00FD5545">
        <w:t xml:space="preserve"> at least 30 days </w:t>
      </w:r>
      <w:r w:rsidR="009E48DF">
        <w:t xml:space="preserve">prior to the date of the test. </w:t>
      </w:r>
      <w:r w:rsidR="00FD5545">
        <w:t>The test plan must be prepared in accordance with the Source Sampling Manual and address any planned variations or alternatives to prescribed test methods.</w:t>
      </w:r>
      <w:r w:rsidR="009E48DF">
        <w:t xml:space="preserve"> Permittee should be aware,</w:t>
      </w:r>
      <w:r>
        <w:t xml:space="preserve"> if significant variations are </w:t>
      </w:r>
      <w:proofErr w:type="gramStart"/>
      <w:r>
        <w:t>requested,</w:t>
      </w:r>
      <w:proofErr w:type="gramEnd"/>
      <w:r>
        <w:t xml:space="preserve"> it may require more than 30 days for </w:t>
      </w:r>
      <w:r w:rsidR="00D1332F">
        <w:t>DEQ</w:t>
      </w:r>
      <w:r>
        <w:t xml:space="preserve"> to grant approval and may require EPA approval in addition to approval by </w:t>
      </w:r>
      <w:r w:rsidR="00D1332F">
        <w:t>DEQ</w:t>
      </w:r>
      <w:r>
        <w:t>.</w:t>
      </w:r>
    </w:p>
    <w:p w:rsidR="0010673F" w:rsidRDefault="0010673F">
      <w:pPr>
        <w:pStyle w:val="Heading2"/>
      </w:pPr>
      <w:r>
        <w:t>Only regular operating staff may adjust the processes or emission control device parameters during a compliance source test and within two</w:t>
      </w:r>
      <w:r w:rsidR="009E48DF">
        <w:t xml:space="preserve"> (2) hours prior to the tests. </w:t>
      </w:r>
      <w:r>
        <w:t>Any operating adjustments made during a compliance source test, which are a result of consultation during the tests with source testing personnel, equipment vendors, or consultants, may render the source test invalid.</w:t>
      </w:r>
    </w:p>
    <w:p w:rsidR="00E650D5" w:rsidRDefault="00E650D5" w:rsidP="00E650D5">
      <w:pPr>
        <w:pStyle w:val="Heading2"/>
      </w:pPr>
      <w:r w:rsidRPr="004F2AC6">
        <w:t xml:space="preserve">Unless otherwise specified by permit condition or </w:t>
      </w:r>
      <w:del w:id="763" w:author="jinahar" w:date="2015-04-23T16:58:00Z">
        <w:r w:rsidRPr="004F2AC6" w:rsidDel="005F0503">
          <w:delText xml:space="preserve">Department </w:delText>
        </w:r>
      </w:del>
      <w:ins w:id="764" w:author="jinahar" w:date="2015-04-23T16:58:00Z">
        <w:r w:rsidR="005F0503">
          <w:t>DEQ</w:t>
        </w:r>
        <w:r w:rsidR="005F0503" w:rsidRPr="004F2AC6">
          <w:t xml:space="preserve"> </w:t>
        </w:r>
      </w:ins>
      <w:r w:rsidRPr="004F2AC6">
        <w:t xml:space="preserve">approved source test plan, all compliance source tests </w:t>
      </w:r>
      <w:r>
        <w:t>must</w:t>
      </w:r>
      <w:r w:rsidRPr="004F2AC6">
        <w:t xml:space="preserve"> be performed </w:t>
      </w:r>
      <w:r>
        <w:t>as follows:</w:t>
      </w:r>
    </w:p>
    <w:p w:rsidR="00E650D5" w:rsidRDefault="00E650D5" w:rsidP="00E650D5"/>
    <w:p w:rsidR="005533D9" w:rsidRDefault="005533D9" w:rsidP="005533D9">
      <w:pPr>
        <w:pStyle w:val="Heading3"/>
      </w:pPr>
      <w:proofErr w:type="gramStart"/>
      <w:r>
        <w:t>at</w:t>
      </w:r>
      <w:proofErr w:type="gramEnd"/>
      <w:r>
        <w:t xml:space="preserve"> least 90% of the design capacity for new or modified equipment;</w:t>
      </w:r>
    </w:p>
    <w:p w:rsidR="005533D9" w:rsidRDefault="005533D9" w:rsidP="005533D9">
      <w:pPr>
        <w:pStyle w:val="Heading3"/>
      </w:pPr>
      <w:proofErr w:type="gramStart"/>
      <w:r>
        <w:t>at</w:t>
      </w:r>
      <w:proofErr w:type="gramEnd"/>
      <w:r>
        <w:t xml:space="preserve"> least 90% of the maximum operating rate for existing equipment; or</w:t>
      </w:r>
    </w:p>
    <w:p w:rsidR="005533D9" w:rsidRDefault="005533D9" w:rsidP="005533D9">
      <w:pPr>
        <w:pStyle w:val="Heading3"/>
      </w:pPr>
      <w:proofErr w:type="gramStart"/>
      <w:r>
        <w:t>at</w:t>
      </w:r>
      <w:proofErr w:type="gramEnd"/>
      <w:r>
        <w:t xml:space="preserve"> 90 to 110% of the normal maximum operatin</w:t>
      </w:r>
      <w:r w:rsidR="009E48DF">
        <w:t xml:space="preserve">g rate for existing equipment. </w:t>
      </w:r>
      <w:r>
        <w:t>For purposes of this permit, the normal maximum operating rate is defined as the 90th percentile of the average hourly operating rates during a 12 month period immediately preceding the source test.</w:t>
      </w:r>
      <w:r w:rsidRPr="00524F8D">
        <w:t xml:space="preserve"> </w:t>
      </w:r>
      <w:r>
        <w:t>Data supporting the normal maximum operating rate must be included with the source test report.</w:t>
      </w:r>
    </w:p>
    <w:p w:rsidR="005533D9" w:rsidRPr="005533D9" w:rsidRDefault="005533D9" w:rsidP="005533D9"/>
    <w:p w:rsidR="0010673F" w:rsidRDefault="00FD5545">
      <w:pPr>
        <w:pStyle w:val="Heading2"/>
      </w:pPr>
      <w:r>
        <w:t>E</w:t>
      </w:r>
      <w:r w:rsidR="0010673F">
        <w:t xml:space="preserve">ach source test </w:t>
      </w:r>
      <w:r w:rsidR="00E650D5">
        <w:t>must</w:t>
      </w:r>
      <w:r w:rsidR="0010673F">
        <w:t xml:space="preserve"> consist of at least three (3) test runs and the emissions results </w:t>
      </w:r>
      <w:r w:rsidR="00E650D5">
        <w:t>must</w:t>
      </w:r>
      <w:r w:rsidR="0010673F">
        <w:t xml:space="preserve"> be reported as the arithmetic a</w:t>
      </w:r>
      <w:r w:rsidR="009E48DF">
        <w:t xml:space="preserve">verage of all valid test runs. </w:t>
      </w:r>
      <w:r w:rsidR="0010673F">
        <w:t xml:space="preserve">If for reasons beyond the control of the permittee a test run is invalid, </w:t>
      </w:r>
      <w:r w:rsidR="00D1332F">
        <w:t>DEQ</w:t>
      </w:r>
      <w:r w:rsidR="0010673F">
        <w:t xml:space="preserve"> may accept two (2) test runs for demonstrating compliance with the emission limit or standard.</w:t>
      </w:r>
    </w:p>
    <w:p w:rsidR="0010673F" w:rsidRDefault="0010673F">
      <w:pPr>
        <w:pStyle w:val="Heading2"/>
      </w:pPr>
      <w:r>
        <w:t xml:space="preserve">Source test reports prepared in accordance with </w:t>
      </w:r>
      <w:r w:rsidR="00D1332F">
        <w:t>DEQ</w:t>
      </w:r>
      <w:r>
        <w:t xml:space="preserve">’s Source Sampling Manual </w:t>
      </w:r>
      <w:r w:rsidR="00E650D5">
        <w:t>must</w:t>
      </w:r>
      <w:r>
        <w:t xml:space="preserve"> be submitted to </w:t>
      </w:r>
      <w:r w:rsidR="00D1332F">
        <w:t>DEQ</w:t>
      </w:r>
      <w:r>
        <w:t xml:space="preserve"> within </w:t>
      </w:r>
      <w:r w:rsidR="00F24656">
        <w:t>45</w:t>
      </w:r>
      <w:r>
        <w:t xml:space="preserve"> days of completing any required source test, unless a different time period is approved in the source test plan submitted prior to the source test.</w:t>
      </w:r>
    </w:p>
    <w:p w:rsidR="0010673F" w:rsidRDefault="0010673F">
      <w:pPr>
        <w:rPr>
          <w:kern w:val="28"/>
        </w:rPr>
      </w:pPr>
    </w:p>
    <w:p w:rsidR="0010673F" w:rsidRDefault="009E48DF">
      <w:pPr>
        <w:rPr>
          <w:kern w:val="28"/>
        </w:rPr>
      </w:pPr>
      <w:r>
        <w:rPr>
          <w:b/>
          <w:kern w:val="28"/>
        </w:rPr>
        <w:t>[Possibly put</w:t>
      </w:r>
      <w:r w:rsidR="0010673F">
        <w:rPr>
          <w:b/>
          <w:kern w:val="28"/>
        </w:rPr>
        <w:t xml:space="preserve"> general visible emissions monitoring protocol here]</w:t>
      </w:r>
    </w:p>
    <w:p w:rsidR="0010673F" w:rsidRDefault="0010673F">
      <w:pPr>
        <w:rPr>
          <w:kern w:val="28"/>
        </w:rPr>
      </w:pPr>
    </w:p>
    <w:p w:rsidR="0010673F" w:rsidRDefault="0010673F">
      <w:pPr>
        <w:rPr>
          <w:kern w:val="28"/>
        </w:rPr>
      </w:pPr>
    </w:p>
    <w:p w:rsidR="002B215E" w:rsidRDefault="0010673F" w:rsidP="002B215E">
      <w:pPr>
        <w:pStyle w:val="SectionHeader"/>
        <w:rPr>
          <w:kern w:val="28"/>
        </w:rPr>
      </w:pPr>
      <w:bookmarkStart w:id="765" w:name="_Toc322938582"/>
      <w:r>
        <w:rPr>
          <w:kern w:val="28"/>
        </w:rPr>
        <w:t>GENERAL MONITORING AND RECORDKEEPING REQUIREMENTS</w:t>
      </w:r>
      <w:bookmarkEnd w:id="765"/>
    </w:p>
    <w:p w:rsidR="0010673F" w:rsidRDefault="0010673F"/>
    <w:p w:rsidR="0010673F" w:rsidRDefault="0010673F">
      <w:pPr>
        <w:pStyle w:val="BodyText"/>
      </w:pPr>
      <w:r>
        <w:lastRenderedPageBreak/>
        <w:t>General Monitoring Requirements:</w:t>
      </w:r>
    </w:p>
    <w:p w:rsidR="002B215E" w:rsidRDefault="002B215E">
      <w:pPr>
        <w:pStyle w:val="CommentText"/>
      </w:pPr>
    </w:p>
    <w:p w:rsidR="0010673F" w:rsidRDefault="0010673F">
      <w:pPr>
        <w:pStyle w:val="Heading1"/>
      </w:pPr>
      <w:bookmarkStart w:id="766" w:name="_Ref27971493"/>
      <w:r>
        <w:t xml:space="preserve">The permittee </w:t>
      </w:r>
      <w:r w:rsidR="00E650D5">
        <w:t>must</w:t>
      </w:r>
      <w:r>
        <w:t xml:space="preserve"> not knowingly render inaccurate any require</w:t>
      </w:r>
      <w:r w:rsidR="009E48DF">
        <w:t xml:space="preserve">d monitoring device or method. </w:t>
      </w:r>
      <w:r>
        <w:t>[OAR 340-218-0050(3</w:t>
      </w:r>
      <w:proofErr w:type="gramStart"/>
      <w:r>
        <w:t>)(</w:t>
      </w:r>
      <w:proofErr w:type="gramEnd"/>
      <w:r>
        <w:t>a)(E)]</w:t>
      </w:r>
      <w:bookmarkEnd w:id="766"/>
    </w:p>
    <w:p w:rsidR="0010673F" w:rsidRDefault="0010673F"/>
    <w:p w:rsidR="0010673F" w:rsidRDefault="00BA7A75">
      <w:pPr>
        <w:pStyle w:val="Heading1"/>
      </w:pPr>
      <w:bookmarkStart w:id="767" w:name="_Ref27906324"/>
      <w:ins w:id="768" w:author="jinahar" w:date="2015-03-19T11:08:00Z">
        <w:r>
          <w:t>The p</w:t>
        </w:r>
        <w:r w:rsidRPr="00BA7A75">
          <w:t xml:space="preserve">ermittee must use the same </w:t>
        </w:r>
      </w:ins>
      <w:del w:id="769" w:author="jinahar" w:date="2015-03-19T11:08:00Z">
        <w:r w:rsidR="0010673F" w:rsidDel="00BA7A75">
          <w:delText>M</w:delText>
        </w:r>
      </w:del>
      <w:ins w:id="770" w:author="jinahar" w:date="2015-03-19T11:08:00Z">
        <w:r>
          <w:t>m</w:t>
        </w:r>
      </w:ins>
      <w:r w:rsidR="0010673F">
        <w:t xml:space="preserve">ethods </w:t>
      </w:r>
      <w:ins w:id="771" w:author="jinahar" w:date="2015-03-19T11:08:00Z">
        <w:r w:rsidRPr="00BA7A75">
          <w:t xml:space="preserve">to determine compliance as those </w:t>
        </w:r>
      </w:ins>
      <w:r w:rsidR="0010673F">
        <w:t xml:space="preserve">used to determine actual emissions for fee purposes </w:t>
      </w:r>
      <w:del w:id="772" w:author="jinahar" w:date="2015-03-19T11:08:00Z">
        <w:r w:rsidR="00E650D5" w:rsidDel="00BA7A75">
          <w:delText>must</w:delText>
        </w:r>
        <w:r w:rsidR="0010673F" w:rsidDel="00BA7A75">
          <w:delText xml:space="preserve"> also be used for compliance determination </w:delText>
        </w:r>
      </w:del>
      <w:r w:rsidR="0010673F">
        <w:t>and can be no less rigorous than the req</w:t>
      </w:r>
      <w:r w:rsidR="009E48DF">
        <w:t xml:space="preserve">uirements of OAR 340-218-0080. </w:t>
      </w:r>
      <w:r w:rsidR="0010673F">
        <w:t>[OAR 340-218-0050(3</w:t>
      </w:r>
      <w:proofErr w:type="gramStart"/>
      <w:r w:rsidR="0010673F">
        <w:t>)(</w:t>
      </w:r>
      <w:proofErr w:type="gramEnd"/>
      <w:r w:rsidR="0010673F">
        <w:t>a)(F)]</w:t>
      </w:r>
      <w:bookmarkEnd w:id="767"/>
    </w:p>
    <w:p w:rsidR="0010673F" w:rsidRDefault="0010673F"/>
    <w:p w:rsidR="0010673F" w:rsidRDefault="00853D7C">
      <w:pPr>
        <w:pStyle w:val="Heading1"/>
      </w:pPr>
      <w:bookmarkStart w:id="773" w:name="_Ref27971498"/>
      <w:ins w:id="774" w:author="jinahar" w:date="2015-03-19T11:12:00Z">
        <w:r w:rsidRPr="00853D7C">
          <w:t xml:space="preserve">The permittee must </w:t>
        </w:r>
        <w:r>
          <w:t xml:space="preserve">comply with the </w:t>
        </w:r>
      </w:ins>
      <w:del w:id="775" w:author="jinahar" w:date="2015-03-19T11:12:00Z">
        <w:r w:rsidR="0010673F" w:rsidDel="00853D7C">
          <w:delText>M</w:delText>
        </w:r>
      </w:del>
      <w:ins w:id="776" w:author="jinahar" w:date="2015-03-19T11:12:00Z">
        <w:r>
          <w:t>m</w:t>
        </w:r>
      </w:ins>
      <w:r w:rsidR="0010673F">
        <w:t xml:space="preserve">onitoring requirements </w:t>
      </w:r>
      <w:del w:id="777" w:author="jinahar" w:date="2015-03-19T11:12:00Z">
        <w:r w:rsidR="00E650D5" w:rsidDel="00853D7C">
          <w:delText>must</w:delText>
        </w:r>
        <w:r w:rsidR="0010673F" w:rsidDel="00853D7C">
          <w:delText xml:space="preserve"> commence </w:delText>
        </w:r>
      </w:del>
      <w:r w:rsidR="0010673F">
        <w:t>on the date of permit issuance unless otherwise specified in the permit</w:t>
      </w:r>
      <w:r w:rsidR="009E48DF">
        <w:t xml:space="preserve"> or an applicable requirement. </w:t>
      </w:r>
      <w:r w:rsidR="0010673F">
        <w:t>[OAR 340-218-0050(3</w:t>
      </w:r>
      <w:proofErr w:type="gramStart"/>
      <w:r w:rsidR="0010673F">
        <w:t>)(</w:t>
      </w:r>
      <w:proofErr w:type="gramEnd"/>
      <w:r w:rsidR="0010673F">
        <w:t>a)(G)]</w:t>
      </w:r>
      <w:bookmarkEnd w:id="773"/>
    </w:p>
    <w:p w:rsidR="0010673F" w:rsidRDefault="0010673F"/>
    <w:p w:rsidR="0010673F" w:rsidRDefault="0010673F">
      <w:pPr>
        <w:rPr>
          <w:b/>
        </w:rPr>
      </w:pPr>
      <w:r>
        <w:rPr>
          <w:b/>
        </w:rPr>
        <w:t>General Recordkeeping Requirements</w:t>
      </w:r>
    </w:p>
    <w:p w:rsidR="002B215E" w:rsidRDefault="002B215E"/>
    <w:p w:rsidR="0010673F" w:rsidRDefault="0010673F">
      <w:pPr>
        <w:pStyle w:val="Heading1"/>
      </w:pPr>
      <w:bookmarkStart w:id="778" w:name="_Ref395436726"/>
      <w:bookmarkStart w:id="779" w:name="_Ref27971777"/>
      <w:r>
        <w:t xml:space="preserve">The permittee </w:t>
      </w:r>
      <w:r w:rsidR="00E650D5">
        <w:t>must</w:t>
      </w:r>
      <w:r>
        <w:t xml:space="preserve"> maintain the following general records of testing and monitoring required by this permit:</w:t>
      </w:r>
      <w:bookmarkEnd w:id="778"/>
      <w:r w:rsidR="009E48DF">
        <w:t xml:space="preserve"> </w:t>
      </w:r>
      <w:r>
        <w:t>[OAR 340-218-0050(3</w:t>
      </w:r>
      <w:proofErr w:type="gramStart"/>
      <w:r>
        <w:t>)(</w:t>
      </w:r>
      <w:proofErr w:type="gramEnd"/>
      <w:r>
        <w:t>b)(A)]</w:t>
      </w:r>
      <w:bookmarkEnd w:id="779"/>
    </w:p>
    <w:p w:rsidR="0010673F" w:rsidRDefault="0010673F"/>
    <w:p w:rsidR="0010673F" w:rsidRDefault="0010673F">
      <w:pPr>
        <w:pStyle w:val="Heading2"/>
      </w:pPr>
      <w:proofErr w:type="gramStart"/>
      <w:r>
        <w:t>the</w:t>
      </w:r>
      <w:proofErr w:type="gramEnd"/>
      <w:r>
        <w:t xml:space="preserve"> date, place as defined in the permit, and time of sampling or measurements;</w:t>
      </w:r>
    </w:p>
    <w:p w:rsidR="0010673F" w:rsidRDefault="0010673F">
      <w:pPr>
        <w:pStyle w:val="Heading2"/>
      </w:pPr>
      <w:proofErr w:type="gramStart"/>
      <w:r>
        <w:t>the</w:t>
      </w:r>
      <w:proofErr w:type="gramEnd"/>
      <w:r>
        <w:t xml:space="preserve"> date(s) analyses were performed;</w:t>
      </w:r>
    </w:p>
    <w:p w:rsidR="0010673F" w:rsidRDefault="0010673F">
      <w:pPr>
        <w:pStyle w:val="Heading2"/>
      </w:pPr>
      <w:proofErr w:type="gramStart"/>
      <w:r>
        <w:t>the</w:t>
      </w:r>
      <w:proofErr w:type="gramEnd"/>
      <w:r>
        <w:t xml:space="preserve"> company or entity that performed the analyses;</w:t>
      </w:r>
    </w:p>
    <w:p w:rsidR="0010673F" w:rsidRDefault="0010673F">
      <w:pPr>
        <w:pStyle w:val="Heading2"/>
      </w:pPr>
      <w:proofErr w:type="gramStart"/>
      <w:r>
        <w:t>the</w:t>
      </w:r>
      <w:proofErr w:type="gramEnd"/>
      <w:r>
        <w:t xml:space="preserve"> analytical techniques or methods used;</w:t>
      </w:r>
    </w:p>
    <w:p w:rsidR="0010673F" w:rsidRDefault="0010673F">
      <w:pPr>
        <w:pStyle w:val="Heading2"/>
      </w:pPr>
      <w:proofErr w:type="gramStart"/>
      <w:r>
        <w:t>the</w:t>
      </w:r>
      <w:proofErr w:type="gramEnd"/>
      <w:r>
        <w:t xml:space="preserve"> results of such analyses;</w:t>
      </w:r>
    </w:p>
    <w:p w:rsidR="0010673F" w:rsidRDefault="0010673F">
      <w:pPr>
        <w:pStyle w:val="Heading2"/>
      </w:pPr>
      <w:proofErr w:type="gramStart"/>
      <w:r>
        <w:t>the</w:t>
      </w:r>
      <w:proofErr w:type="gramEnd"/>
      <w:r>
        <w:t xml:space="preserve"> operating conditions as existing at the time of sampling or measurement; and</w:t>
      </w:r>
    </w:p>
    <w:p w:rsidR="0010673F" w:rsidRDefault="0010673F">
      <w:pPr>
        <w:pStyle w:val="Heading2"/>
      </w:pPr>
      <w:proofErr w:type="gramStart"/>
      <w:r>
        <w:t>the</w:t>
      </w:r>
      <w:proofErr w:type="gramEnd"/>
      <w:r>
        <w:t xml:space="preserve"> records of quality assurance for continuous monitoring systems (including but not limited to quality control activities, audits, calibration drift checks).</w:t>
      </w:r>
    </w:p>
    <w:p w:rsidR="0010673F" w:rsidRDefault="0010673F"/>
    <w:p w:rsidR="0010673F" w:rsidRDefault="0010673F">
      <w:pPr>
        <w:pStyle w:val="Heading1"/>
      </w:pPr>
      <w:bookmarkStart w:id="780" w:name="_Ref27971781"/>
      <w:r>
        <w:t xml:space="preserve">Unless otherwise specified by permit condition, the permittee </w:t>
      </w:r>
      <w:r w:rsidR="00E650D5">
        <w:t>must</w:t>
      </w:r>
      <w:r>
        <w:t xml:space="preserve"> make every effort to maintain 100 percent of the records required by the permit. If information is not obtained or recorded for legitimate reasons (e.g., the monitor or data acquisition system malfunctions due to a power outage), the missing record(s) </w:t>
      </w:r>
      <w:r w:rsidR="00E650D5">
        <w:t>will</w:t>
      </w:r>
      <w:r>
        <w:t xml:space="preserve"> not be considered a permit deviation provided the amount of data lost does not exceed 10% of the averaging periods in a reporting period or 10% of the total operating hours in a reporting period, if n</w:t>
      </w:r>
      <w:r w:rsidR="009E48DF">
        <w:t xml:space="preserve">o averaging time is specified. Upon discovering </w:t>
      </w:r>
      <w:r>
        <w:t xml:space="preserve">a required record is missing, the permittee </w:t>
      </w:r>
      <w:r w:rsidR="00E650D5">
        <w:t>must</w:t>
      </w:r>
      <w:r>
        <w:t xml:space="preserve"> document the </w:t>
      </w:r>
      <w:r w:rsidR="009E48DF">
        <w:t xml:space="preserve">reason for the missing record. </w:t>
      </w:r>
      <w:r>
        <w:t xml:space="preserve">In addition, any missing record that can be recovered from other available information </w:t>
      </w:r>
      <w:r w:rsidR="00E650D5">
        <w:t>will</w:t>
      </w:r>
      <w:r>
        <w:t xml:space="preserve"> not b</w:t>
      </w:r>
      <w:r w:rsidR="009E48DF">
        <w:t xml:space="preserve">e considered a missing record. </w:t>
      </w:r>
      <w:r>
        <w:t>[OAR 340-214-0110, 340-</w:t>
      </w:r>
      <w:r w:rsidR="0029682A" w:rsidRPr="0029682A">
        <w:t>214-0114</w:t>
      </w:r>
      <w:r>
        <w:t>, and 340-218-0050(3</w:t>
      </w:r>
      <w:proofErr w:type="gramStart"/>
      <w:r>
        <w:t>)(</w:t>
      </w:r>
      <w:proofErr w:type="gramEnd"/>
      <w:r>
        <w:t>b)]</w:t>
      </w:r>
      <w:bookmarkEnd w:id="780"/>
    </w:p>
    <w:p w:rsidR="0010673F" w:rsidRDefault="0010673F"/>
    <w:p w:rsidR="0010673F" w:rsidRDefault="00853D7C">
      <w:pPr>
        <w:pStyle w:val="Heading1"/>
      </w:pPr>
      <w:bookmarkStart w:id="781" w:name="_Ref27971784"/>
      <w:ins w:id="782" w:author="jinahar" w:date="2015-03-19T11:14:00Z">
        <w:r w:rsidRPr="00853D7C">
          <w:t xml:space="preserve">The permittee must comply with the </w:t>
        </w:r>
      </w:ins>
      <w:del w:id="783" w:author="jinahar" w:date="2015-03-19T11:14:00Z">
        <w:r w:rsidR="0010673F" w:rsidDel="00853D7C">
          <w:delText>R</w:delText>
        </w:r>
      </w:del>
      <w:ins w:id="784" w:author="jinahar" w:date="2015-03-19T11:14:00Z">
        <w:r>
          <w:t>r</w:t>
        </w:r>
      </w:ins>
      <w:r w:rsidR="0010673F">
        <w:t xml:space="preserve">ecordkeeping requirements </w:t>
      </w:r>
      <w:del w:id="785" w:author="jinahar" w:date="2015-03-19T11:14:00Z">
        <w:r w:rsidR="00E650D5" w:rsidDel="00853D7C">
          <w:delText>must</w:delText>
        </w:r>
        <w:r w:rsidR="0010673F" w:rsidDel="00853D7C">
          <w:delText xml:space="preserve"> commence </w:delText>
        </w:r>
      </w:del>
      <w:r w:rsidR="0010673F">
        <w:t>on the date of permit issuance unless otherwise specified in the permi</w:t>
      </w:r>
      <w:r w:rsidR="009E48DF">
        <w:t>t or an applicable requirement.</w:t>
      </w:r>
      <w:r w:rsidR="0010673F">
        <w:t xml:space="preserve"> [OAR 340-218-0050(3</w:t>
      </w:r>
      <w:proofErr w:type="gramStart"/>
      <w:r w:rsidR="0010673F">
        <w:t>)(</w:t>
      </w:r>
      <w:proofErr w:type="gramEnd"/>
      <w:r w:rsidR="0010673F">
        <w:t>b)(C)]</w:t>
      </w:r>
      <w:bookmarkEnd w:id="781"/>
    </w:p>
    <w:p w:rsidR="0010673F" w:rsidRDefault="0010673F"/>
    <w:p w:rsidR="0010673F" w:rsidRDefault="005D7394">
      <w:pPr>
        <w:pStyle w:val="Heading1"/>
      </w:pPr>
      <w:bookmarkStart w:id="786" w:name="_Ref27971788"/>
      <w:r w:rsidRPr="004F2AC6">
        <w:t xml:space="preserve">Unless otherwise specified, the permittee </w:t>
      </w:r>
      <w:r>
        <w:t>must</w:t>
      </w:r>
      <w:r w:rsidRPr="004F2AC6">
        <w:t xml:space="preserve"> retain records of all required monitoring data and support information for a period of at least five (5) years from the date of the monitoring sample, measur</w:t>
      </w:r>
      <w:r w:rsidR="009E48DF">
        <w:t xml:space="preserve">ement, report, or application. </w:t>
      </w:r>
      <w:r w:rsidRPr="004F2AC6">
        <w:t xml:space="preserve">Support information includes all calibration and maintenance records and all original strip-chart recordings </w:t>
      </w:r>
      <w:r>
        <w:t xml:space="preserve">(or other original data) </w:t>
      </w:r>
      <w:r w:rsidRPr="004F2AC6">
        <w:t>for continuous monitoring instrumentation, and copies of all r</w:t>
      </w:r>
      <w:r w:rsidR="009E48DF">
        <w:t xml:space="preserve">eports required by the permit. </w:t>
      </w:r>
      <w:r w:rsidRPr="004F2AC6">
        <w:t xml:space="preserve">All existing records required by the previous </w:t>
      </w:r>
      <w:r>
        <w:t xml:space="preserve">Air Contaminant Discharge Permit or </w:t>
      </w:r>
      <w:r w:rsidRPr="004F2AC6">
        <w:t xml:space="preserve">Oregon Title V Operating Permit </w:t>
      </w:r>
      <w:r>
        <w:t>must</w:t>
      </w:r>
      <w:r w:rsidRPr="004F2AC6">
        <w:t xml:space="preserve"> also be retained for five (5) years from the date of the monitoring sample, measurement, report, or application. [OAR 340-218-0050(b</w:t>
      </w:r>
      <w:proofErr w:type="gramStart"/>
      <w:r w:rsidRPr="004F2AC6">
        <w:t>)(</w:t>
      </w:r>
      <w:proofErr w:type="gramEnd"/>
      <w:r w:rsidRPr="004F2AC6">
        <w:t>B)]</w:t>
      </w:r>
      <w:bookmarkEnd w:id="786"/>
    </w:p>
    <w:p w:rsidR="0010673F" w:rsidRDefault="0010673F"/>
    <w:p w:rsidR="0010673F" w:rsidRDefault="0010673F"/>
    <w:p w:rsidR="0010673F" w:rsidRDefault="0010673F" w:rsidP="002B215E">
      <w:pPr>
        <w:pStyle w:val="SectionHeader"/>
      </w:pPr>
      <w:bookmarkStart w:id="787" w:name="_Toc322938583"/>
      <w:r>
        <w:t>REPORTING REQUIREMENTS</w:t>
      </w:r>
      <w:bookmarkEnd w:id="787"/>
    </w:p>
    <w:p w:rsidR="0010673F" w:rsidRDefault="0010673F"/>
    <w:p w:rsidR="0010673F" w:rsidRDefault="0010673F">
      <w:pPr>
        <w:rPr>
          <w:b/>
        </w:rPr>
      </w:pPr>
      <w:r>
        <w:rPr>
          <w:b/>
        </w:rPr>
        <w:t>General Reporting Requirements</w:t>
      </w:r>
    </w:p>
    <w:p w:rsidR="0010673F" w:rsidRDefault="0010673F"/>
    <w:p w:rsidR="00EC75EC" w:rsidRPr="007A1571" w:rsidRDefault="009E48DF" w:rsidP="00EC75EC">
      <w:pPr>
        <w:rPr>
          <w:b/>
        </w:rPr>
      </w:pPr>
      <w:r>
        <w:rPr>
          <w:b/>
        </w:rPr>
        <w:lastRenderedPageBreak/>
        <w:t>To permit writer: C</w:t>
      </w:r>
      <w:r w:rsidR="00EC75EC">
        <w:rPr>
          <w:b/>
        </w:rPr>
        <w:t xml:space="preserve">ondition below requires immediate notification of excess emissions and “immediate’ is defined in </w:t>
      </w:r>
      <w:r>
        <w:rPr>
          <w:b/>
        </w:rPr>
        <w:t xml:space="preserve">Division 200 as within 1 hour. </w:t>
      </w:r>
      <w:r w:rsidR="00D44E25">
        <w:rPr>
          <w:b/>
        </w:rPr>
        <w:t>However, OAR340-214-0330(1</w:t>
      </w:r>
      <w:proofErr w:type="gramStart"/>
      <w:r w:rsidR="00EC75EC">
        <w:rPr>
          <w:b/>
        </w:rPr>
        <w:t>)(</w:t>
      </w:r>
      <w:proofErr w:type="gramEnd"/>
      <w:r w:rsidR="00EC75EC">
        <w:rPr>
          <w:b/>
        </w:rPr>
        <w:t>a) also allows you to establish a different notificat</w:t>
      </w:r>
      <w:r>
        <w:rPr>
          <w:b/>
        </w:rPr>
        <w:t xml:space="preserve">ion time period in the permit. </w:t>
      </w:r>
      <w:r w:rsidR="00EC75EC">
        <w:rPr>
          <w:b/>
        </w:rPr>
        <w:t xml:space="preserve">For some sources, it is not reasonable or necessary to have the source notify </w:t>
      </w:r>
      <w:r w:rsidR="00D1332F">
        <w:rPr>
          <w:b/>
        </w:rPr>
        <w:t>DEQ</w:t>
      </w:r>
      <w:r w:rsidR="00EC75EC">
        <w:rPr>
          <w:b/>
        </w:rPr>
        <w:t xml:space="preserve"> o</w:t>
      </w:r>
      <w:r>
        <w:rPr>
          <w:b/>
        </w:rPr>
        <w:t>f excess emissions right away. I</w:t>
      </w:r>
      <w:r w:rsidR="00EC75EC">
        <w:rPr>
          <w:b/>
        </w:rPr>
        <w:t xml:space="preserve">t may be sufficient to have them notify </w:t>
      </w:r>
      <w:r w:rsidR="00D1332F">
        <w:rPr>
          <w:b/>
        </w:rPr>
        <w:t>DEQ</w:t>
      </w:r>
      <w:r w:rsidR="00EC75EC">
        <w:rPr>
          <w:b/>
        </w:rPr>
        <w:t xml:space="preserve"> of the excess e</w:t>
      </w:r>
      <w:r>
        <w:rPr>
          <w:b/>
        </w:rPr>
        <w:t xml:space="preserve">missions the next working day. </w:t>
      </w:r>
      <w:r w:rsidR="00EC75EC">
        <w:rPr>
          <w:b/>
        </w:rPr>
        <w:t xml:space="preserve">If a different time period is appropriate, revise </w:t>
      </w:r>
      <w:del w:id="788" w:author="jinahar" w:date="2015-03-17T16:58:00Z">
        <w:r w:rsidR="00EC75EC" w:rsidDel="00AE40F0">
          <w:rPr>
            <w:b/>
          </w:rPr>
          <w:delText>c</w:delText>
        </w:r>
      </w:del>
      <w:ins w:id="789" w:author="jinahar" w:date="2015-03-17T16:58:00Z">
        <w:r w:rsidR="00AE40F0">
          <w:rPr>
            <w:b/>
          </w:rPr>
          <w:t>C</w:t>
        </w:r>
      </w:ins>
      <w:r w:rsidR="00EC75EC">
        <w:rPr>
          <w:b/>
        </w:rPr>
        <w:t xml:space="preserve">ondition </w:t>
      </w:r>
      <w:r w:rsidR="002C273D">
        <w:rPr>
          <w:b/>
        </w:rPr>
        <w:fldChar w:fldCharType="begin"/>
      </w:r>
      <w:r w:rsidR="00EC75EC">
        <w:rPr>
          <w:b/>
        </w:rPr>
        <w:instrText xml:space="preserve"> REF _Ref189024954 \r \h </w:instrText>
      </w:r>
      <w:r w:rsidR="002C273D">
        <w:rPr>
          <w:b/>
        </w:rPr>
      </w:r>
      <w:r w:rsidR="002C273D">
        <w:rPr>
          <w:b/>
        </w:rPr>
        <w:fldChar w:fldCharType="separate"/>
      </w:r>
      <w:ins w:id="790" w:author="jinahar" w:date="2015-04-24T16:34:00Z">
        <w:r w:rsidR="006B6E37">
          <w:rPr>
            <w:b/>
          </w:rPr>
          <w:t>36.a</w:t>
        </w:r>
      </w:ins>
      <w:del w:id="791" w:author="jinahar" w:date="2015-04-24T16:34:00Z">
        <w:r w:rsidR="002103D0" w:rsidDel="006B6E37">
          <w:rPr>
            <w:b/>
          </w:rPr>
          <w:delText>34.a</w:delText>
        </w:r>
      </w:del>
      <w:r w:rsidR="002C273D">
        <w:rPr>
          <w:b/>
        </w:rPr>
        <w:fldChar w:fldCharType="end"/>
      </w:r>
      <w:r w:rsidR="00EC75EC">
        <w:rPr>
          <w:b/>
        </w:rPr>
        <w:t xml:space="preserve"> accordingly.</w:t>
      </w:r>
    </w:p>
    <w:p w:rsidR="00EC75EC" w:rsidRPr="004F2AC6" w:rsidRDefault="00EC75EC" w:rsidP="00EC75EC"/>
    <w:p w:rsidR="00EC75EC" w:rsidRDefault="00EC75EC" w:rsidP="00EC75EC">
      <w:pPr>
        <w:pStyle w:val="Heading1"/>
      </w:pPr>
      <w:bookmarkStart w:id="792" w:name="_Ref183944470"/>
      <w:bookmarkStart w:id="793" w:name="_Ref509388569"/>
      <w:r>
        <w:rPr>
          <w:u w:val="single"/>
        </w:rPr>
        <w:t xml:space="preserve">Excess Emissions </w:t>
      </w:r>
      <w:proofErr w:type="gramStart"/>
      <w:r>
        <w:rPr>
          <w:u w:val="single"/>
        </w:rPr>
        <w:t>Reporting</w:t>
      </w:r>
      <w:proofErr w:type="gramEnd"/>
      <w:r>
        <w:t xml:space="preserve"> The permittee must report all excess emissions as follows: [OAR 340-214-0300 through 340-214-0360]</w:t>
      </w:r>
      <w:bookmarkEnd w:id="792"/>
    </w:p>
    <w:p w:rsidR="00EC75EC" w:rsidRDefault="00EC75EC" w:rsidP="00EC75EC"/>
    <w:p w:rsidR="00EC75EC" w:rsidRDefault="00EC75EC" w:rsidP="00EC75EC">
      <w:pPr>
        <w:pStyle w:val="Heading2"/>
      </w:pPr>
      <w:bookmarkStart w:id="794" w:name="_Ref189024954"/>
      <w:r>
        <w:t xml:space="preserve">Immediately (within 1 hour of the event) notify </w:t>
      </w:r>
      <w:r w:rsidR="00D1332F">
        <w:t>DEQ</w:t>
      </w:r>
      <w:r>
        <w:t xml:space="preserve"> of an excess emission event by phone, </w:t>
      </w:r>
      <w:r w:rsidR="006E562D">
        <w:t>email</w:t>
      </w:r>
      <w:r>
        <w:t>, or facsimile; and</w:t>
      </w:r>
      <w:bookmarkEnd w:id="794"/>
      <w:r>
        <w:t xml:space="preserve"> </w:t>
      </w:r>
    </w:p>
    <w:p w:rsidR="00EC75EC" w:rsidRDefault="00EC75EC" w:rsidP="00EC75EC">
      <w:pPr>
        <w:pStyle w:val="Heading2"/>
      </w:pPr>
      <w:r>
        <w:t>Within 15 days of the excess emissions event, submit a written report that contains the following information: [OAR 340-214-0340(1)]</w:t>
      </w:r>
    </w:p>
    <w:p w:rsidR="00EC75EC" w:rsidRDefault="00EC75EC" w:rsidP="00EC75EC"/>
    <w:p w:rsidR="00EC75EC" w:rsidRDefault="00EC75EC" w:rsidP="00EC75EC">
      <w:pPr>
        <w:pStyle w:val="Heading3"/>
      </w:pPr>
      <w:r>
        <w:t>The date and time of the beginning of the excess emissions event and the duration or best estimate of the time until return to normal operation;</w:t>
      </w:r>
    </w:p>
    <w:p w:rsidR="00EC75EC" w:rsidRDefault="00EC75EC" w:rsidP="00EC75EC">
      <w:pPr>
        <w:pStyle w:val="Heading3"/>
      </w:pPr>
      <w:r>
        <w:t xml:space="preserve">The date and time the </w:t>
      </w:r>
      <w:del w:id="795" w:author="jinahar" w:date="2015-04-23T17:09:00Z">
        <w:r w:rsidDel="006D3F17">
          <w:delText>owner or operator</w:delText>
        </w:r>
      </w:del>
      <w:ins w:id="796" w:author="jinahar" w:date="2015-04-23T17:09:00Z">
        <w:r w:rsidR="006D3F17">
          <w:t>permittee</w:t>
        </w:r>
      </w:ins>
      <w:r>
        <w:t xml:space="preserve"> notified </w:t>
      </w:r>
      <w:r w:rsidR="00D1332F">
        <w:t>DEQ</w:t>
      </w:r>
      <w:r>
        <w:t xml:space="preserve"> of the event;</w:t>
      </w:r>
    </w:p>
    <w:p w:rsidR="00EC75EC" w:rsidRDefault="00EC75EC" w:rsidP="00EC75EC">
      <w:pPr>
        <w:pStyle w:val="Heading3"/>
      </w:pPr>
      <w:r>
        <w:t>The equipment involved;</w:t>
      </w:r>
    </w:p>
    <w:p w:rsidR="00EC75EC" w:rsidRDefault="00EC75EC" w:rsidP="00EC75EC">
      <w:pPr>
        <w:pStyle w:val="Heading3"/>
      </w:pPr>
      <w:r>
        <w:t>Whether the event occurred during planned startup, planned shutdown, scheduled maintenance, or as a result of a breakdown, malfunction, or emergency;</w:t>
      </w:r>
    </w:p>
    <w:p w:rsidR="00EC75EC" w:rsidRDefault="00EC75EC" w:rsidP="00EC75EC">
      <w:pPr>
        <w:pStyle w:val="Heading3"/>
      </w:pPr>
      <w:r>
        <w:t>Steps taken to mitigate emissions and corrective action taken, including whether the approved procedures for a planned startup, shutdown, or maintenance activity were followed;</w:t>
      </w:r>
    </w:p>
    <w:p w:rsidR="00EC75EC" w:rsidRDefault="00EC75EC" w:rsidP="00EC75EC">
      <w:pPr>
        <w:pStyle w:val="Heading3"/>
      </w:pPr>
      <w:r>
        <w:t>The magnitude and duration of each occurrence of excess emissions during the course of an event and the increase over normal rates or concentrations as determined by continuous monitoring or best estimate (supported by operating data and calculations);</w:t>
      </w:r>
    </w:p>
    <w:p w:rsidR="00EC75EC" w:rsidRDefault="00EC75EC" w:rsidP="00EC75EC">
      <w:pPr>
        <w:pStyle w:val="Heading3"/>
      </w:pPr>
      <w:r>
        <w:t>The final resolution of the cause of the excess emissions; and</w:t>
      </w:r>
    </w:p>
    <w:p w:rsidR="00EC75EC" w:rsidRDefault="00EC75EC" w:rsidP="00EC75EC">
      <w:pPr>
        <w:pStyle w:val="Heading3"/>
      </w:pPr>
      <w:r>
        <w:t>Where applicable, evidence supporting any claim that emissions in excess of technology-based limits were due to any emergency pursuant to OAR 340-214-0360.</w:t>
      </w:r>
    </w:p>
    <w:p w:rsidR="00EC75EC" w:rsidRDefault="00EC75EC" w:rsidP="00EC75EC">
      <w:pPr>
        <w:ind w:left="1152"/>
      </w:pPr>
    </w:p>
    <w:bookmarkEnd w:id="793"/>
    <w:p w:rsidR="00EC75EC" w:rsidRDefault="00EC75EC" w:rsidP="00EC75EC">
      <w:pPr>
        <w:pStyle w:val="Heading2"/>
      </w:pPr>
      <w:r>
        <w:t xml:space="preserve">In the event of any excess emissions which are of a nature that could endanger public health and occur during non-business hours, weekends, or holidays, the permittee must immediately notify </w:t>
      </w:r>
      <w:r w:rsidR="00D1332F">
        <w:t>DEQ</w:t>
      </w:r>
      <w:r>
        <w:t xml:space="preserve"> by calling the Oregon Ac</w:t>
      </w:r>
      <w:r w:rsidR="009E48DF">
        <w:t xml:space="preserve">cident Response System (OARs). </w:t>
      </w:r>
      <w:r>
        <w:t>The current number is 1-800-452-0311.</w:t>
      </w:r>
    </w:p>
    <w:p w:rsidR="00EC75EC" w:rsidRDefault="00EC75EC" w:rsidP="00EC75EC">
      <w:pPr>
        <w:pStyle w:val="Heading2"/>
      </w:pPr>
      <w:r>
        <w:t xml:space="preserve">If startups, shutdowns, or scheduled maintenance may result in excess emissions, the permittee must submit startup, shutdown, or scheduled maintenance procedures used to minimize excess emissions to </w:t>
      </w:r>
      <w:r w:rsidR="00D1332F">
        <w:t>DEQ</w:t>
      </w:r>
      <w:r>
        <w:t xml:space="preserve"> for prior authorization, as required in OAR 340</w:t>
      </w:r>
      <w:r w:rsidR="009E48DF">
        <w:t xml:space="preserve">-214-0310 and 340-214-0320. </w:t>
      </w:r>
      <w:r>
        <w:t xml:space="preserve">New or modified procedures must be received by </w:t>
      </w:r>
      <w:r w:rsidR="00D1332F">
        <w:t>DEQ</w:t>
      </w:r>
      <w:r>
        <w:t xml:space="preserve"> in writing at least 72 hours prior to the first occurrence</w:t>
      </w:r>
      <w:r w:rsidR="009E48DF">
        <w:t xml:space="preserve"> of the excess emission event. </w:t>
      </w:r>
      <w:r>
        <w:t xml:space="preserve">The permittee must abide by the approved procedures and have a copy available at all times. </w:t>
      </w:r>
    </w:p>
    <w:p w:rsidR="00EC75EC" w:rsidRDefault="00EC75EC" w:rsidP="00EC75EC">
      <w:pPr>
        <w:pStyle w:val="Heading2"/>
      </w:pPr>
      <w:r>
        <w:t xml:space="preserve">The permittee must notify </w:t>
      </w:r>
      <w:r w:rsidR="00D1332F">
        <w:t>DEQ</w:t>
      </w:r>
      <w:r>
        <w:t xml:space="preserve"> of planned startup/shutdown or scheduled maintenance events.</w:t>
      </w:r>
    </w:p>
    <w:p w:rsidR="00EC75EC" w:rsidRDefault="00EC75EC" w:rsidP="00EC75EC">
      <w:pPr>
        <w:pStyle w:val="Heading2"/>
      </w:pPr>
      <w:r>
        <w:t>The permittee must continue to maintain a log of all excess emissions in accord</w:t>
      </w:r>
      <w:r w:rsidR="009E48DF">
        <w:t xml:space="preserve">ance with OAR 340-214-0340(3). </w:t>
      </w:r>
      <w:r>
        <w:t>However, the permittee is not required to submit the detailed log with the semi-annual and annual monitoring reports. The permittee is only required to submit a brief summary listing the date, time, and the affected emissions units for each excess emission that occurred during th</w:t>
      </w:r>
      <w:r w:rsidR="009E48DF">
        <w:t xml:space="preserve">e reporting period. </w:t>
      </w:r>
      <w:r>
        <w:t>[OAR 340-218-0050(3</w:t>
      </w:r>
      <w:proofErr w:type="gramStart"/>
      <w:r>
        <w:t>)(</w:t>
      </w:r>
      <w:proofErr w:type="gramEnd"/>
      <w:r>
        <w:t>c)]</w:t>
      </w:r>
    </w:p>
    <w:p w:rsidR="00EC75EC" w:rsidRDefault="00EC75EC" w:rsidP="00EC75EC"/>
    <w:p w:rsidR="00EC75EC" w:rsidRDefault="00EC75EC" w:rsidP="00EC75EC">
      <w:pPr>
        <w:pStyle w:val="Heading1"/>
      </w:pPr>
      <w:bookmarkStart w:id="797" w:name="_Ref294771915"/>
      <w:r>
        <w:rPr>
          <w:u w:val="single"/>
        </w:rPr>
        <w:t>Permit Deviations Reporting:</w:t>
      </w:r>
      <w:r w:rsidR="009E48DF">
        <w:t xml:space="preserve"> </w:t>
      </w:r>
      <w:r>
        <w:t xml:space="preserve">The permittee must promptly report deviations from permit requirements that do not cause excess emissions, including those attributable to upset conditions, as defined in the permit, the probable cause of such deviations, and any corrective actions or preventive measures taken. “Prompt” means within 15 days of the deviation. Deviations that cause excess emissions, as specified in OAR 340-214-0300 through 340-214-0360 must be reported in accordance with Condition </w:t>
      </w:r>
      <w:r w:rsidR="002C273D">
        <w:fldChar w:fldCharType="begin"/>
      </w:r>
      <w:r>
        <w:instrText xml:space="preserve"> REF _Ref183944470 \r \h </w:instrText>
      </w:r>
      <w:r w:rsidR="002C273D">
        <w:fldChar w:fldCharType="separate"/>
      </w:r>
      <w:ins w:id="798" w:author="jinahar" w:date="2015-04-24T16:34:00Z">
        <w:r w:rsidR="006B6E37">
          <w:t>36</w:t>
        </w:r>
      </w:ins>
      <w:del w:id="799" w:author="jinahar" w:date="2015-04-24T16:34:00Z">
        <w:r w:rsidR="002103D0" w:rsidDel="006B6E37">
          <w:delText>34</w:delText>
        </w:r>
      </w:del>
      <w:r w:rsidR="002C273D">
        <w:fldChar w:fldCharType="end"/>
      </w:r>
      <w:r>
        <w:t>.</w:t>
      </w:r>
      <w:bookmarkEnd w:id="797"/>
    </w:p>
    <w:p w:rsidR="0010673F" w:rsidRDefault="0010673F"/>
    <w:p w:rsidR="0010673F" w:rsidRDefault="0010673F">
      <w:pPr>
        <w:pStyle w:val="Heading1"/>
      </w:pPr>
      <w:bookmarkStart w:id="800" w:name="_Ref27972337"/>
      <w:r>
        <w:t xml:space="preserve">All required reports </w:t>
      </w:r>
      <w:r w:rsidR="00E650D5">
        <w:t>must</w:t>
      </w:r>
      <w:r>
        <w:t xml:space="preserve"> be certified by a responsible official consistent with OAR 340-218-0040(5);</w:t>
      </w:r>
      <w:r w:rsidR="009E48DF">
        <w:t xml:space="preserve"> </w:t>
      </w:r>
      <w:r>
        <w:t>[OAR 340-218-0050(3</w:t>
      </w:r>
      <w:proofErr w:type="gramStart"/>
      <w:r>
        <w:t>)(</w:t>
      </w:r>
      <w:proofErr w:type="gramEnd"/>
      <w:r>
        <w:t>c)(D)]</w:t>
      </w:r>
      <w:bookmarkEnd w:id="800"/>
    </w:p>
    <w:p w:rsidR="0010673F" w:rsidRDefault="0010673F"/>
    <w:p w:rsidR="0010673F" w:rsidRDefault="0010673F">
      <w:pPr>
        <w:pStyle w:val="Heading1"/>
      </w:pPr>
      <w:bookmarkStart w:id="801" w:name="_Ref27972336"/>
      <w:r>
        <w:t xml:space="preserve">Reporting requirements </w:t>
      </w:r>
      <w:r w:rsidR="00E650D5">
        <w:t>must</w:t>
      </w:r>
      <w:r>
        <w:t xml:space="preserve"> commence on the date of permit issuance unless otherwise specified in the permit. [OAR 340-218-0050(3</w:t>
      </w:r>
      <w:proofErr w:type="gramStart"/>
      <w:r>
        <w:t>)(</w:t>
      </w:r>
      <w:proofErr w:type="gramEnd"/>
      <w:r>
        <w:t>c)(E)]</w:t>
      </w:r>
      <w:bookmarkEnd w:id="801"/>
    </w:p>
    <w:p w:rsidR="0010673F" w:rsidRDefault="0010673F"/>
    <w:p w:rsidR="0010673F" w:rsidRDefault="0010673F" w:rsidP="003E6368">
      <w:r>
        <w:t>Addresses of regulatory agencies are the following, unless otherwise instructed:</w:t>
      </w:r>
    </w:p>
    <w:p w:rsidR="0010673F" w:rsidRDefault="0010673F"/>
    <w:tbl>
      <w:tblPr>
        <w:tblW w:w="0" w:type="auto"/>
        <w:tblLayout w:type="fixed"/>
        <w:tblLook w:val="0000"/>
      </w:tblPr>
      <w:tblGrid>
        <w:gridCol w:w="3024"/>
        <w:gridCol w:w="3168"/>
        <w:gridCol w:w="3312"/>
      </w:tblGrid>
      <w:tr w:rsidR="001E69CE" w:rsidRPr="004F2AC6" w:rsidTr="00DA5E50">
        <w:trPr>
          <w:ins w:id="802" w:author="jinahar" w:date="2015-03-17T16:42:00Z"/>
        </w:trPr>
        <w:tc>
          <w:tcPr>
            <w:tcW w:w="3024" w:type="dxa"/>
          </w:tcPr>
          <w:p w:rsidR="001E69CE" w:rsidRDefault="001E69CE" w:rsidP="00DA5E50">
            <w:ins w:id="803" w:author="jinahar" w:date="2015-03-17T16:42:00Z">
              <w:r>
                <w:t>S</w:t>
              </w:r>
              <w:r w:rsidRPr="00020D30">
                <w:t xml:space="preserve">ubmit all Notices and applications that do not include payment to the </w:t>
              </w:r>
              <w:r w:rsidR="002C273D" w:rsidRPr="00020D30">
                <w:fldChar w:fldCharType="begin">
                  <w:ffData>
                    <w:name w:val=""/>
                    <w:enabled/>
                    <w:calcOnExit w:val="0"/>
                    <w:ddList>
                      <w:listEntry w:val="Northwest "/>
                      <w:listEntry w:val="Eastern "/>
                      <w:listEntry w:val="Western "/>
                    </w:ddList>
                  </w:ffData>
                </w:fldChar>
              </w:r>
              <w:r w:rsidRPr="00020D30">
                <w:instrText xml:space="preserve"> FORMDROPDOWN </w:instrText>
              </w:r>
            </w:ins>
            <w:r w:rsidR="002C273D">
              <w:fldChar w:fldCharType="separate"/>
            </w:r>
            <w:ins w:id="804" w:author="jinahar" w:date="2015-03-17T16:42:00Z">
              <w:r w:rsidR="002C273D" w:rsidRPr="00020D30">
                <w:fldChar w:fldCharType="end"/>
              </w:r>
              <w:r w:rsidRPr="00020D30">
                <w:t>Region’s Permit Coordinator</w:t>
              </w:r>
              <w:r>
                <w:t>.</w:t>
              </w:r>
            </w:ins>
          </w:p>
          <w:p w:rsidR="00AE40F0" w:rsidRDefault="00AE40F0" w:rsidP="00DA5E50">
            <w:pPr>
              <w:rPr>
                <w:ins w:id="805" w:author="jinahar" w:date="2015-03-17T16:42:00Z"/>
              </w:rPr>
            </w:pPr>
          </w:p>
          <w:p w:rsidR="001E69CE" w:rsidRPr="004F2AC6" w:rsidRDefault="001E69CE" w:rsidP="00DA5E50">
            <w:pPr>
              <w:rPr>
                <w:ins w:id="806" w:author="jinahar" w:date="2015-03-17T16:42:00Z"/>
              </w:rPr>
            </w:pPr>
            <w:ins w:id="807" w:author="jinahar" w:date="2015-03-17T16:42:00Z">
              <w:r>
                <w:t>S</w:t>
              </w:r>
              <w:r w:rsidRPr="00020D30">
                <w:t xml:space="preserve">ubmit all reports (annual reports, source test plans and reports, etc.) to DEQ’s </w:t>
              </w:r>
              <w:r w:rsidR="002C273D" w:rsidRPr="00020D30">
                <w:fldChar w:fldCharType="begin">
                  <w:ffData>
                    <w:name w:val=""/>
                    <w:enabled/>
                    <w:calcOnExit w:val="0"/>
                    <w:ddList>
                      <w:listEntry w:val="Northwest "/>
                      <w:listEntry w:val="Eastern "/>
                      <w:listEntry w:val="Western "/>
                    </w:ddList>
                  </w:ffData>
                </w:fldChar>
              </w:r>
              <w:r w:rsidRPr="00020D30">
                <w:instrText xml:space="preserve"> FORMDROPDOWN </w:instrText>
              </w:r>
            </w:ins>
            <w:r w:rsidR="002C273D">
              <w:fldChar w:fldCharType="separate"/>
            </w:r>
            <w:ins w:id="808" w:author="jinahar" w:date="2015-03-17T16:42:00Z">
              <w:r w:rsidR="002C273D" w:rsidRPr="00020D30">
                <w:fldChar w:fldCharType="end"/>
              </w:r>
              <w:r w:rsidRPr="00020D30">
                <w:t xml:space="preserve"> Region.  If you know the name of the Air Quality staff member responsible for your permit, please include it</w:t>
              </w:r>
              <w:r>
                <w:t>.</w:t>
              </w:r>
            </w:ins>
          </w:p>
        </w:tc>
        <w:tc>
          <w:tcPr>
            <w:tcW w:w="3168" w:type="dxa"/>
          </w:tcPr>
          <w:p w:rsidR="001E69CE" w:rsidRPr="004F2AC6" w:rsidRDefault="001E69CE" w:rsidP="00DA5E50">
            <w:pPr>
              <w:rPr>
                <w:ins w:id="809" w:author="jinahar" w:date="2015-03-17T16:42:00Z"/>
              </w:rPr>
            </w:pPr>
            <w:ins w:id="810" w:author="jinahar" w:date="2015-03-17T16:42:00Z">
              <w:r>
                <w:t>S</w:t>
              </w:r>
              <w:r w:rsidRPr="00020D30">
                <w:t>ubmit payments for invoices, applications to modify the permit, and any other payments to DEQ’s Business Office:</w:t>
              </w:r>
            </w:ins>
          </w:p>
        </w:tc>
        <w:tc>
          <w:tcPr>
            <w:tcW w:w="3312" w:type="dxa"/>
          </w:tcPr>
          <w:p w:rsidR="001E69CE" w:rsidRPr="004F2AC6" w:rsidRDefault="001E69CE" w:rsidP="00DA5E50">
            <w:pPr>
              <w:rPr>
                <w:ins w:id="811" w:author="jinahar" w:date="2015-03-17T16:42:00Z"/>
              </w:rPr>
            </w:pPr>
            <w:ins w:id="812" w:author="jinahar" w:date="2015-03-17T16:42:00Z">
              <w:r>
                <w:t>Submit all reports for EPA requirements to:</w:t>
              </w:r>
            </w:ins>
          </w:p>
        </w:tc>
      </w:tr>
      <w:tr w:rsidR="0010673F">
        <w:tc>
          <w:tcPr>
            <w:tcW w:w="3024" w:type="dxa"/>
          </w:tcPr>
          <w:p w:rsidR="001E69CE" w:rsidRPr="001E69CE" w:rsidRDefault="0010673F" w:rsidP="001E69CE">
            <w:r>
              <w:br w:type="page"/>
            </w:r>
            <w:r w:rsidR="002C273D" w:rsidRPr="001E69CE">
              <w:fldChar w:fldCharType="begin">
                <w:ffData>
                  <w:name w:val=""/>
                  <w:enabled/>
                  <w:calcOnExit w:val="0"/>
                  <w:ddList>
                    <w:listEntry w:val="Eastern Region"/>
                    <w:listEntry w:val="Northwest Region"/>
                    <w:listEntry w:val="Western Region"/>
                  </w:ddList>
                </w:ffData>
              </w:fldChar>
            </w:r>
            <w:r w:rsidR="001E69CE" w:rsidRPr="001E69CE">
              <w:instrText xml:space="preserve"> FORMDROPDOWN </w:instrText>
            </w:r>
            <w:r w:rsidR="002C273D">
              <w:fldChar w:fldCharType="separate"/>
            </w:r>
            <w:r w:rsidR="002C273D" w:rsidRPr="001E69CE">
              <w:fldChar w:fldCharType="end"/>
            </w:r>
          </w:p>
          <w:p w:rsidR="001E69CE" w:rsidRPr="001E69CE" w:rsidRDefault="002C273D" w:rsidP="001E69CE">
            <w:r>
              <w:fldChar w:fldCharType="begin">
                <w:ffData>
                  <w:name w:val=""/>
                  <w:enabled/>
                  <w:calcOnExit w:val="0"/>
                  <w:ddList>
                    <w:listEntry w:val="700 NE Multnomah St, Suite 600"/>
                    <w:listEntry w:val="4026 Fairview Industrial Drive"/>
                    <w:listEntry w:val="475 NE Bellevue Dr., Suite 110"/>
                  </w:ddList>
                </w:ffData>
              </w:fldChar>
            </w:r>
            <w:r w:rsidR="001E69CE">
              <w:instrText xml:space="preserve"> FORMDROPDOWN </w:instrText>
            </w:r>
            <w:r>
              <w:fldChar w:fldCharType="separate"/>
            </w:r>
            <w:r>
              <w:fldChar w:fldCharType="end"/>
            </w:r>
          </w:p>
          <w:p w:rsidR="001E69CE" w:rsidRPr="001E69CE" w:rsidRDefault="002C273D" w:rsidP="001E69CE">
            <w:r w:rsidRPr="001E69CE">
              <w:fldChar w:fldCharType="begin">
                <w:ffData>
                  <w:name w:val=""/>
                  <w:enabled/>
                  <w:calcOnExit w:val="0"/>
                  <w:ddList>
                    <w:listEntry w:val="Bend, Oregon  97701"/>
                    <w:listEntry w:val="Portland, Oregon  97232"/>
                    <w:listEntry w:val="Salem, Oregon 97301"/>
                  </w:ddList>
                </w:ffData>
              </w:fldChar>
            </w:r>
            <w:r w:rsidR="001E69CE" w:rsidRPr="001E69CE">
              <w:instrText xml:space="preserve"> FORMDROPDOWN </w:instrText>
            </w:r>
            <w:r>
              <w:fldChar w:fldCharType="separate"/>
            </w:r>
            <w:r w:rsidRPr="001E69CE">
              <w:fldChar w:fldCharType="end"/>
            </w:r>
          </w:p>
          <w:p w:rsidR="0010673F" w:rsidRDefault="002C273D" w:rsidP="001E69CE">
            <w:r w:rsidRPr="001E69CE">
              <w:fldChar w:fldCharType="begin">
                <w:ffData>
                  <w:name w:val=""/>
                  <w:enabled/>
                  <w:calcOnExit w:val="0"/>
                  <w:statusText w:type="text" w:val="select the telepone number that corresponds to the regional office"/>
                  <w:ddList>
                    <w:listEntry w:val="541-388-6146"/>
                    <w:listEntry w:val="503-229-5554"/>
                    <w:listEntry w:val="503-378-8240"/>
                  </w:ddList>
                </w:ffData>
              </w:fldChar>
            </w:r>
            <w:r w:rsidR="001E69CE" w:rsidRPr="001E69CE">
              <w:instrText xml:space="preserve"> FORMDROPDOWN </w:instrText>
            </w:r>
            <w:r>
              <w:fldChar w:fldCharType="separate"/>
            </w:r>
            <w:r w:rsidRPr="001E69CE">
              <w:fldChar w:fldCharType="end"/>
            </w:r>
          </w:p>
        </w:tc>
        <w:tc>
          <w:tcPr>
            <w:tcW w:w="3168" w:type="dxa"/>
          </w:tcPr>
          <w:p w:rsidR="0010673F" w:rsidRDefault="0010673F">
            <w:r>
              <w:t>DEQ – Air Quality Division</w:t>
            </w:r>
          </w:p>
          <w:p w:rsidR="0010673F" w:rsidRDefault="0010673F">
            <w:smartTag w:uri="urn:schemas-microsoft-com:office:smarttags" w:element="Street">
              <w:smartTag w:uri="urn:schemas-microsoft-com:office:smarttags" w:element="address">
                <w:r>
                  <w:t>811 SW Sixth Avenue</w:t>
                </w:r>
              </w:smartTag>
            </w:smartTag>
          </w:p>
          <w:p w:rsidR="0010673F" w:rsidRDefault="0010673F">
            <w:smartTag w:uri="urn:schemas-microsoft-com:office:smarttags" w:element="place">
              <w:smartTag w:uri="urn:schemas-microsoft-com:office:smarttags" w:element="City">
                <w:r>
                  <w:t>Portland</w:t>
                </w:r>
              </w:smartTag>
              <w:r>
                <w:t xml:space="preserve">, </w:t>
              </w:r>
              <w:smartTag w:uri="urn:schemas-microsoft-com:office:smarttags" w:element="State">
                <w:r>
                  <w:t>OR</w:t>
                </w:r>
              </w:smartTag>
              <w:r>
                <w:t xml:space="preserve"> </w:t>
              </w:r>
              <w:smartTag w:uri="urn:schemas-microsoft-com:office:smarttags" w:element="PostalCode">
                <w:r>
                  <w:t>97204</w:t>
                </w:r>
              </w:smartTag>
            </w:smartTag>
          </w:p>
          <w:p w:rsidR="0010673F" w:rsidRDefault="00182D90">
            <w:r>
              <w:t>503-</w:t>
            </w:r>
            <w:r w:rsidR="0010673F">
              <w:t>229-5359</w:t>
            </w:r>
          </w:p>
        </w:tc>
        <w:tc>
          <w:tcPr>
            <w:tcW w:w="3312" w:type="dxa"/>
          </w:tcPr>
          <w:p w:rsidR="0010673F" w:rsidRDefault="0010673F">
            <w:r>
              <w:t>Air Operating Permits</w:t>
            </w:r>
          </w:p>
          <w:p w:rsidR="0010673F" w:rsidRDefault="0010673F">
            <w:r>
              <w:t>US Environmental Protection Agency</w:t>
            </w:r>
          </w:p>
          <w:p w:rsidR="0010673F" w:rsidRDefault="0010673F">
            <w:r>
              <w:t>Mail Stop OAQ-108</w:t>
            </w:r>
          </w:p>
          <w:p w:rsidR="0010673F" w:rsidRDefault="0010673F">
            <w:r>
              <w:t xml:space="preserve">1200 </w:t>
            </w:r>
            <w:smartTag w:uri="urn:schemas-microsoft-com:office:smarttags" w:element="Street">
              <w:smartTag w:uri="urn:schemas-microsoft-com:office:smarttags" w:element="address">
                <w:r>
                  <w:t>Sixth Avenue</w:t>
                </w:r>
              </w:smartTag>
            </w:smartTag>
          </w:p>
          <w:p w:rsidR="0010673F" w:rsidRDefault="0010673F">
            <w:smartTag w:uri="urn:schemas-microsoft-com:office:smarttags" w:element="place">
              <w:smartTag w:uri="urn:schemas-microsoft-com:office:smarttags" w:element="City">
                <w:r>
                  <w:t>Seattle</w:t>
                </w:r>
              </w:smartTag>
              <w:r>
                <w:t xml:space="preserve">, </w:t>
              </w:r>
              <w:smartTag w:uri="urn:schemas-microsoft-com:office:smarttags" w:element="State">
                <w:r>
                  <w:t>WA</w:t>
                </w:r>
              </w:smartTag>
              <w:r>
                <w:t xml:space="preserve"> </w:t>
              </w:r>
              <w:smartTag w:uri="urn:schemas-microsoft-com:office:smarttags" w:element="PostalCode">
                <w:r>
                  <w:t>98101</w:t>
                </w:r>
              </w:smartTag>
            </w:smartTag>
          </w:p>
        </w:tc>
      </w:tr>
    </w:tbl>
    <w:p w:rsidR="0010673F" w:rsidRDefault="0010673F"/>
    <w:p w:rsidR="00625A55" w:rsidRDefault="00625A55">
      <w:pPr>
        <w:rPr>
          <w:b/>
        </w:rPr>
        <w:sectPr w:rsidR="00625A55">
          <w:type w:val="continuous"/>
          <w:pgSz w:w="12240" w:h="15840" w:code="1"/>
          <w:pgMar w:top="1800" w:right="1440" w:bottom="1440" w:left="1440" w:header="720" w:footer="720" w:gutter="0"/>
          <w:cols w:space="720"/>
          <w:formProt w:val="0"/>
        </w:sectPr>
      </w:pPr>
    </w:p>
    <w:p w:rsidR="0010673F" w:rsidRDefault="0010673F">
      <w:pPr>
        <w:rPr>
          <w:b/>
        </w:rPr>
      </w:pPr>
      <w:r>
        <w:rPr>
          <w:b/>
        </w:rPr>
        <w:lastRenderedPageBreak/>
        <w:t>Semi-annual and Annual Reports</w:t>
      </w:r>
    </w:p>
    <w:p w:rsidR="0010673F" w:rsidRDefault="0010673F"/>
    <w:p w:rsidR="0010673F" w:rsidRDefault="0010673F">
      <w:pPr>
        <w:pStyle w:val="Heading1"/>
      </w:pPr>
      <w:bookmarkStart w:id="813" w:name="_Ref27972488"/>
      <w:r>
        <w:t xml:space="preserve">The permittee </w:t>
      </w:r>
      <w:r w:rsidR="00E650D5">
        <w:t>must</w:t>
      </w:r>
      <w:r>
        <w:t xml:space="preserve"> submit </w:t>
      </w:r>
      <w:r w:rsidR="00E729BF">
        <w:t>three (3)</w:t>
      </w:r>
      <w:r>
        <w:t xml:space="preserve"> copies of reports of any required monitoring at least every 6 months, completed on for</w:t>
      </w:r>
      <w:r w:rsidR="00182D90">
        <w:t xml:space="preserve">ms approved by </w:t>
      </w:r>
      <w:r w:rsidR="00D1332F">
        <w:t>DEQ</w:t>
      </w:r>
      <w:r w:rsidR="00182D90">
        <w:t xml:space="preserve">. </w:t>
      </w:r>
      <w:r>
        <w:t xml:space="preserve">Six month periods are January 1 to June </w:t>
      </w:r>
      <w:r w:rsidR="000D0F74">
        <w:t xml:space="preserve">30, and July 1 to December 31. </w:t>
      </w:r>
      <w:r>
        <w:t xml:space="preserve">One copy of the report </w:t>
      </w:r>
      <w:r w:rsidR="00E650D5">
        <w:t>must</w:t>
      </w:r>
      <w:r>
        <w:t xml:space="preserve"> be submitted to the </w:t>
      </w:r>
      <w:r w:rsidR="00E729BF">
        <w:t>EPA and</w:t>
      </w:r>
      <w:r>
        <w:t xml:space="preserve"> two copies to the </w:t>
      </w:r>
      <w:r w:rsidR="00E729BF">
        <w:t xml:space="preserve">DEQ </w:t>
      </w:r>
      <w:r>
        <w:t xml:space="preserve">regional office. All instances of deviations from permit requirements </w:t>
      </w:r>
      <w:r w:rsidR="00E650D5">
        <w:t>must</w:t>
      </w:r>
      <w:r>
        <w:t xml:space="preserve"> be clearly identified in such reports:  [OAR 340-218-0050(3</w:t>
      </w:r>
      <w:proofErr w:type="gramStart"/>
      <w:r>
        <w:t>)(</w:t>
      </w:r>
      <w:proofErr w:type="gramEnd"/>
      <w:r>
        <w:t>c)(A) and 340-218-0080(6)(d)]]</w:t>
      </w:r>
      <w:bookmarkEnd w:id="813"/>
    </w:p>
    <w:p w:rsidR="00625A55" w:rsidRDefault="00625A55">
      <w:pPr>
        <w:sectPr w:rsidR="00625A55">
          <w:type w:val="continuous"/>
          <w:pgSz w:w="12240" w:h="15840" w:code="1"/>
          <w:pgMar w:top="1800" w:right="1440" w:bottom="1440" w:left="1440" w:header="720" w:footer="720" w:gutter="0"/>
          <w:cols w:space="720"/>
        </w:sectPr>
      </w:pPr>
    </w:p>
    <w:p w:rsidR="0010673F" w:rsidRDefault="0010673F"/>
    <w:p w:rsidR="0010673F" w:rsidRDefault="0010673F">
      <w:pPr>
        <w:pStyle w:val="Heading2"/>
      </w:pPr>
      <w:r>
        <w:t xml:space="preserve">The first semi-annual report </w:t>
      </w:r>
      <w:r w:rsidR="00E650D5">
        <w:t xml:space="preserve">is </w:t>
      </w:r>
      <w:r>
        <w:t xml:space="preserve">be due on July </w:t>
      </w:r>
      <w:commentRangeStart w:id="814"/>
      <w:r>
        <w:t>30</w:t>
      </w:r>
      <w:commentRangeEnd w:id="814"/>
      <w:r>
        <w:rPr>
          <w:rStyle w:val="CommentReference"/>
          <w:vanish/>
        </w:rPr>
        <w:commentReference w:id="814"/>
      </w:r>
      <w:r>
        <w:t xml:space="preserve"> and </w:t>
      </w:r>
      <w:r w:rsidR="00E650D5">
        <w:t>must</w:t>
      </w:r>
      <w:r>
        <w:t xml:space="preserve"> include the semi-annual compliance </w:t>
      </w:r>
      <w:proofErr w:type="gramStart"/>
      <w:r>
        <w:t>certification,</w:t>
      </w:r>
      <w:proofErr w:type="gramEnd"/>
      <w:r>
        <w:t xml:space="preserve"> OAR 340-218-0080.</w:t>
      </w:r>
    </w:p>
    <w:p w:rsidR="0010673F" w:rsidRDefault="0010673F">
      <w:pPr>
        <w:pStyle w:val="Heading2"/>
      </w:pPr>
      <w:bookmarkStart w:id="815" w:name="_Ref27972522"/>
      <w:r>
        <w:t xml:space="preserve">The annual report </w:t>
      </w:r>
      <w:r w:rsidR="00E650D5">
        <w:t>is</w:t>
      </w:r>
      <w:r>
        <w:t xml:space="preserve"> due on February </w:t>
      </w:r>
      <w:commentRangeStart w:id="816"/>
      <w:r>
        <w:t>15</w:t>
      </w:r>
      <w:commentRangeEnd w:id="816"/>
      <w:r>
        <w:rPr>
          <w:rStyle w:val="CommentReference"/>
          <w:vanish/>
        </w:rPr>
        <w:commentReference w:id="816"/>
      </w:r>
      <w:r>
        <w:t xml:space="preserve"> and </w:t>
      </w:r>
      <w:r w:rsidR="00E650D5">
        <w:t>must</w:t>
      </w:r>
      <w:r>
        <w:t xml:space="preserve"> consist of the following:</w:t>
      </w:r>
      <w:bookmarkEnd w:id="815"/>
    </w:p>
    <w:p w:rsidR="0010673F" w:rsidRDefault="0010673F"/>
    <w:p w:rsidR="0010673F" w:rsidRDefault="0010673F">
      <w:pPr>
        <w:pStyle w:val="Heading3"/>
      </w:pPr>
      <w:proofErr w:type="gramStart"/>
      <w:r>
        <w:t>the</w:t>
      </w:r>
      <w:proofErr w:type="gramEnd"/>
      <w:r>
        <w:t xml:space="preserve"> emission fee report; [OAR 340-220-0100]</w:t>
      </w:r>
    </w:p>
    <w:p w:rsidR="0010673F" w:rsidRDefault="0010673F">
      <w:pPr>
        <w:pStyle w:val="Heading3"/>
      </w:pPr>
      <w:proofErr w:type="gramStart"/>
      <w:r>
        <w:t>the</w:t>
      </w:r>
      <w:proofErr w:type="gramEnd"/>
      <w:r>
        <w:t xml:space="preserve"> NO</w:t>
      </w:r>
      <w:r>
        <w:rPr>
          <w:vertAlign w:val="subscript"/>
        </w:rPr>
        <w:t>x</w:t>
      </w:r>
      <w:r>
        <w:t xml:space="preserve"> and VOC emission statement, if applicable;  [OAR 340-214-0220]; </w:t>
      </w:r>
    </w:p>
    <w:p w:rsidR="0010673F" w:rsidRDefault="00EC75EC">
      <w:pPr>
        <w:pStyle w:val="Heading3"/>
      </w:pPr>
      <w:proofErr w:type="gramStart"/>
      <w:r>
        <w:t>a</w:t>
      </w:r>
      <w:proofErr w:type="gramEnd"/>
      <w:r>
        <w:t xml:space="preserve"> summary of </w:t>
      </w:r>
      <w:r w:rsidR="0010673F">
        <w:t>the excess emissions upset log;  [OAR 340-214-0340]</w:t>
      </w:r>
    </w:p>
    <w:p w:rsidR="0010673F" w:rsidRDefault="0010673F">
      <w:pPr>
        <w:pStyle w:val="Heading3"/>
      </w:pPr>
      <w:proofErr w:type="gramStart"/>
      <w:r>
        <w:t>the</w:t>
      </w:r>
      <w:proofErr w:type="gramEnd"/>
      <w:r>
        <w:t xml:space="preserve"> second semi-annual compliance certification; and  [OAR 340-218-0080]</w:t>
      </w:r>
    </w:p>
    <w:p w:rsidR="0010673F" w:rsidRDefault="0010673F">
      <w:pPr>
        <w:pStyle w:val="Heading3"/>
      </w:pPr>
      <w:proofErr w:type="gramStart"/>
      <w:r>
        <w:t>the</w:t>
      </w:r>
      <w:proofErr w:type="gramEnd"/>
      <w:r>
        <w:t xml:space="preserve"> annual certification that the risk management plan is being properly implemented;  OAR 340-244-0230.  [OAR 340-218-0080(7)]</w:t>
      </w:r>
    </w:p>
    <w:p w:rsidR="0010673F" w:rsidRDefault="0010673F">
      <w:pPr>
        <w:pStyle w:val="Heading3"/>
        <w:rPr>
          <w:b/>
        </w:rPr>
      </w:pPr>
      <w:r>
        <w:t xml:space="preserve">Other annual reporting requirements: </w:t>
      </w:r>
      <w:r>
        <w:rPr>
          <w:b/>
        </w:rPr>
        <w:t>[need to reference forms and list specific reporting information such as annual production levels, emissions, modifications, etc.]</w:t>
      </w:r>
    </w:p>
    <w:p w:rsidR="00625A55" w:rsidRDefault="00625A55">
      <w:pPr>
        <w:sectPr w:rsidR="00625A55">
          <w:type w:val="continuous"/>
          <w:pgSz w:w="12240" w:h="15840" w:code="1"/>
          <w:pgMar w:top="1800" w:right="1440" w:bottom="1440" w:left="1440" w:header="720" w:footer="720" w:gutter="0"/>
          <w:cols w:space="720"/>
          <w:formProt w:val="0"/>
        </w:sectPr>
      </w:pPr>
    </w:p>
    <w:p w:rsidR="0010673F" w:rsidRDefault="0010673F"/>
    <w:p w:rsidR="0010673F" w:rsidRDefault="0010673F">
      <w:pPr>
        <w:pStyle w:val="Heading1"/>
      </w:pPr>
      <w:bookmarkStart w:id="817" w:name="_Ref27972329"/>
      <w:r>
        <w:t xml:space="preserve">The semi-annual compliance certification </w:t>
      </w:r>
      <w:r w:rsidR="00E650D5">
        <w:t>must</w:t>
      </w:r>
      <w:r>
        <w:t xml:space="preserve"> include the following (provided that the identification of applicable information may cross-reference the permit or pre</w:t>
      </w:r>
      <w:r w:rsidR="000D0F74">
        <w:t xml:space="preserve">vious reports, as applicable): </w:t>
      </w:r>
      <w:r>
        <w:t>[OAR 340-218-0080(6</w:t>
      </w:r>
      <w:proofErr w:type="gramStart"/>
      <w:r>
        <w:t>)(</w:t>
      </w:r>
      <w:proofErr w:type="gramEnd"/>
      <w:r>
        <w:t>c)]</w:t>
      </w:r>
      <w:bookmarkEnd w:id="817"/>
    </w:p>
    <w:p w:rsidR="0010673F" w:rsidRDefault="0010673F"/>
    <w:p w:rsidR="0010673F" w:rsidRDefault="0010673F">
      <w:pPr>
        <w:pStyle w:val="Heading2"/>
      </w:pPr>
      <w:r>
        <w:t>The identification of each term or condition of the permit that is the basis of the certification;</w:t>
      </w:r>
    </w:p>
    <w:p w:rsidR="0010673F" w:rsidRDefault="0010673F">
      <w:pPr>
        <w:pStyle w:val="Heading2"/>
        <w:rPr>
          <w:rFonts w:ascii="Times" w:hAnsi="Times"/>
        </w:rPr>
      </w:pPr>
      <w:bookmarkStart w:id="818" w:name="_Ref43795980"/>
      <w:r>
        <w:lastRenderedPageBreak/>
        <w:t xml:space="preserve">The identification of the method(s) or other means used by the </w:t>
      </w:r>
      <w:del w:id="819" w:author="jinahar" w:date="2015-04-23T17:04:00Z">
        <w:r w:rsidDel="005F0503">
          <w:delText>owner or operator</w:delText>
        </w:r>
      </w:del>
      <w:ins w:id="820" w:author="jinahar" w:date="2015-04-23T17:04:00Z">
        <w:r w:rsidR="005F0503">
          <w:t>permittee</w:t>
        </w:r>
      </w:ins>
      <w:r>
        <w:t xml:space="preserve"> for determining the compliance status with each term and condition during the certification period, and whether such methods or other means provide co</w:t>
      </w:r>
      <w:r w:rsidR="000D0F74">
        <w:t xml:space="preserve">ntinuous or intermittent data. </w:t>
      </w:r>
      <w:r>
        <w:t xml:space="preserve">Such methods and other means </w:t>
      </w:r>
      <w:r w:rsidR="00E650D5">
        <w:t>must</w:t>
      </w:r>
      <w:r>
        <w:t xml:space="preserve"> include, at a minimum, the methods and means required under OAR 340-218-0050(3</w:t>
      </w:r>
      <w:r w:rsidR="000D0F74">
        <w:t xml:space="preserve">). </w:t>
      </w:r>
      <w:r w:rsidR="003E6368" w:rsidRPr="003E6368">
        <w:rPr>
          <w:i/>
        </w:rPr>
        <w:t xml:space="preserve">Note: Certification of compliance with the monitoring conditions in the permit is sufficient to meet this requirement, except when the permittee must certify compliance with new applicable </w:t>
      </w:r>
      <w:r w:rsidR="00787A55">
        <w:rPr>
          <w:i/>
        </w:rPr>
        <w:t xml:space="preserve">requirements </w:t>
      </w:r>
      <w:r w:rsidR="003E6368" w:rsidRPr="003E6368">
        <w:rPr>
          <w:i/>
        </w:rPr>
        <w:t xml:space="preserve">that are </w:t>
      </w:r>
      <w:r w:rsidR="00D40E30">
        <w:rPr>
          <w:i/>
        </w:rPr>
        <w:t>incorporated by reference</w:t>
      </w:r>
      <w:r w:rsidR="003E6368" w:rsidRPr="003E6368">
        <w:rPr>
          <w:i/>
        </w:rPr>
        <w:t xml:space="preserve"> in</w:t>
      </w:r>
      <w:r w:rsidR="00D40E30">
        <w:rPr>
          <w:i/>
        </w:rPr>
        <w:t>to</w:t>
      </w:r>
      <w:r w:rsidR="000D0F74">
        <w:rPr>
          <w:i/>
        </w:rPr>
        <w:t xml:space="preserve"> the permit.</w:t>
      </w:r>
      <w:r w:rsidR="003E6368" w:rsidRPr="003E6368">
        <w:rPr>
          <w:i/>
        </w:rPr>
        <w:t xml:space="preserve"> When certifying compliance with new applicable </w:t>
      </w:r>
      <w:r w:rsidR="00787A55">
        <w:rPr>
          <w:i/>
        </w:rPr>
        <w:t xml:space="preserve">requirements </w:t>
      </w:r>
      <w:r w:rsidR="003E6368" w:rsidRPr="003E6368">
        <w:rPr>
          <w:i/>
        </w:rPr>
        <w:t xml:space="preserve">that are not yet in the permit, </w:t>
      </w:r>
      <w:r w:rsidR="00EE492A">
        <w:rPr>
          <w:i/>
        </w:rPr>
        <w:t xml:space="preserve">the permittee must provide </w:t>
      </w:r>
      <w:r w:rsidR="00EE492A" w:rsidRPr="003E6368">
        <w:rPr>
          <w:i/>
        </w:rPr>
        <w:t>the information required by thi</w:t>
      </w:r>
      <w:r w:rsidR="00EE492A">
        <w:rPr>
          <w:i/>
        </w:rPr>
        <w:t>s condition</w:t>
      </w:r>
      <w:r w:rsidR="00EE492A" w:rsidRPr="003E6368">
        <w:rPr>
          <w:i/>
        </w:rPr>
        <w:t>.</w:t>
      </w:r>
      <w:r w:rsidR="00FD50D7">
        <w:rPr>
          <w:i/>
        </w:rPr>
        <w:t xml:space="preserve"> </w:t>
      </w:r>
      <w:r>
        <w:rPr>
          <w:rFonts w:ascii="Times" w:hAnsi="Times"/>
        </w:rPr>
        <w:t>If necess</w:t>
      </w:r>
      <w:r w:rsidR="000D0F74">
        <w:rPr>
          <w:rFonts w:ascii="Times" w:hAnsi="Times"/>
        </w:rPr>
        <w:t xml:space="preserve">ary, the </w:t>
      </w:r>
      <w:del w:id="821" w:author="jinahar" w:date="2015-04-23T17:04:00Z">
        <w:r w:rsidR="000D0F74" w:rsidDel="005F0503">
          <w:rPr>
            <w:rFonts w:ascii="Times" w:hAnsi="Times"/>
          </w:rPr>
          <w:delText>owner or operator</w:delText>
        </w:r>
      </w:del>
      <w:ins w:id="822" w:author="jinahar" w:date="2015-04-23T17:04:00Z">
        <w:r w:rsidR="005F0503">
          <w:rPr>
            <w:rFonts w:ascii="Times" w:hAnsi="Times"/>
          </w:rPr>
          <w:t>permittee</w:t>
        </w:r>
      </w:ins>
      <w:r w:rsidR="000D0F74">
        <w:rPr>
          <w:rFonts w:ascii="Times" w:hAnsi="Times"/>
        </w:rPr>
        <w:t xml:space="preserve"> </w:t>
      </w:r>
      <w:r w:rsidR="00E650D5">
        <w:rPr>
          <w:rFonts w:ascii="Times" w:hAnsi="Times"/>
        </w:rPr>
        <w:t>must</w:t>
      </w:r>
      <w:r>
        <w:rPr>
          <w:rFonts w:ascii="Times" w:hAnsi="Times"/>
        </w:rPr>
        <w:t xml:space="preserve"> identify any other material information that must be included in the certification to comply with section 113(c)(2) of the FCAA, which prohibits knowingly making a false certification or omitting material information;</w:t>
      </w:r>
      <w:bookmarkEnd w:id="818"/>
    </w:p>
    <w:p w:rsidR="0010673F" w:rsidRDefault="0010673F">
      <w:pPr>
        <w:pStyle w:val="Heading2"/>
        <w:rPr>
          <w:rFonts w:ascii="Times" w:hAnsi="Times"/>
        </w:rPr>
      </w:pPr>
      <w:proofErr w:type="gramStart"/>
      <w:r>
        <w:rPr>
          <w:rFonts w:ascii="Times" w:hAnsi="Times"/>
        </w:rPr>
        <w:t xml:space="preserve">The status of compliance with terms and conditions of the permit for the period covered by the certification, </w:t>
      </w:r>
      <w:r w:rsidR="00D40E30">
        <w:rPr>
          <w:rFonts w:ascii="Times" w:hAnsi="Times" w:cs="Times"/>
        </w:rPr>
        <w:t>including whether compliance during the period was continuous or intermittent</w:t>
      </w:r>
      <w:r w:rsidR="000D0F74">
        <w:t>.</w:t>
      </w:r>
      <w:proofErr w:type="gramEnd"/>
      <w:r w:rsidR="000D0F74">
        <w:t xml:space="preserve"> </w:t>
      </w:r>
      <w:r w:rsidR="00D40E30">
        <w:t>T</w:t>
      </w:r>
      <w:r w:rsidR="00D40E30">
        <w:rPr>
          <w:rFonts w:ascii="Times" w:hAnsi="Times" w:cs="Times"/>
        </w:rPr>
        <w:t xml:space="preserve">he certification must be based on the method or means designated in </w:t>
      </w:r>
      <w:del w:id="823" w:author="jinahar" w:date="2015-03-17T16:58:00Z">
        <w:r w:rsidR="00D40E30" w:rsidDel="00AE40F0">
          <w:rPr>
            <w:rFonts w:ascii="Times" w:hAnsi="Times" w:cs="Times"/>
          </w:rPr>
          <w:delText>c</w:delText>
        </w:r>
      </w:del>
      <w:ins w:id="824" w:author="jinahar" w:date="2015-03-17T16:58:00Z">
        <w:r w:rsidR="00AE40F0">
          <w:rPr>
            <w:rFonts w:ascii="Times" w:hAnsi="Times" w:cs="Times"/>
          </w:rPr>
          <w:t>C</w:t>
        </w:r>
      </w:ins>
      <w:r w:rsidR="00D40E30">
        <w:rPr>
          <w:rFonts w:ascii="Times" w:hAnsi="Times" w:cs="Times"/>
        </w:rPr>
        <w:t xml:space="preserve">ondition </w:t>
      </w:r>
      <w:r w:rsidR="002C273D">
        <w:rPr>
          <w:rFonts w:ascii="Times" w:hAnsi="Times" w:cs="Times"/>
        </w:rPr>
        <w:fldChar w:fldCharType="begin"/>
      </w:r>
      <w:r w:rsidR="00F32101">
        <w:rPr>
          <w:rFonts w:ascii="Times" w:hAnsi="Times" w:cs="Times"/>
        </w:rPr>
        <w:instrText xml:space="preserve"> REF _Ref43795980 \r \h </w:instrText>
      </w:r>
      <w:r w:rsidR="002C273D">
        <w:rPr>
          <w:rFonts w:ascii="Times" w:hAnsi="Times" w:cs="Times"/>
        </w:rPr>
      </w:r>
      <w:r w:rsidR="002C273D">
        <w:rPr>
          <w:rFonts w:ascii="Times" w:hAnsi="Times" w:cs="Times"/>
        </w:rPr>
        <w:fldChar w:fldCharType="separate"/>
      </w:r>
      <w:ins w:id="825" w:author="jinahar" w:date="2015-04-24T16:34:00Z">
        <w:r w:rsidR="006B6E37">
          <w:rPr>
            <w:rFonts w:ascii="Times" w:hAnsi="Times" w:cs="Times"/>
          </w:rPr>
          <w:t>41.b</w:t>
        </w:r>
      </w:ins>
      <w:del w:id="826" w:author="jinahar" w:date="2015-04-24T16:34:00Z">
        <w:r w:rsidR="002103D0" w:rsidDel="006B6E37">
          <w:rPr>
            <w:rFonts w:ascii="Times" w:hAnsi="Times" w:cs="Times"/>
          </w:rPr>
          <w:delText>39.b</w:delText>
        </w:r>
      </w:del>
      <w:r w:rsidR="002C273D">
        <w:rPr>
          <w:rFonts w:ascii="Times" w:hAnsi="Times" w:cs="Times"/>
        </w:rPr>
        <w:fldChar w:fldCharType="end"/>
      </w:r>
      <w:r w:rsidR="000D0F74">
        <w:rPr>
          <w:rFonts w:ascii="Times" w:hAnsi="Times" w:cs="Times"/>
        </w:rPr>
        <w:t xml:space="preserve"> of this rule. </w:t>
      </w:r>
      <w:r>
        <w:rPr>
          <w:rFonts w:ascii="Times" w:hAnsi="Times"/>
        </w:rPr>
        <w:t xml:space="preserve">The certification </w:t>
      </w:r>
      <w:r w:rsidR="00E650D5">
        <w:rPr>
          <w:rFonts w:ascii="Times" w:hAnsi="Times"/>
        </w:rPr>
        <w:t>must</w:t>
      </w:r>
      <w:r>
        <w:rPr>
          <w:rFonts w:ascii="Times" w:hAnsi="Times"/>
        </w:rPr>
        <w:t xml:space="preserve"> identify each deviation and take it into account in the compliance certification. The certification </w:t>
      </w:r>
      <w:r w:rsidR="00E650D5">
        <w:rPr>
          <w:rFonts w:ascii="Times" w:hAnsi="Times"/>
        </w:rPr>
        <w:t>must</w:t>
      </w:r>
      <w:r>
        <w:rPr>
          <w:rFonts w:ascii="Times" w:hAnsi="Times"/>
        </w:rPr>
        <w:t xml:space="preserve"> also identify as possible exceptions to compliance any periods during which compliance is required and in which an excursion or exceedance, as defined under OAR 340-200-0020, occurred; and</w:t>
      </w:r>
    </w:p>
    <w:p w:rsidR="0010673F" w:rsidRDefault="0010673F">
      <w:pPr>
        <w:pStyle w:val="Heading2"/>
        <w:rPr>
          <w:rFonts w:ascii="Times" w:hAnsi="Times"/>
        </w:rPr>
      </w:pPr>
      <w:r>
        <w:rPr>
          <w:rFonts w:ascii="Times" w:hAnsi="Times"/>
        </w:rPr>
        <w:t xml:space="preserve">Such other facts as </w:t>
      </w:r>
      <w:r w:rsidR="00D1332F">
        <w:rPr>
          <w:rFonts w:ascii="Times" w:hAnsi="Times"/>
        </w:rPr>
        <w:t>DEQ</w:t>
      </w:r>
      <w:r>
        <w:rPr>
          <w:rFonts w:ascii="Times" w:hAnsi="Times"/>
        </w:rPr>
        <w:t xml:space="preserve"> may require </w:t>
      </w:r>
      <w:proofErr w:type="gramStart"/>
      <w:r>
        <w:rPr>
          <w:rFonts w:ascii="Times" w:hAnsi="Times"/>
        </w:rPr>
        <w:t>to determine</w:t>
      </w:r>
      <w:proofErr w:type="gramEnd"/>
      <w:r>
        <w:rPr>
          <w:rFonts w:ascii="Times" w:hAnsi="Times"/>
        </w:rPr>
        <w:t xml:space="preserve"> the compliance status of the source.</w:t>
      </w:r>
    </w:p>
    <w:p w:rsidR="00260F9C" w:rsidRPr="00260F9C" w:rsidRDefault="00260F9C" w:rsidP="00260F9C"/>
    <w:p w:rsidR="00260F9C" w:rsidRPr="00260F9C" w:rsidRDefault="00260F9C" w:rsidP="00260F9C">
      <w:pPr>
        <w:pStyle w:val="Heading1"/>
        <w:rPr>
          <w:caps/>
        </w:rPr>
      </w:pPr>
      <w:r>
        <w:t>G</w:t>
      </w:r>
      <w:r w:rsidRPr="00260F9C">
        <w:t xml:space="preserve">reenhouse </w:t>
      </w:r>
      <w:r>
        <w:t>G</w:t>
      </w:r>
      <w:r w:rsidRPr="00260F9C">
        <w:t xml:space="preserve">as </w:t>
      </w:r>
      <w:r>
        <w:t>R</w:t>
      </w:r>
      <w:r w:rsidRPr="00260F9C">
        <w:t xml:space="preserve">egistration and </w:t>
      </w:r>
      <w:r>
        <w:t>R</w:t>
      </w:r>
      <w:r w:rsidRPr="00260F9C">
        <w:t xml:space="preserve">eporting:  </w:t>
      </w:r>
      <w:r>
        <w:t>I</w:t>
      </w:r>
      <w:r w:rsidRPr="00260F9C">
        <w:t xml:space="preserve">f the </w:t>
      </w:r>
      <w:r w:rsidR="00DE331C">
        <w:t>calendar year</w:t>
      </w:r>
      <w:r w:rsidRPr="00260F9C">
        <w:t xml:space="preserve"> emiss</w:t>
      </w:r>
      <w:r>
        <w:t>ion rate of greenhouse gases (CO</w:t>
      </w:r>
      <w:r w:rsidRPr="00260F9C">
        <w:rPr>
          <w:vertAlign w:val="subscript"/>
        </w:rPr>
        <w:t>2</w:t>
      </w:r>
      <w:r w:rsidRPr="00260F9C">
        <w:t>e) is greater than or equal to 2,756 tons (2,500 metric tons), the permittee must register and report its greenhouse gas emissions</w:t>
      </w:r>
      <w:r>
        <w:t xml:space="preserve"> with DEQ in accordance with OAR</w:t>
      </w:r>
      <w:r w:rsidRPr="00260F9C">
        <w:t xml:space="preserve"> 340-215. </w:t>
      </w:r>
      <w:r>
        <w:t xml:space="preserve"> T</w:t>
      </w:r>
      <w:r w:rsidRPr="00260F9C">
        <w:t xml:space="preserve">he greenhouse gas report must be certified by the responsible official consistent with </w:t>
      </w:r>
      <w:r>
        <w:t>OAR</w:t>
      </w:r>
      <w:r w:rsidRPr="00260F9C">
        <w:t xml:space="preserve"> 340-218-0040(5).</w:t>
      </w:r>
    </w:p>
    <w:p w:rsidR="00D40E30" w:rsidRPr="00D40E30" w:rsidRDefault="00D40E30" w:rsidP="00D40E30"/>
    <w:p w:rsidR="0010673F" w:rsidRDefault="0010673F" w:rsidP="00D40E30">
      <w:pPr>
        <w:pStyle w:val="Heading1"/>
      </w:pPr>
      <w:bookmarkStart w:id="827" w:name="_Ref193159831"/>
      <w:r>
        <w:t xml:space="preserve">Notwithstanding any other provision contained in any applicable requirement, the </w:t>
      </w:r>
      <w:del w:id="828" w:author="jinahar" w:date="2015-04-23T17:04:00Z">
        <w:r w:rsidDel="005F0503">
          <w:delText>owner or operator</w:delText>
        </w:r>
      </w:del>
      <w:ins w:id="829" w:author="jinahar" w:date="2015-04-23T17:04:00Z">
        <w:r w:rsidR="005F0503">
          <w:t>permittee</w:t>
        </w:r>
      </w:ins>
      <w:r>
        <w:t xml:space="preserve"> may use monitoring as required under OAR 340-218-0050(3) and incorporated into the permit, in addition to any specified compliance methods, for the purpose of submitting compliance ce</w:t>
      </w:r>
      <w:r w:rsidR="000D0F74">
        <w:t xml:space="preserve">rtifications. </w:t>
      </w:r>
      <w:r>
        <w:t>[OAR 340-218-0080(6</w:t>
      </w:r>
      <w:proofErr w:type="gramStart"/>
      <w:r>
        <w:t>)(</w:t>
      </w:r>
      <w:proofErr w:type="gramEnd"/>
      <w:r>
        <w:t>e)]</w:t>
      </w:r>
      <w:bookmarkEnd w:id="827"/>
    </w:p>
    <w:p w:rsidR="00260F9C" w:rsidRPr="00260F9C" w:rsidRDefault="00260F9C" w:rsidP="00260F9C"/>
    <w:p w:rsidR="0010673F" w:rsidRDefault="002B215E" w:rsidP="002B215E">
      <w:pPr>
        <w:pStyle w:val="SectionHeader"/>
      </w:pPr>
      <w:r>
        <w:br w:type="page"/>
      </w:r>
      <w:bookmarkStart w:id="830" w:name="_Toc322938584"/>
      <w:r w:rsidR="0010673F">
        <w:lastRenderedPageBreak/>
        <w:t>Non-Applicable Requirements</w:t>
      </w:r>
      <w:bookmarkEnd w:id="830"/>
    </w:p>
    <w:p w:rsidR="0010673F" w:rsidRDefault="0010673F">
      <w:pPr>
        <w:rPr>
          <w:smallCaps/>
        </w:rPr>
      </w:pPr>
    </w:p>
    <w:p w:rsidR="00F32101" w:rsidRPr="00526655" w:rsidRDefault="00693DAB" w:rsidP="00F32101">
      <w:pPr>
        <w:rPr>
          <w:b/>
        </w:rPr>
      </w:pPr>
      <w:bookmarkStart w:id="831" w:name="_Ref27972634"/>
      <w:r>
        <w:rPr>
          <w:b/>
        </w:rPr>
        <w:t>P</w:t>
      </w:r>
      <w:r w:rsidR="006277FD">
        <w:rPr>
          <w:b/>
        </w:rPr>
        <w:t xml:space="preserve">ermit writers: Title V rules allow for </w:t>
      </w:r>
      <w:r w:rsidR="00F32101">
        <w:rPr>
          <w:b/>
        </w:rPr>
        <w:t>inclusion of a “permit shield” in permits where specifi</w:t>
      </w:r>
      <w:r w:rsidR="006277FD">
        <w:rPr>
          <w:b/>
        </w:rPr>
        <w:t>c</w:t>
      </w:r>
      <w:r w:rsidR="00F32101">
        <w:rPr>
          <w:b/>
        </w:rPr>
        <w:t xml:space="preserve"> requirements have</w:t>
      </w:r>
      <w:r w:rsidR="006277FD">
        <w:rPr>
          <w:b/>
        </w:rPr>
        <w:t xml:space="preserve"> conclusively been determined</w:t>
      </w:r>
      <w:r w:rsidR="00F32101">
        <w:rPr>
          <w:b/>
        </w:rPr>
        <w:t xml:space="preserve"> not</w:t>
      </w:r>
      <w:r w:rsidR="006277FD">
        <w:rPr>
          <w:b/>
        </w:rPr>
        <w:t xml:space="preserve"> applicable. EPA </w:t>
      </w:r>
      <w:r w:rsidR="00F32101">
        <w:rPr>
          <w:b/>
        </w:rPr>
        <w:t>emphasized that permit shields should</w:t>
      </w:r>
      <w:r w:rsidR="007D1B6F">
        <w:rPr>
          <w:b/>
        </w:rPr>
        <w:t xml:space="preserve"> not be included where </w:t>
      </w:r>
      <w:r w:rsidR="00F32101">
        <w:rPr>
          <w:b/>
        </w:rPr>
        <w:t>a</w:t>
      </w:r>
      <w:r>
        <w:rPr>
          <w:b/>
        </w:rPr>
        <w:t xml:space="preserve">ny question </w:t>
      </w:r>
      <w:r w:rsidR="007D1B6F">
        <w:rPr>
          <w:b/>
        </w:rPr>
        <w:t xml:space="preserve">exists </w:t>
      </w:r>
      <w:r>
        <w:rPr>
          <w:b/>
        </w:rPr>
        <w:t xml:space="preserve">about applicability. Such shields limit </w:t>
      </w:r>
      <w:r w:rsidR="00F32101">
        <w:rPr>
          <w:b/>
        </w:rPr>
        <w:t>a</w:t>
      </w:r>
      <w:r w:rsidR="007D1B6F">
        <w:rPr>
          <w:b/>
        </w:rPr>
        <w:t xml:space="preserve">gencies’ ability to enforce </w:t>
      </w:r>
      <w:r w:rsidR="00F32101">
        <w:rPr>
          <w:b/>
        </w:rPr>
        <w:t>requirement</w:t>
      </w:r>
      <w:r>
        <w:rPr>
          <w:b/>
        </w:rPr>
        <w:t xml:space="preserve"> if it is later determined</w:t>
      </w:r>
      <w:r w:rsidR="00F32101">
        <w:rPr>
          <w:b/>
        </w:rPr>
        <w:t xml:space="preserve"> applicable until the permit is re</w:t>
      </w:r>
      <w:r w:rsidR="00E133BD">
        <w:rPr>
          <w:b/>
        </w:rPr>
        <w:t>-open</w:t>
      </w:r>
      <w:r>
        <w:rPr>
          <w:b/>
        </w:rPr>
        <w:t xml:space="preserve">ed and revised to add </w:t>
      </w:r>
      <w:r w:rsidR="00F32101">
        <w:rPr>
          <w:b/>
        </w:rPr>
        <w:t>applic</w:t>
      </w:r>
      <w:r>
        <w:rPr>
          <w:b/>
        </w:rPr>
        <w:t>able requirement. Permit writer should be</w:t>
      </w:r>
      <w:r w:rsidR="00F32101">
        <w:rPr>
          <w:b/>
        </w:rPr>
        <w:t xml:space="preserve"> thorough when considering pe</w:t>
      </w:r>
      <w:r>
        <w:rPr>
          <w:b/>
        </w:rPr>
        <w:t xml:space="preserve">rmit shields and provide in </w:t>
      </w:r>
      <w:r w:rsidR="00F32101">
        <w:rPr>
          <w:b/>
        </w:rPr>
        <w:t>review report a concise s</w:t>
      </w:r>
      <w:r w:rsidR="007D1B6F">
        <w:rPr>
          <w:b/>
        </w:rPr>
        <w:t>ummary of the</w:t>
      </w:r>
      <w:r>
        <w:rPr>
          <w:b/>
        </w:rPr>
        <w:t xml:space="preserve"> decision for such determination. A</w:t>
      </w:r>
      <w:r w:rsidR="00F32101">
        <w:rPr>
          <w:b/>
        </w:rPr>
        <w:t xml:space="preserve"> permit </w:t>
      </w:r>
      <w:r w:rsidR="007D1B6F">
        <w:rPr>
          <w:b/>
        </w:rPr>
        <w:t xml:space="preserve">shield is </w:t>
      </w:r>
      <w:proofErr w:type="gramStart"/>
      <w:r w:rsidR="007D1B6F">
        <w:rPr>
          <w:b/>
        </w:rPr>
        <w:t xml:space="preserve">not necessary for </w:t>
      </w:r>
      <w:r w:rsidR="00F32101">
        <w:rPr>
          <w:b/>
        </w:rPr>
        <w:t>regulation obviously not appli</w:t>
      </w:r>
      <w:r>
        <w:rPr>
          <w:b/>
        </w:rPr>
        <w:t>cable to the source</w:t>
      </w:r>
      <w:r w:rsidR="007D1B6F">
        <w:rPr>
          <w:b/>
        </w:rPr>
        <w:t>,</w:t>
      </w:r>
      <w:r>
        <w:rPr>
          <w:b/>
        </w:rPr>
        <w:t xml:space="preserve"> (i.e.</w:t>
      </w:r>
      <w:r w:rsidR="00F32101">
        <w:rPr>
          <w:b/>
        </w:rPr>
        <w:t xml:space="preserve"> Me</w:t>
      </w:r>
      <w:r>
        <w:rPr>
          <w:b/>
        </w:rPr>
        <w:t>dford</w:t>
      </w:r>
      <w:r w:rsidR="007D1B6F">
        <w:rPr>
          <w:b/>
        </w:rPr>
        <w:t xml:space="preserve"> rules for </w:t>
      </w:r>
      <w:r>
        <w:rPr>
          <w:b/>
        </w:rPr>
        <w:t>source</w:t>
      </w:r>
      <w:r w:rsidR="00F32101">
        <w:rPr>
          <w:b/>
        </w:rPr>
        <w:t xml:space="preserve"> in Pendleton</w:t>
      </w:r>
      <w:r>
        <w:rPr>
          <w:b/>
        </w:rPr>
        <w:t>)</w:t>
      </w:r>
      <w:proofErr w:type="gramEnd"/>
      <w:r w:rsidR="00F32101">
        <w:rPr>
          <w:b/>
        </w:rPr>
        <w:t>.</w:t>
      </w:r>
    </w:p>
    <w:p w:rsidR="00F32101" w:rsidRPr="004F2AC6" w:rsidRDefault="00F32101" w:rsidP="00F32101"/>
    <w:p w:rsidR="00F32101" w:rsidRPr="004F2AC6" w:rsidRDefault="00F32101" w:rsidP="00F32101">
      <w:pPr>
        <w:pStyle w:val="Heading1"/>
      </w:pPr>
      <w:bookmarkStart w:id="832" w:name="_Ref27974266"/>
      <w:r>
        <w:t xml:space="preserve">The following </w:t>
      </w:r>
      <w:r w:rsidRPr="004F2AC6">
        <w:t xml:space="preserve">State and Federal air quality requirements </w:t>
      </w:r>
      <w:r>
        <w:t xml:space="preserve">are not applicable to this facility for the reasons stated. </w:t>
      </w:r>
      <w:r w:rsidRPr="004F2AC6">
        <w:t xml:space="preserve"> [OAR 340-218-0110]</w:t>
      </w:r>
      <w:bookmarkEnd w:id="832"/>
    </w:p>
    <w:p w:rsidR="00F32101" w:rsidRPr="004F2AC6" w:rsidRDefault="00F32101" w:rsidP="00F32101"/>
    <w:tbl>
      <w:tblPr>
        <w:tblStyle w:val="TableGrid"/>
        <w:tblW w:w="9576" w:type="dxa"/>
        <w:tblLook w:val="01E0"/>
      </w:tblPr>
      <w:tblGrid>
        <w:gridCol w:w="3192"/>
        <w:gridCol w:w="3192"/>
        <w:gridCol w:w="3192"/>
      </w:tblGrid>
      <w:tr w:rsidR="00F32101">
        <w:tc>
          <w:tcPr>
            <w:tcW w:w="3192" w:type="dxa"/>
            <w:tcBorders>
              <w:top w:val="double" w:sz="4" w:space="0" w:color="auto"/>
              <w:left w:val="double" w:sz="4" w:space="0" w:color="auto"/>
              <w:bottom w:val="double" w:sz="4" w:space="0" w:color="auto"/>
            </w:tcBorders>
          </w:tcPr>
          <w:p w:rsidR="00F32101" w:rsidRDefault="00F32101" w:rsidP="00F32101">
            <w:r>
              <w:t>Rule citation</w:t>
            </w:r>
          </w:p>
        </w:tc>
        <w:tc>
          <w:tcPr>
            <w:tcW w:w="3192" w:type="dxa"/>
            <w:tcBorders>
              <w:top w:val="double" w:sz="4" w:space="0" w:color="auto"/>
              <w:bottom w:val="double" w:sz="4" w:space="0" w:color="auto"/>
            </w:tcBorders>
          </w:tcPr>
          <w:p w:rsidR="00F32101" w:rsidRDefault="00F32101" w:rsidP="00F32101">
            <w:r>
              <w:t>Summary</w:t>
            </w:r>
          </w:p>
        </w:tc>
        <w:tc>
          <w:tcPr>
            <w:tcW w:w="3192" w:type="dxa"/>
            <w:tcBorders>
              <w:top w:val="double" w:sz="4" w:space="0" w:color="auto"/>
              <w:bottom w:val="double" w:sz="4" w:space="0" w:color="auto"/>
              <w:right w:val="double" w:sz="4" w:space="0" w:color="auto"/>
            </w:tcBorders>
          </w:tcPr>
          <w:p w:rsidR="00F32101" w:rsidRDefault="00F32101" w:rsidP="00F32101">
            <w:r>
              <w:t>Reason for not being applicable</w:t>
            </w:r>
          </w:p>
        </w:tc>
      </w:tr>
      <w:tr w:rsidR="00F32101">
        <w:tc>
          <w:tcPr>
            <w:tcW w:w="3192" w:type="dxa"/>
            <w:tcBorders>
              <w:left w:val="double" w:sz="4" w:space="0" w:color="auto"/>
            </w:tcBorders>
          </w:tcPr>
          <w:p w:rsidR="00F32101" w:rsidRDefault="00F32101" w:rsidP="00F32101"/>
        </w:tc>
        <w:tc>
          <w:tcPr>
            <w:tcW w:w="3192" w:type="dxa"/>
          </w:tcPr>
          <w:p w:rsidR="00F32101" w:rsidRDefault="00F32101" w:rsidP="00F32101"/>
        </w:tc>
        <w:tc>
          <w:tcPr>
            <w:tcW w:w="3192" w:type="dxa"/>
            <w:tcBorders>
              <w:right w:val="double" w:sz="4" w:space="0" w:color="auto"/>
            </w:tcBorders>
          </w:tcPr>
          <w:p w:rsidR="00F32101" w:rsidRDefault="00F32101" w:rsidP="00F32101"/>
        </w:tc>
      </w:tr>
      <w:tr w:rsidR="00F32101">
        <w:tc>
          <w:tcPr>
            <w:tcW w:w="3192" w:type="dxa"/>
            <w:tcBorders>
              <w:left w:val="double" w:sz="4" w:space="0" w:color="auto"/>
            </w:tcBorders>
          </w:tcPr>
          <w:p w:rsidR="00F32101" w:rsidRDefault="00F32101" w:rsidP="00F32101"/>
        </w:tc>
        <w:tc>
          <w:tcPr>
            <w:tcW w:w="3192" w:type="dxa"/>
          </w:tcPr>
          <w:p w:rsidR="00F32101" w:rsidRDefault="00F32101" w:rsidP="00F32101"/>
        </w:tc>
        <w:tc>
          <w:tcPr>
            <w:tcW w:w="3192" w:type="dxa"/>
            <w:tcBorders>
              <w:right w:val="double" w:sz="4" w:space="0" w:color="auto"/>
            </w:tcBorders>
          </w:tcPr>
          <w:p w:rsidR="00F32101" w:rsidRDefault="00F32101" w:rsidP="00F32101"/>
        </w:tc>
      </w:tr>
      <w:tr w:rsidR="00F32101">
        <w:tc>
          <w:tcPr>
            <w:tcW w:w="3192" w:type="dxa"/>
            <w:tcBorders>
              <w:left w:val="double" w:sz="4" w:space="0" w:color="auto"/>
            </w:tcBorders>
          </w:tcPr>
          <w:p w:rsidR="00F32101" w:rsidRDefault="00F32101" w:rsidP="00F32101"/>
        </w:tc>
        <w:tc>
          <w:tcPr>
            <w:tcW w:w="3192" w:type="dxa"/>
          </w:tcPr>
          <w:p w:rsidR="00F32101" w:rsidRDefault="00F32101" w:rsidP="00F32101"/>
        </w:tc>
        <w:tc>
          <w:tcPr>
            <w:tcW w:w="3192" w:type="dxa"/>
            <w:tcBorders>
              <w:right w:val="double" w:sz="4" w:space="0" w:color="auto"/>
            </w:tcBorders>
          </w:tcPr>
          <w:p w:rsidR="00F32101" w:rsidRDefault="00F32101" w:rsidP="00F32101"/>
        </w:tc>
      </w:tr>
      <w:tr w:rsidR="00F32101">
        <w:tc>
          <w:tcPr>
            <w:tcW w:w="3192" w:type="dxa"/>
            <w:tcBorders>
              <w:left w:val="double" w:sz="4" w:space="0" w:color="auto"/>
            </w:tcBorders>
          </w:tcPr>
          <w:p w:rsidR="00F32101" w:rsidRDefault="00F32101" w:rsidP="00F32101"/>
        </w:tc>
        <w:tc>
          <w:tcPr>
            <w:tcW w:w="3192" w:type="dxa"/>
          </w:tcPr>
          <w:p w:rsidR="00F32101" w:rsidRDefault="00F32101" w:rsidP="00F32101"/>
        </w:tc>
        <w:tc>
          <w:tcPr>
            <w:tcW w:w="3192" w:type="dxa"/>
            <w:tcBorders>
              <w:right w:val="double" w:sz="4" w:space="0" w:color="auto"/>
            </w:tcBorders>
          </w:tcPr>
          <w:p w:rsidR="00F32101" w:rsidRDefault="00F32101" w:rsidP="00F32101"/>
        </w:tc>
      </w:tr>
      <w:tr w:rsidR="00F32101">
        <w:tc>
          <w:tcPr>
            <w:tcW w:w="3192" w:type="dxa"/>
            <w:tcBorders>
              <w:left w:val="double" w:sz="4" w:space="0" w:color="auto"/>
              <w:bottom w:val="single" w:sz="4" w:space="0" w:color="auto"/>
            </w:tcBorders>
          </w:tcPr>
          <w:p w:rsidR="00F32101" w:rsidRDefault="00F32101" w:rsidP="00F32101"/>
        </w:tc>
        <w:tc>
          <w:tcPr>
            <w:tcW w:w="3192" w:type="dxa"/>
            <w:tcBorders>
              <w:bottom w:val="single" w:sz="4" w:space="0" w:color="auto"/>
            </w:tcBorders>
          </w:tcPr>
          <w:p w:rsidR="00F32101" w:rsidRDefault="00F32101" w:rsidP="00F32101"/>
        </w:tc>
        <w:tc>
          <w:tcPr>
            <w:tcW w:w="3192" w:type="dxa"/>
            <w:tcBorders>
              <w:bottom w:val="single" w:sz="4" w:space="0" w:color="auto"/>
              <w:right w:val="double" w:sz="4" w:space="0" w:color="auto"/>
            </w:tcBorders>
          </w:tcPr>
          <w:p w:rsidR="00F32101" w:rsidRDefault="00F32101" w:rsidP="00F32101"/>
        </w:tc>
      </w:tr>
      <w:tr w:rsidR="00F32101">
        <w:tc>
          <w:tcPr>
            <w:tcW w:w="3192" w:type="dxa"/>
            <w:tcBorders>
              <w:left w:val="double" w:sz="4" w:space="0" w:color="auto"/>
              <w:bottom w:val="double" w:sz="4" w:space="0" w:color="auto"/>
            </w:tcBorders>
          </w:tcPr>
          <w:p w:rsidR="00F32101" w:rsidRDefault="00F32101" w:rsidP="00F32101"/>
        </w:tc>
        <w:tc>
          <w:tcPr>
            <w:tcW w:w="3192" w:type="dxa"/>
            <w:tcBorders>
              <w:bottom w:val="double" w:sz="4" w:space="0" w:color="auto"/>
            </w:tcBorders>
          </w:tcPr>
          <w:p w:rsidR="00F32101" w:rsidRDefault="00F32101" w:rsidP="00F32101"/>
        </w:tc>
        <w:tc>
          <w:tcPr>
            <w:tcW w:w="3192" w:type="dxa"/>
            <w:tcBorders>
              <w:bottom w:val="double" w:sz="4" w:space="0" w:color="auto"/>
              <w:right w:val="double" w:sz="4" w:space="0" w:color="auto"/>
            </w:tcBorders>
          </w:tcPr>
          <w:p w:rsidR="00F32101" w:rsidRDefault="00F32101" w:rsidP="00F32101"/>
        </w:tc>
      </w:tr>
    </w:tbl>
    <w:p w:rsidR="00F32101" w:rsidRPr="004F2AC6" w:rsidRDefault="00F32101" w:rsidP="00F32101"/>
    <w:bookmarkEnd w:id="831"/>
    <w:p w:rsidR="0010673F" w:rsidRDefault="0010673F"/>
    <w:p w:rsidR="0010673F" w:rsidRDefault="002B215E" w:rsidP="002B215E">
      <w:pPr>
        <w:pStyle w:val="SectionHeader"/>
      </w:pPr>
      <w:r>
        <w:br w:type="page"/>
      </w:r>
      <w:bookmarkStart w:id="833" w:name="_Toc322938585"/>
      <w:r w:rsidR="0010673F">
        <w:lastRenderedPageBreak/>
        <w:t>General Conditions</w:t>
      </w:r>
      <w:bookmarkEnd w:id="833"/>
    </w:p>
    <w:p w:rsidR="0010673F" w:rsidRDefault="0010673F"/>
    <w:p w:rsidR="0010673F" w:rsidRDefault="0010673F">
      <w:pPr>
        <w:numPr>
          <w:ilvl w:val="0"/>
          <w:numId w:val="6"/>
        </w:numPr>
      </w:pPr>
      <w:bookmarkStart w:id="834" w:name="_Toc342111817"/>
      <w:bookmarkStart w:id="835" w:name="_Toc342112018"/>
      <w:bookmarkStart w:id="836" w:name="_Toc342112217"/>
      <w:bookmarkStart w:id="837" w:name="_Toc342185742"/>
      <w:bookmarkStart w:id="838" w:name="_Toc342186048"/>
      <w:r>
        <w:rPr>
          <w:u w:val="single"/>
        </w:rPr>
        <w:t>General Provision</w:t>
      </w:r>
      <w:bookmarkEnd w:id="834"/>
      <w:bookmarkEnd w:id="835"/>
      <w:bookmarkEnd w:id="836"/>
      <w:bookmarkEnd w:id="837"/>
      <w:bookmarkEnd w:id="838"/>
    </w:p>
    <w:p w:rsidR="0010673F" w:rsidRDefault="0010673F">
      <w:pPr>
        <w:numPr>
          <w:ilvl w:val="12"/>
          <w:numId w:val="0"/>
        </w:numPr>
        <w:tabs>
          <w:tab w:val="left" w:pos="1008"/>
          <w:tab w:val="left" w:pos="1747"/>
          <w:tab w:val="left" w:pos="2890"/>
        </w:tabs>
        <w:ind w:left="720" w:hanging="720"/>
      </w:pPr>
    </w:p>
    <w:p w:rsidR="0010673F" w:rsidRDefault="0010673F">
      <w:pPr>
        <w:pStyle w:val="BodyTextIndent"/>
        <w:numPr>
          <w:ilvl w:val="0"/>
          <w:numId w:val="0"/>
        </w:numPr>
        <w:tabs>
          <w:tab w:val="clear" w:pos="450"/>
          <w:tab w:val="clear" w:pos="1747"/>
          <w:tab w:val="clear" w:pos="2890"/>
        </w:tabs>
        <w:ind w:left="720"/>
      </w:pPr>
      <w:r>
        <w:t>Terms not otherwise defined in th</w:t>
      </w:r>
      <w:r w:rsidR="002F3149">
        <w:t>is</w:t>
      </w:r>
      <w:r>
        <w:t xml:space="preserve"> permit have the meaning assigned to such terms in the referenced regulation.  </w:t>
      </w:r>
    </w:p>
    <w:p w:rsidR="0010673F" w:rsidRDefault="0010673F">
      <w:pPr>
        <w:numPr>
          <w:ilvl w:val="12"/>
          <w:numId w:val="0"/>
        </w:numPr>
        <w:tabs>
          <w:tab w:val="left" w:pos="1008"/>
          <w:tab w:val="left" w:pos="1747"/>
          <w:tab w:val="left" w:pos="2890"/>
        </w:tabs>
        <w:ind w:left="720" w:hanging="720"/>
      </w:pPr>
    </w:p>
    <w:p w:rsidR="0010673F" w:rsidRDefault="0010673F">
      <w:pPr>
        <w:numPr>
          <w:ilvl w:val="0"/>
          <w:numId w:val="6"/>
        </w:numPr>
      </w:pPr>
      <w:bookmarkStart w:id="839" w:name="_Toc342111818"/>
      <w:bookmarkStart w:id="840" w:name="_Toc342112019"/>
      <w:bookmarkStart w:id="841" w:name="_Toc342112218"/>
      <w:bookmarkStart w:id="842" w:name="_Toc342185743"/>
      <w:bookmarkStart w:id="843" w:name="_Toc342186049"/>
      <w:r>
        <w:rPr>
          <w:u w:val="single"/>
        </w:rPr>
        <w:t>Reference materials</w:t>
      </w:r>
      <w:bookmarkEnd w:id="839"/>
      <w:bookmarkEnd w:id="840"/>
      <w:bookmarkEnd w:id="841"/>
      <w:bookmarkEnd w:id="842"/>
      <w:bookmarkEnd w:id="843"/>
    </w:p>
    <w:p w:rsidR="0010673F" w:rsidRDefault="0010673F">
      <w:pPr>
        <w:numPr>
          <w:ilvl w:val="12"/>
          <w:numId w:val="0"/>
        </w:numPr>
        <w:tabs>
          <w:tab w:val="left" w:pos="1008"/>
          <w:tab w:val="left" w:pos="1747"/>
          <w:tab w:val="left" w:pos="2890"/>
        </w:tabs>
        <w:ind w:left="720" w:hanging="720"/>
      </w:pPr>
    </w:p>
    <w:p w:rsidR="0010673F" w:rsidRDefault="0010673F">
      <w:pPr>
        <w:pStyle w:val="BodyTextIndent"/>
        <w:numPr>
          <w:ilvl w:val="0"/>
          <w:numId w:val="0"/>
        </w:numPr>
        <w:tabs>
          <w:tab w:val="clear" w:pos="450"/>
          <w:tab w:val="clear" w:pos="1747"/>
          <w:tab w:val="clear" w:pos="2890"/>
        </w:tabs>
        <w:ind w:left="720"/>
      </w:pPr>
      <w:r>
        <w:t>Where referenced in this permit, the version</w:t>
      </w:r>
      <w:r w:rsidR="002F3149">
        <w:t>s</w:t>
      </w:r>
      <w:r>
        <w:t xml:space="preserve"> of the following materials are effective as of the dates noted unless otherwise specified in th</w:t>
      </w:r>
      <w:r w:rsidR="002F3149">
        <w:t>is</w:t>
      </w:r>
      <w:r>
        <w:t xml:space="preserve"> permit:</w:t>
      </w:r>
    </w:p>
    <w:p w:rsidR="0010673F" w:rsidRDefault="0010673F">
      <w:pPr>
        <w:numPr>
          <w:ilvl w:val="12"/>
          <w:numId w:val="0"/>
        </w:numPr>
        <w:tabs>
          <w:tab w:val="left" w:pos="1008"/>
          <w:tab w:val="left" w:pos="1747"/>
          <w:tab w:val="left" w:pos="2890"/>
        </w:tabs>
        <w:ind w:left="720" w:hanging="720"/>
      </w:pPr>
    </w:p>
    <w:p w:rsidR="0010673F" w:rsidRDefault="0010673F">
      <w:pPr>
        <w:numPr>
          <w:ilvl w:val="1"/>
          <w:numId w:val="6"/>
        </w:numPr>
      </w:pPr>
      <w:r>
        <w:t xml:space="preserve">Source Sampling Manual; </w:t>
      </w:r>
      <w:del w:id="844" w:author="jinahar" w:date="2015-03-20T08:06:00Z">
        <w:r w:rsidDel="002B4C3D">
          <w:delText>January 23, 1992</w:delText>
        </w:r>
      </w:del>
      <w:ins w:id="845" w:author="jinahar" w:date="2015-03-20T08:06:00Z">
        <w:r w:rsidR="002B4C3D">
          <w:t>April 1</w:t>
        </w:r>
      </w:ins>
      <w:ins w:id="846" w:author="jinahar" w:date="2015-04-23T17:05:00Z">
        <w:r w:rsidR="005F0503">
          <w:t>6</w:t>
        </w:r>
      </w:ins>
      <w:ins w:id="847" w:author="jinahar" w:date="2015-03-20T08:06:00Z">
        <w:r w:rsidR="002B4C3D">
          <w:t>, 2015</w:t>
        </w:r>
      </w:ins>
      <w:r>
        <w:t xml:space="preserve"> - State Implementation Plan Volume 3, Appendix A4;</w:t>
      </w:r>
    </w:p>
    <w:p w:rsidR="0010673F" w:rsidRDefault="0010673F">
      <w:pPr>
        <w:numPr>
          <w:ilvl w:val="1"/>
          <w:numId w:val="6"/>
        </w:numPr>
      </w:pPr>
      <w:r>
        <w:t xml:space="preserve">Continuous Monitoring Manual; </w:t>
      </w:r>
      <w:del w:id="848" w:author="jinahar" w:date="2015-03-20T08:06:00Z">
        <w:r w:rsidDel="002B4C3D">
          <w:delText>January 23, 1992</w:delText>
        </w:r>
      </w:del>
      <w:ins w:id="849" w:author="jinahar" w:date="2015-03-20T08:06:00Z">
        <w:r w:rsidR="002B4C3D">
          <w:t>April 1</w:t>
        </w:r>
      </w:ins>
      <w:ins w:id="850" w:author="jinahar" w:date="2015-04-23T17:05:00Z">
        <w:r w:rsidR="005F0503">
          <w:t>6</w:t>
        </w:r>
      </w:ins>
      <w:ins w:id="851" w:author="jinahar" w:date="2015-03-20T08:06:00Z">
        <w:r w:rsidR="002B4C3D">
          <w:t>, 2015</w:t>
        </w:r>
      </w:ins>
      <w:r>
        <w:t xml:space="preserve"> - State Implementation Plan Volume 3, Appendix A6; and</w:t>
      </w:r>
    </w:p>
    <w:p w:rsidR="0010673F" w:rsidRDefault="0010673F">
      <w:pPr>
        <w:numPr>
          <w:ilvl w:val="1"/>
          <w:numId w:val="6"/>
        </w:numPr>
      </w:pPr>
      <w:r>
        <w:t>All state and federal regulations as in effect on the date of issuance of this permit.</w:t>
      </w:r>
    </w:p>
    <w:p w:rsidR="00F32101" w:rsidRDefault="00F32101" w:rsidP="004C0717"/>
    <w:p w:rsidR="00F32101" w:rsidRPr="00691117" w:rsidRDefault="00F32101" w:rsidP="00F32101">
      <w:pPr>
        <w:widowControl w:val="0"/>
        <w:numPr>
          <w:ilvl w:val="0"/>
          <w:numId w:val="6"/>
        </w:numPr>
        <w:rPr>
          <w:u w:val="single"/>
        </w:rPr>
      </w:pPr>
      <w:r w:rsidRPr="00691117">
        <w:rPr>
          <w:u w:val="single"/>
        </w:rPr>
        <w:t>Applicable Requirements</w:t>
      </w:r>
      <w:r>
        <w:rPr>
          <w:u w:val="single"/>
        </w:rPr>
        <w:t xml:space="preserve"> [OAR 340-218-0010(3)(b)]</w:t>
      </w:r>
    </w:p>
    <w:p w:rsidR="00F32101" w:rsidRDefault="00F32101" w:rsidP="00F32101"/>
    <w:p w:rsidR="00F32101" w:rsidRDefault="00F32101" w:rsidP="00F32101">
      <w:pPr>
        <w:ind w:left="720"/>
      </w:pPr>
      <w:r>
        <w:t>Oregon Title V Operating Permits do not replace requirements in Air Contaminant Discharge Permits (ACDP) issued to the source even if the ACDP(s) have expired. For a source operating under a Title V permit, requirements established in an earlier ACDP remain in effect notwithstanding expiration of the ACDP or Title V permit, unless a provision expires by its terms or unless a provision is modified or terminated following the procedures used to establish the requirement initially.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 initially.</w:t>
      </w:r>
    </w:p>
    <w:p w:rsidR="0010673F" w:rsidRDefault="0010673F">
      <w:pPr>
        <w:numPr>
          <w:ilvl w:val="12"/>
          <w:numId w:val="0"/>
        </w:numPr>
        <w:tabs>
          <w:tab w:val="left" w:pos="1008"/>
          <w:tab w:val="left" w:pos="1747"/>
          <w:tab w:val="left" w:pos="2890"/>
        </w:tabs>
        <w:ind w:left="720" w:hanging="720"/>
      </w:pPr>
    </w:p>
    <w:p w:rsidR="0010673F" w:rsidRDefault="0010673F">
      <w:pPr>
        <w:numPr>
          <w:ilvl w:val="0"/>
          <w:numId w:val="6"/>
        </w:numPr>
      </w:pPr>
      <w:r>
        <w:rPr>
          <w:u w:val="single"/>
        </w:rPr>
        <w:t>Compliance</w:t>
      </w:r>
      <w:r>
        <w:t xml:space="preserve">  [OAR 340-218-0040(3)(n)(C), 340-218-0050(6), and 340-218-0080(4)]</w:t>
      </w:r>
    </w:p>
    <w:p w:rsidR="0010673F" w:rsidRDefault="0010673F">
      <w:pPr>
        <w:numPr>
          <w:ilvl w:val="12"/>
          <w:numId w:val="0"/>
        </w:numPr>
        <w:ind w:left="720" w:hanging="720"/>
      </w:pPr>
    </w:p>
    <w:p w:rsidR="0010673F" w:rsidRDefault="0010673F">
      <w:pPr>
        <w:numPr>
          <w:ilvl w:val="1"/>
          <w:numId w:val="6"/>
        </w:numPr>
      </w:pPr>
      <w:r>
        <w:t xml:space="preserve">The permittee </w:t>
      </w:r>
      <w:r w:rsidR="00E650D5">
        <w:t>must</w:t>
      </w:r>
      <w:r>
        <w:t xml:space="preserve"> comply with all conditions of th</w:t>
      </w:r>
      <w:r w:rsidR="002F3149">
        <w:t>is</w:t>
      </w:r>
      <w:r w:rsidR="00C55A57">
        <w:t xml:space="preserve"> permit. </w:t>
      </w:r>
      <w:r>
        <w:t>Any permit condition noncompliance constitutes a violation of the Federal Clean Air Act and/or state rules and is grounds for enforcement action; for permit termination, revocation and re-issuance, or modification; or for denial of</w:t>
      </w:r>
      <w:r w:rsidR="00C55A57">
        <w:t xml:space="preserve"> a permit renewal application. </w:t>
      </w:r>
      <w:r>
        <w:t>Any noncompliance with a permit condition specifically designated as enforceable only by the state constitutes a violation of state rules only and is grounds for enforcement action; for permit termination, revocation and re-issuance, or modification; or for denial of a permit renewal application.</w:t>
      </w:r>
    </w:p>
    <w:p w:rsidR="0010673F" w:rsidRDefault="0010673F">
      <w:pPr>
        <w:numPr>
          <w:ilvl w:val="1"/>
          <w:numId w:val="6"/>
        </w:numPr>
      </w:pPr>
      <w:r>
        <w:t xml:space="preserve">Any schedule of compliance for applicable requirements with which the source is not in compliance at the time </w:t>
      </w:r>
      <w:r w:rsidR="00E650D5">
        <w:t>of permit issuance is</w:t>
      </w:r>
      <w:r>
        <w:t xml:space="preserve"> supplemental to, and </w:t>
      </w:r>
      <w:r w:rsidR="00E650D5">
        <w:t>does</w:t>
      </w:r>
      <w:r>
        <w:t xml:space="preserve"> not sanction noncompliance with the applicable requirements on which it is based.</w:t>
      </w:r>
    </w:p>
    <w:p w:rsidR="0010673F" w:rsidRDefault="0010673F">
      <w:pPr>
        <w:numPr>
          <w:ilvl w:val="1"/>
          <w:numId w:val="6"/>
        </w:numPr>
      </w:pPr>
      <w:r>
        <w:t xml:space="preserve">For applicable requirements that will become effective during the permit term, the source </w:t>
      </w:r>
      <w:r w:rsidR="00E650D5">
        <w:t>must</w:t>
      </w:r>
      <w:r>
        <w:t xml:space="preserve"> meet such requirements on a timely basis unless a more detailed schedule is expressly required by the applicable requirement.  </w:t>
      </w:r>
    </w:p>
    <w:p w:rsidR="002B75F3" w:rsidRDefault="002B75F3" w:rsidP="002B75F3"/>
    <w:p w:rsidR="002B75F3" w:rsidRPr="006563EC" w:rsidRDefault="002B75F3" w:rsidP="002B75F3">
      <w:pPr>
        <w:widowControl w:val="0"/>
        <w:numPr>
          <w:ilvl w:val="0"/>
          <w:numId w:val="6"/>
        </w:numPr>
        <w:rPr>
          <w:u w:val="single"/>
        </w:rPr>
      </w:pPr>
      <w:r w:rsidRPr="006563EC">
        <w:rPr>
          <w:u w:val="single"/>
        </w:rPr>
        <w:t xml:space="preserve">Masking Emissions: </w:t>
      </w:r>
    </w:p>
    <w:p w:rsidR="002B75F3" w:rsidRDefault="002B75F3" w:rsidP="002B75F3"/>
    <w:p w:rsidR="002B75F3" w:rsidRDefault="002B75F3" w:rsidP="002B75F3">
      <w:pPr>
        <w:pStyle w:val="BodyTextIndent"/>
      </w:pPr>
      <w:r>
        <w:t>The permittee must not install or use any device or other means designed to mask the emission of an air contaminant that causes or is likely to cause detriment to health, safety, or welfare of any person or otherwise violate any ot</w:t>
      </w:r>
      <w:r w:rsidR="00C55A57">
        <w:t xml:space="preserve">her regulation or requirement. </w:t>
      </w:r>
      <w:r>
        <w:t>[OAR 340-208-0400]</w:t>
      </w:r>
      <w:r w:rsidR="00C55A57">
        <w:t xml:space="preserve"> </w:t>
      </w:r>
      <w:r w:rsidR="0019667F" w:rsidRPr="004F2AC6">
        <w:t>This condition is enforceable only by the State</w:t>
      </w:r>
      <w:r w:rsidR="0019667F">
        <w:t>.</w:t>
      </w:r>
    </w:p>
    <w:p w:rsidR="0010673F" w:rsidRDefault="0010673F">
      <w:pPr>
        <w:numPr>
          <w:ilvl w:val="12"/>
          <w:numId w:val="0"/>
        </w:numPr>
        <w:ind w:left="720" w:hanging="720"/>
      </w:pPr>
    </w:p>
    <w:p w:rsidR="0010673F" w:rsidRDefault="0010673F">
      <w:pPr>
        <w:numPr>
          <w:ilvl w:val="0"/>
          <w:numId w:val="6"/>
        </w:numPr>
      </w:pPr>
      <w:r>
        <w:rPr>
          <w:u w:val="single"/>
        </w:rPr>
        <w:t>Credible Evidence:</w:t>
      </w:r>
      <w:r>
        <w:t xml:space="preserve"> </w:t>
      </w:r>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lastRenderedPageBreak/>
        <w:t>Notwithstanding any other provisions contained in any applicable requirement, any credible evidence may be used for the purpose of establishing whether a person has violated or is in violation of any such applicable requirements. [OAR 340-214-0120]</w:t>
      </w:r>
    </w:p>
    <w:p w:rsidR="0010673F" w:rsidRDefault="0010673F">
      <w:pPr>
        <w:numPr>
          <w:ilvl w:val="12"/>
          <w:numId w:val="0"/>
        </w:numPr>
        <w:ind w:left="720" w:hanging="720"/>
      </w:pPr>
    </w:p>
    <w:p w:rsidR="0010673F" w:rsidRDefault="0010673F">
      <w:pPr>
        <w:numPr>
          <w:ilvl w:val="0"/>
          <w:numId w:val="6"/>
        </w:numPr>
      </w:pPr>
      <w:r>
        <w:rPr>
          <w:u w:val="single"/>
        </w:rPr>
        <w:t>Certification</w:t>
      </w:r>
      <w:r>
        <w:t xml:space="preserve">  [OAR 340-214-0110, 340-218-0040(5), 340-218-0050(3)(</w:t>
      </w:r>
      <w:r w:rsidR="00FF608A">
        <w:t>c</w:t>
      </w:r>
      <w:r>
        <w:t>)</w:t>
      </w:r>
      <w:r w:rsidR="00FF608A">
        <w:t>(D)</w:t>
      </w:r>
      <w:r>
        <w:t>, and 340-218-0080(2)]</w:t>
      </w:r>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 xml:space="preserve">Any document submitted to </w:t>
      </w:r>
      <w:r w:rsidR="00D1332F">
        <w:t>DEQ</w:t>
      </w:r>
      <w:r>
        <w:t xml:space="preserve"> or EPA pursuant to this permit </w:t>
      </w:r>
      <w:r w:rsidR="00E650D5">
        <w:t>must</w:t>
      </w:r>
      <w:r>
        <w:t xml:space="preserve"> contain certification by a responsible official of tru</w:t>
      </w:r>
      <w:r w:rsidR="00C55A57">
        <w:t xml:space="preserve">th, accuracy and completeness. </w:t>
      </w:r>
      <w:r>
        <w:t xml:space="preserve">All certifications </w:t>
      </w:r>
      <w:r w:rsidR="00E650D5">
        <w:t>must</w:t>
      </w:r>
      <w:r>
        <w:t xml:space="preserve"> state that based on information and belief formed after reasonable inquiry, the statements and information in the document are </w:t>
      </w:r>
      <w:r w:rsidR="00393EA6">
        <w:t xml:space="preserve">true, accurate, and, complete. </w:t>
      </w:r>
      <w:r>
        <w:t xml:space="preserve">The permittee </w:t>
      </w:r>
      <w:r w:rsidR="00E650D5">
        <w:t>must</w:t>
      </w:r>
      <w:r>
        <w:t xml:space="preserve"> promptly, upon discovery, report to </w:t>
      </w:r>
      <w:r w:rsidR="00D1332F">
        <w:t>DEQ</w:t>
      </w:r>
      <w:r>
        <w:t xml:space="preserve"> a material error or omission in these records, reports, plans, or other documents.</w:t>
      </w:r>
    </w:p>
    <w:p w:rsidR="0010673F" w:rsidRDefault="0010673F">
      <w:pPr>
        <w:numPr>
          <w:ilvl w:val="12"/>
          <w:numId w:val="0"/>
        </w:numPr>
        <w:ind w:left="720" w:hanging="720"/>
      </w:pPr>
    </w:p>
    <w:p w:rsidR="0010673F" w:rsidRDefault="0010673F">
      <w:pPr>
        <w:numPr>
          <w:ilvl w:val="0"/>
          <w:numId w:val="6"/>
        </w:numPr>
      </w:pPr>
      <w:bookmarkStart w:id="852" w:name="_Toc342111830"/>
      <w:bookmarkStart w:id="853" w:name="_Toc342112032"/>
      <w:bookmarkStart w:id="854" w:name="_Toc342112231"/>
      <w:bookmarkStart w:id="855" w:name="_Toc342185755"/>
      <w:bookmarkStart w:id="856" w:name="_Toc342186052"/>
      <w:r>
        <w:rPr>
          <w:u w:val="single"/>
        </w:rPr>
        <w:t>Open Burning</w:t>
      </w:r>
      <w:r>
        <w:t xml:space="preserve">  [OAR Chapter 340, Division 264]</w:t>
      </w:r>
      <w:bookmarkEnd w:id="852"/>
      <w:bookmarkEnd w:id="853"/>
      <w:bookmarkEnd w:id="854"/>
      <w:bookmarkEnd w:id="855"/>
      <w:bookmarkEnd w:id="856"/>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The permittee is prohibited from conducting open burning, except as may be allowed by OAR 340-264-0020 through 340-264-0200.</w:t>
      </w:r>
    </w:p>
    <w:p w:rsidR="0010673F" w:rsidRDefault="0010673F">
      <w:pPr>
        <w:numPr>
          <w:ilvl w:val="12"/>
          <w:numId w:val="0"/>
        </w:numPr>
        <w:ind w:left="720" w:hanging="720"/>
      </w:pPr>
    </w:p>
    <w:p w:rsidR="0010673F" w:rsidRDefault="0010673F">
      <w:pPr>
        <w:numPr>
          <w:ilvl w:val="0"/>
          <w:numId w:val="6"/>
        </w:numPr>
      </w:pPr>
      <w:bookmarkStart w:id="857" w:name="_Toc342111831"/>
      <w:bookmarkStart w:id="858" w:name="_Toc342112033"/>
      <w:bookmarkStart w:id="859" w:name="_Toc342112232"/>
      <w:bookmarkStart w:id="860" w:name="_Toc342185756"/>
      <w:bookmarkStart w:id="861" w:name="_Toc342186053"/>
      <w:r>
        <w:rPr>
          <w:u w:val="single"/>
        </w:rPr>
        <w:t>Asbestos</w:t>
      </w:r>
      <w:r>
        <w:t xml:space="preserve">  [40 CFR Part 61, Subpart M (federally enforceable), OAR Chapter 340-248-00</w:t>
      </w:r>
      <w:r w:rsidR="00625A55">
        <w:t>05</w:t>
      </w:r>
      <w:r>
        <w:t xml:space="preserve"> through 340-248-0180 (state-only enforceable) and 340-248-02</w:t>
      </w:r>
      <w:r w:rsidR="00625A55">
        <w:t>05</w:t>
      </w:r>
      <w:r>
        <w:t xml:space="preserve"> through 340-248-0280]</w:t>
      </w:r>
      <w:bookmarkEnd w:id="857"/>
      <w:bookmarkEnd w:id="858"/>
      <w:bookmarkEnd w:id="859"/>
      <w:bookmarkEnd w:id="860"/>
      <w:bookmarkEnd w:id="861"/>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 xml:space="preserve">The permittee </w:t>
      </w:r>
      <w:r w:rsidR="00E650D5">
        <w:t>must</w:t>
      </w:r>
      <w:r>
        <w:t xml:space="preserve"> comply with OAR Chapter 340, Division 248, and 40 CFR Part 61, Subpart M when conducting any renovation or demolition activities at the facility.  </w:t>
      </w:r>
    </w:p>
    <w:p w:rsidR="0010673F" w:rsidRDefault="0010673F">
      <w:pPr>
        <w:numPr>
          <w:ilvl w:val="12"/>
          <w:numId w:val="0"/>
        </w:numPr>
        <w:ind w:left="720" w:hanging="720"/>
      </w:pPr>
    </w:p>
    <w:p w:rsidR="0010673F" w:rsidRDefault="0010673F">
      <w:pPr>
        <w:numPr>
          <w:ilvl w:val="0"/>
          <w:numId w:val="6"/>
        </w:numPr>
      </w:pPr>
      <w:bookmarkStart w:id="862" w:name="_Toc342111832"/>
      <w:bookmarkStart w:id="863" w:name="_Toc342112034"/>
      <w:bookmarkStart w:id="864" w:name="_Toc342112233"/>
      <w:bookmarkStart w:id="865" w:name="_Toc342185757"/>
      <w:bookmarkStart w:id="866" w:name="_Toc342186054"/>
      <w:r>
        <w:rPr>
          <w:u w:val="single"/>
        </w:rPr>
        <w:t>Stratospheric Ozone and Climate Protection</w:t>
      </w:r>
      <w:r>
        <w:t xml:space="preserve">  [40 CFR 82 Subpart F, OAR 340-260-0040]</w:t>
      </w:r>
      <w:bookmarkEnd w:id="862"/>
      <w:bookmarkEnd w:id="863"/>
      <w:bookmarkEnd w:id="864"/>
      <w:bookmarkEnd w:id="865"/>
      <w:bookmarkEnd w:id="866"/>
    </w:p>
    <w:p w:rsidR="0010673F" w:rsidRDefault="0010673F">
      <w:pPr>
        <w:numPr>
          <w:ilvl w:val="12"/>
          <w:numId w:val="0"/>
        </w:numPr>
        <w:ind w:left="720" w:hanging="720"/>
      </w:pPr>
    </w:p>
    <w:p w:rsidR="0010673F" w:rsidRDefault="0010673F">
      <w:pPr>
        <w:ind w:left="720"/>
      </w:pPr>
      <w:r>
        <w:t xml:space="preserve">The permittee </w:t>
      </w:r>
      <w:r w:rsidR="00E650D5">
        <w:t>must</w:t>
      </w:r>
      <w:r>
        <w:t xml:space="preserve"> comply with the standards for recycling and emissions reduction pursuant to 40 CFR Part 82, Subpart F, Recycling and Emissions Reduction.  </w:t>
      </w:r>
    </w:p>
    <w:p w:rsidR="0010673F" w:rsidRDefault="0010673F">
      <w:pPr>
        <w:numPr>
          <w:ilvl w:val="12"/>
          <w:numId w:val="0"/>
        </w:numPr>
        <w:ind w:left="720" w:hanging="720"/>
      </w:pPr>
    </w:p>
    <w:p w:rsidR="0010673F" w:rsidRDefault="0010673F">
      <w:pPr>
        <w:numPr>
          <w:ilvl w:val="0"/>
          <w:numId w:val="6"/>
        </w:numPr>
      </w:pPr>
      <w:bookmarkStart w:id="867" w:name="_Toc342111833"/>
      <w:bookmarkStart w:id="868" w:name="_Toc342112035"/>
      <w:bookmarkStart w:id="869" w:name="_Toc342112234"/>
      <w:bookmarkStart w:id="870" w:name="_Toc342185758"/>
      <w:bookmarkStart w:id="871" w:name="_Toc342186055"/>
      <w:r>
        <w:rPr>
          <w:u w:val="single"/>
        </w:rPr>
        <w:t>Permit Shield</w:t>
      </w:r>
      <w:r>
        <w:t xml:space="preserve">  [OAR 340-218-0110]</w:t>
      </w:r>
      <w:bookmarkEnd w:id="867"/>
      <w:bookmarkEnd w:id="868"/>
      <w:bookmarkEnd w:id="869"/>
      <w:bookmarkEnd w:id="870"/>
      <w:bookmarkEnd w:id="871"/>
    </w:p>
    <w:p w:rsidR="0010673F" w:rsidRDefault="0010673F">
      <w:pPr>
        <w:numPr>
          <w:ilvl w:val="12"/>
          <w:numId w:val="0"/>
        </w:numPr>
        <w:ind w:left="720" w:hanging="720"/>
      </w:pPr>
    </w:p>
    <w:p w:rsidR="0010673F" w:rsidRDefault="0010673F">
      <w:pPr>
        <w:numPr>
          <w:ilvl w:val="1"/>
          <w:numId w:val="6"/>
        </w:numPr>
      </w:pPr>
      <w:bookmarkStart w:id="872" w:name="_Toc342111834"/>
      <w:bookmarkStart w:id="873" w:name="_Toc342112036"/>
      <w:bookmarkStart w:id="874" w:name="_Toc342112235"/>
      <w:bookmarkStart w:id="875" w:name="_Toc342185759"/>
      <w:r>
        <w:t xml:space="preserve">Compliance with the conditions of the permit </w:t>
      </w:r>
      <w:r w:rsidR="00E650D5">
        <w:t>is</w:t>
      </w:r>
      <w:r>
        <w:t xml:space="preserve"> deemed compliance with any applicable requirements as of the date of permit issuance provided that:</w:t>
      </w:r>
      <w:bookmarkEnd w:id="872"/>
      <w:bookmarkEnd w:id="873"/>
      <w:bookmarkEnd w:id="874"/>
      <w:bookmarkEnd w:id="875"/>
    </w:p>
    <w:p w:rsidR="0010673F" w:rsidRDefault="0010673F">
      <w:pPr>
        <w:numPr>
          <w:ilvl w:val="12"/>
          <w:numId w:val="0"/>
        </w:numPr>
        <w:ind w:left="720" w:hanging="720"/>
      </w:pPr>
    </w:p>
    <w:p w:rsidR="0010673F" w:rsidRDefault="0010673F">
      <w:pPr>
        <w:numPr>
          <w:ilvl w:val="2"/>
          <w:numId w:val="6"/>
        </w:numPr>
      </w:pPr>
      <w:bookmarkStart w:id="876" w:name="_Toc342111835"/>
      <w:bookmarkStart w:id="877" w:name="_Toc342112037"/>
      <w:bookmarkStart w:id="878" w:name="_Toc342112236"/>
      <w:bookmarkStart w:id="879" w:name="_Toc342185760"/>
      <w:r>
        <w:t>such applicable requirements are included and are specifically identified in the permit, or</w:t>
      </w:r>
      <w:bookmarkEnd w:id="876"/>
      <w:bookmarkEnd w:id="877"/>
      <w:bookmarkEnd w:id="878"/>
      <w:bookmarkEnd w:id="879"/>
    </w:p>
    <w:p w:rsidR="0010673F" w:rsidRDefault="00D1332F">
      <w:pPr>
        <w:numPr>
          <w:ilvl w:val="2"/>
          <w:numId w:val="6"/>
        </w:numPr>
      </w:pPr>
      <w:bookmarkStart w:id="880" w:name="_Toc342111836"/>
      <w:bookmarkStart w:id="881" w:name="_Toc342112038"/>
      <w:bookmarkStart w:id="882" w:name="_Toc342112237"/>
      <w:bookmarkStart w:id="883" w:name="_Toc342185761"/>
      <w:r>
        <w:t>DEQ</w:t>
      </w:r>
      <w:r w:rsidR="0010673F">
        <w:t>, in acting on the permit application or revision, determines in writing that other requirements specifically identified are not applicable to the source, and the permit includes the determination or a concise summary thereof.</w:t>
      </w:r>
      <w:bookmarkEnd w:id="880"/>
      <w:bookmarkEnd w:id="881"/>
      <w:bookmarkEnd w:id="882"/>
      <w:bookmarkEnd w:id="883"/>
      <w:r w:rsidR="0010673F">
        <w:t xml:space="preserve">  </w:t>
      </w:r>
    </w:p>
    <w:p w:rsidR="0010673F" w:rsidRDefault="0010673F">
      <w:pPr>
        <w:numPr>
          <w:ilvl w:val="12"/>
          <w:numId w:val="0"/>
        </w:numPr>
        <w:ind w:left="720" w:hanging="720"/>
      </w:pPr>
    </w:p>
    <w:p w:rsidR="0010673F" w:rsidRDefault="0010673F">
      <w:pPr>
        <w:numPr>
          <w:ilvl w:val="1"/>
          <w:numId w:val="6"/>
        </w:numPr>
      </w:pPr>
      <w:bookmarkStart w:id="884" w:name="_Toc342111837"/>
      <w:bookmarkStart w:id="885" w:name="_Toc342112039"/>
      <w:bookmarkStart w:id="886" w:name="_Toc342112238"/>
      <w:bookmarkStart w:id="887" w:name="_Toc342185762"/>
      <w:r>
        <w:t>Nothing in this rule or in any federal operating permit alter</w:t>
      </w:r>
      <w:r w:rsidR="00E650D5">
        <w:t>s</w:t>
      </w:r>
      <w:r>
        <w:t xml:space="preserve"> or affect</w:t>
      </w:r>
      <w:r w:rsidR="00E650D5">
        <w:t>s</w:t>
      </w:r>
      <w:r>
        <w:t xml:space="preserve"> the following:</w:t>
      </w:r>
      <w:bookmarkEnd w:id="884"/>
      <w:bookmarkEnd w:id="885"/>
      <w:bookmarkEnd w:id="886"/>
      <w:bookmarkEnd w:id="887"/>
    </w:p>
    <w:p w:rsidR="0010673F" w:rsidRDefault="0010673F">
      <w:pPr>
        <w:numPr>
          <w:ilvl w:val="12"/>
          <w:numId w:val="0"/>
        </w:numPr>
        <w:ind w:left="720" w:hanging="720"/>
      </w:pPr>
    </w:p>
    <w:p w:rsidR="0010673F" w:rsidRDefault="0010673F">
      <w:pPr>
        <w:numPr>
          <w:ilvl w:val="2"/>
          <w:numId w:val="6"/>
        </w:numPr>
      </w:pPr>
      <w:r>
        <w:t>the provisions of ORS 468.115 (enforcement in cases of emergency) and ORS 468.035 (function of department);</w:t>
      </w:r>
    </w:p>
    <w:p w:rsidR="0010673F" w:rsidRDefault="0010673F">
      <w:pPr>
        <w:numPr>
          <w:ilvl w:val="2"/>
          <w:numId w:val="6"/>
        </w:numPr>
      </w:pPr>
      <w:r>
        <w:t>the liability of an owner or operator of a source for any violation of applicable requirements prior to or at the time of permit issuance;</w:t>
      </w:r>
    </w:p>
    <w:p w:rsidR="0010673F" w:rsidRDefault="0010673F">
      <w:pPr>
        <w:numPr>
          <w:ilvl w:val="2"/>
          <w:numId w:val="6"/>
        </w:numPr>
      </w:pPr>
      <w:r>
        <w:t>the applicable requirements of the national acid rain program, consistent with section 408(a) of the FCAA; or</w:t>
      </w:r>
    </w:p>
    <w:p w:rsidR="0010673F" w:rsidRDefault="0010673F">
      <w:pPr>
        <w:numPr>
          <w:ilvl w:val="2"/>
          <w:numId w:val="6"/>
        </w:numPr>
      </w:pPr>
      <w:proofErr w:type="gramStart"/>
      <w:r>
        <w:t>the</w:t>
      </w:r>
      <w:proofErr w:type="gramEnd"/>
      <w:r>
        <w:t xml:space="preserve"> ability of </w:t>
      </w:r>
      <w:r w:rsidR="00D1332F">
        <w:t>DEQ</w:t>
      </w:r>
      <w:r>
        <w:t xml:space="preserve"> to obtain information from a source pursuant to ORS 468.095 (investigatory authority, entry on premises, status of records).  </w:t>
      </w:r>
    </w:p>
    <w:p w:rsidR="0010673F" w:rsidRDefault="0010673F">
      <w:pPr>
        <w:numPr>
          <w:ilvl w:val="12"/>
          <w:numId w:val="0"/>
        </w:numPr>
        <w:ind w:left="720" w:hanging="720"/>
      </w:pPr>
    </w:p>
    <w:p w:rsidR="0010673F" w:rsidRDefault="0010673F">
      <w:pPr>
        <w:numPr>
          <w:ilvl w:val="1"/>
          <w:numId w:val="6"/>
        </w:numPr>
      </w:pPr>
      <w:r>
        <w:t xml:space="preserve">Sources are not shielded from applicable requirements that are enacted during the permit term, unless such applicable requirements are incorporated into the permit by administrative amendment, as provided in OAR 340-218-0150(1)(h), significant permit modification, or reopening for cause by </w:t>
      </w:r>
      <w:r w:rsidR="00D1332F">
        <w:t>DEQ</w:t>
      </w:r>
      <w:r>
        <w:t xml:space="preserve">. </w:t>
      </w:r>
    </w:p>
    <w:p w:rsidR="0010673F" w:rsidRDefault="0010673F">
      <w:pPr>
        <w:numPr>
          <w:ilvl w:val="12"/>
          <w:numId w:val="0"/>
        </w:numPr>
        <w:ind w:left="720" w:hanging="720"/>
      </w:pPr>
    </w:p>
    <w:p w:rsidR="0010673F" w:rsidRDefault="0010673F">
      <w:pPr>
        <w:numPr>
          <w:ilvl w:val="0"/>
          <w:numId w:val="6"/>
        </w:numPr>
      </w:pPr>
      <w:r>
        <w:rPr>
          <w:u w:val="single"/>
        </w:rPr>
        <w:lastRenderedPageBreak/>
        <w:t>Inspection and Entry</w:t>
      </w:r>
      <w:r>
        <w:t xml:space="preserve">  [OAR 340-218-0080(3)]</w:t>
      </w:r>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 xml:space="preserve">Upon presentation of credentials and other documents as may be required by law, the permittee </w:t>
      </w:r>
      <w:r w:rsidR="00E650D5">
        <w:t>must</w:t>
      </w:r>
      <w:r>
        <w:t xml:space="preserve"> allow </w:t>
      </w:r>
      <w:proofErr w:type="gramStart"/>
      <w:r w:rsidR="00D1332F">
        <w:t>DEQ</w:t>
      </w:r>
      <w:r>
        <w:t>,</w:t>
      </w:r>
      <w:proofErr w:type="gramEnd"/>
      <w:r>
        <w:t xml:space="preserve"> or an authorized representative (including an authorized contractor acting as a representative of the EPA Administrator), to perform the following:</w:t>
      </w:r>
    </w:p>
    <w:p w:rsidR="0010673F" w:rsidRDefault="0010673F">
      <w:pPr>
        <w:numPr>
          <w:ilvl w:val="12"/>
          <w:numId w:val="0"/>
        </w:numPr>
        <w:ind w:left="720" w:hanging="720"/>
      </w:pPr>
    </w:p>
    <w:p w:rsidR="0010673F" w:rsidRDefault="0010673F">
      <w:pPr>
        <w:numPr>
          <w:ilvl w:val="1"/>
          <w:numId w:val="6"/>
        </w:numPr>
      </w:pPr>
      <w:bookmarkStart w:id="888" w:name="_Toc342111838"/>
      <w:bookmarkStart w:id="889" w:name="_Toc342112040"/>
      <w:bookmarkStart w:id="890" w:name="_Toc342112239"/>
      <w:bookmarkStart w:id="891" w:name="_Toc342185763"/>
      <w:r>
        <w:t xml:space="preserve">enter upon the permittee's premises where an Oregon Title V </w:t>
      </w:r>
      <w:r w:rsidR="002F3149">
        <w:t>O</w:t>
      </w:r>
      <w:r>
        <w:t xml:space="preserve">perating </w:t>
      </w:r>
      <w:r w:rsidR="002F3149">
        <w:t>P</w:t>
      </w:r>
      <w:r>
        <w:t>ermit program source is located or emissions-related activity is conducted, or where records must be kept under the conditions of the permit;</w:t>
      </w:r>
      <w:bookmarkEnd w:id="888"/>
      <w:bookmarkEnd w:id="889"/>
      <w:bookmarkEnd w:id="890"/>
      <w:bookmarkEnd w:id="891"/>
    </w:p>
    <w:p w:rsidR="0010673F" w:rsidRDefault="0010673F">
      <w:pPr>
        <w:numPr>
          <w:ilvl w:val="1"/>
          <w:numId w:val="6"/>
        </w:numPr>
      </w:pPr>
      <w:bookmarkStart w:id="892" w:name="_Toc342111839"/>
      <w:bookmarkStart w:id="893" w:name="_Toc342112041"/>
      <w:bookmarkStart w:id="894" w:name="_Toc342112240"/>
      <w:bookmarkStart w:id="895" w:name="_Toc342185764"/>
      <w:r>
        <w:t>have access to and copy, at reasonable times, any records that must be kept under conditions of the permit;</w:t>
      </w:r>
      <w:bookmarkEnd w:id="892"/>
      <w:bookmarkEnd w:id="893"/>
      <w:bookmarkEnd w:id="894"/>
      <w:bookmarkEnd w:id="895"/>
    </w:p>
    <w:p w:rsidR="0010673F" w:rsidRDefault="0010673F">
      <w:pPr>
        <w:numPr>
          <w:ilvl w:val="1"/>
          <w:numId w:val="6"/>
        </w:numPr>
      </w:pPr>
      <w:bookmarkStart w:id="896" w:name="_Toc342111840"/>
      <w:bookmarkStart w:id="897" w:name="_Toc342112042"/>
      <w:bookmarkStart w:id="898" w:name="_Toc342112241"/>
      <w:bookmarkStart w:id="899" w:name="_Toc342185765"/>
      <w:r>
        <w:t>inspect, at reasonable times, any facilities, equipment (including monitoring and air pollution control equipment), practices, or operations regulated or required under the permit; and</w:t>
      </w:r>
      <w:bookmarkEnd w:id="896"/>
      <w:bookmarkEnd w:id="897"/>
      <w:bookmarkEnd w:id="898"/>
      <w:bookmarkEnd w:id="899"/>
    </w:p>
    <w:p w:rsidR="0010673F" w:rsidRDefault="0010673F">
      <w:pPr>
        <w:numPr>
          <w:ilvl w:val="1"/>
          <w:numId w:val="6"/>
        </w:numPr>
      </w:pPr>
      <w:bookmarkStart w:id="900" w:name="_Toc342111841"/>
      <w:bookmarkStart w:id="901" w:name="_Toc342112043"/>
      <w:bookmarkStart w:id="902" w:name="_Toc342112242"/>
      <w:bookmarkStart w:id="903" w:name="_Toc342185766"/>
      <w:proofErr w:type="gramStart"/>
      <w:r>
        <w:t>as</w:t>
      </w:r>
      <w:proofErr w:type="gramEnd"/>
      <w:r>
        <w:t xml:space="preserve"> authorized by the FCAA or state rules, sample or monitor, at reasonable times, substances or parameters, for the purposes of assuring compliance with the permit or applicable requirements.</w:t>
      </w:r>
      <w:bookmarkEnd w:id="900"/>
      <w:bookmarkEnd w:id="901"/>
      <w:bookmarkEnd w:id="902"/>
      <w:bookmarkEnd w:id="903"/>
      <w:r>
        <w:t xml:space="preserve">  </w:t>
      </w:r>
    </w:p>
    <w:p w:rsidR="0010673F" w:rsidRDefault="0010673F">
      <w:pPr>
        <w:numPr>
          <w:ilvl w:val="12"/>
          <w:numId w:val="0"/>
        </w:numPr>
        <w:ind w:left="720" w:hanging="720"/>
      </w:pPr>
    </w:p>
    <w:p w:rsidR="0010673F" w:rsidRDefault="0010673F">
      <w:pPr>
        <w:numPr>
          <w:ilvl w:val="0"/>
          <w:numId w:val="6"/>
        </w:numPr>
      </w:pPr>
      <w:bookmarkStart w:id="904" w:name="_Toc342111842"/>
      <w:bookmarkStart w:id="905" w:name="_Toc342112044"/>
      <w:bookmarkStart w:id="906" w:name="_Toc342112243"/>
      <w:bookmarkStart w:id="907" w:name="_Toc342185767"/>
      <w:bookmarkStart w:id="908" w:name="_Toc342186056"/>
      <w:r>
        <w:rPr>
          <w:u w:val="single"/>
        </w:rPr>
        <w:t>Fee Payment</w:t>
      </w:r>
      <w:r>
        <w:t xml:space="preserve">  [OAR 340-220-0010, and 340-220-0030 through 340-220-0190]</w:t>
      </w:r>
      <w:bookmarkEnd w:id="904"/>
      <w:bookmarkEnd w:id="905"/>
      <w:bookmarkEnd w:id="906"/>
      <w:bookmarkEnd w:id="907"/>
      <w:bookmarkEnd w:id="908"/>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 xml:space="preserve">The permittee </w:t>
      </w:r>
      <w:r w:rsidR="00E650D5">
        <w:t>must</w:t>
      </w:r>
      <w:r>
        <w:t xml:space="preserve"> pay an annual base fee and an annual emission fee for </w:t>
      </w:r>
      <w:r w:rsidR="00F32101">
        <w:t>particulates, sulfur dioxide, nitrogen oxides, and volatile organic compounds</w:t>
      </w:r>
      <w:r w:rsidR="00480B95">
        <w:t xml:space="preserve">. </w:t>
      </w:r>
      <w:r>
        <w:t xml:space="preserve">The permittee </w:t>
      </w:r>
      <w:r w:rsidR="00E650D5">
        <w:t>must</w:t>
      </w:r>
      <w:r>
        <w:t xml:space="preserve"> submit payment to the Department of Enviro</w:t>
      </w:r>
      <w:r w:rsidR="00480B95">
        <w:t xml:space="preserve">nmental Quality, </w:t>
      </w:r>
      <w:r w:rsidR="0094754E">
        <w:t>Financial Services</w:t>
      </w:r>
      <w:r w:rsidR="00480B95">
        <w:t>, 811 SW 6th Ave.</w:t>
      </w:r>
      <w:r>
        <w:t>, Portland, OR  97204, withi</w:t>
      </w:r>
      <w:r w:rsidR="00480B95">
        <w:t xml:space="preserve">n 30 days of </w:t>
      </w:r>
      <w:r>
        <w:t xml:space="preserve">date </w:t>
      </w:r>
      <w:r w:rsidR="00AC2FB4">
        <w:t>DEQ</w:t>
      </w:r>
      <w:r>
        <w:t xml:space="preserve"> mails the fee invoice or August 1 of the year following the calendar year for which emission fees</w:t>
      </w:r>
      <w:r w:rsidR="00480B95">
        <w:t xml:space="preserve"> are paid, whichever is later. </w:t>
      </w:r>
      <w:r>
        <w:t xml:space="preserve">Disputes </w:t>
      </w:r>
      <w:r w:rsidR="00E650D5">
        <w:t>must</w:t>
      </w:r>
      <w:r w:rsidR="00AC2FB4">
        <w:t xml:space="preserve"> be submitted in writing to DEQ.</w:t>
      </w:r>
      <w:r w:rsidR="00480B95">
        <w:t xml:space="preserve"> </w:t>
      </w:r>
      <w:r>
        <w:t xml:space="preserve">Payment </w:t>
      </w:r>
      <w:r w:rsidR="00E650D5">
        <w:t>must</w:t>
      </w:r>
      <w:r>
        <w:t xml:space="preserve"> be m</w:t>
      </w:r>
      <w:r w:rsidR="00480B95">
        <w:t xml:space="preserve">ade regardless of the dispute. </w:t>
      </w:r>
      <w:r>
        <w:t xml:space="preserve">User-based fees </w:t>
      </w:r>
      <w:r w:rsidR="002F3149">
        <w:t>will</w:t>
      </w:r>
      <w:r>
        <w:t xml:space="preserve"> be charged for specific activities (e.g., computer modeling review, ambient monitoring review, etc.) requested by the permittee.  </w:t>
      </w:r>
    </w:p>
    <w:p w:rsidR="0010673F" w:rsidRDefault="0010673F">
      <w:pPr>
        <w:numPr>
          <w:ilvl w:val="12"/>
          <w:numId w:val="0"/>
        </w:numPr>
        <w:ind w:left="720" w:hanging="720"/>
      </w:pPr>
    </w:p>
    <w:p w:rsidR="0010673F" w:rsidRDefault="0010673F">
      <w:pPr>
        <w:numPr>
          <w:ilvl w:val="0"/>
          <w:numId w:val="6"/>
        </w:numPr>
      </w:pPr>
      <w:bookmarkStart w:id="909" w:name="_Toc342111843"/>
      <w:bookmarkStart w:id="910" w:name="_Toc342112045"/>
      <w:bookmarkStart w:id="911" w:name="_Toc342112244"/>
      <w:bookmarkStart w:id="912" w:name="_Toc342185768"/>
      <w:bookmarkStart w:id="913" w:name="_Toc342186057"/>
      <w:r>
        <w:rPr>
          <w:u w:val="single"/>
        </w:rPr>
        <w:t>Off-Permit Changes to the Source</w:t>
      </w:r>
      <w:r>
        <w:t xml:space="preserve">  [OAR 340-218-0140(2)]</w:t>
      </w:r>
      <w:bookmarkEnd w:id="909"/>
      <w:bookmarkEnd w:id="910"/>
      <w:bookmarkEnd w:id="911"/>
      <w:bookmarkEnd w:id="912"/>
      <w:bookmarkEnd w:id="913"/>
    </w:p>
    <w:p w:rsidR="0010673F" w:rsidRDefault="0010673F">
      <w:pPr>
        <w:numPr>
          <w:ilvl w:val="12"/>
          <w:numId w:val="0"/>
        </w:numPr>
        <w:ind w:left="720" w:hanging="720"/>
      </w:pPr>
    </w:p>
    <w:p w:rsidR="0010673F" w:rsidRDefault="0010673F">
      <w:pPr>
        <w:numPr>
          <w:ilvl w:val="1"/>
          <w:numId w:val="6"/>
        </w:numPr>
      </w:pPr>
      <w:bookmarkStart w:id="914" w:name="_Toc342111844"/>
      <w:bookmarkStart w:id="915" w:name="_Toc342112046"/>
      <w:bookmarkStart w:id="916" w:name="_Toc342112245"/>
      <w:bookmarkStart w:id="917" w:name="_Toc342185769"/>
      <w:r>
        <w:t xml:space="preserve">The permittee </w:t>
      </w:r>
      <w:r w:rsidR="00E650D5">
        <w:t>must</w:t>
      </w:r>
      <w:r>
        <w:t xml:space="preserve"> monitor for, and record, any off-permit change to the source that:</w:t>
      </w:r>
      <w:bookmarkEnd w:id="914"/>
      <w:bookmarkEnd w:id="915"/>
      <w:bookmarkEnd w:id="916"/>
      <w:bookmarkEnd w:id="917"/>
    </w:p>
    <w:p w:rsidR="0010673F" w:rsidRDefault="0010673F">
      <w:pPr>
        <w:numPr>
          <w:ilvl w:val="12"/>
          <w:numId w:val="0"/>
        </w:numPr>
        <w:ind w:left="720" w:hanging="720"/>
      </w:pPr>
    </w:p>
    <w:p w:rsidR="0010673F" w:rsidRDefault="0010673F">
      <w:pPr>
        <w:numPr>
          <w:ilvl w:val="2"/>
          <w:numId w:val="6"/>
        </w:numPr>
      </w:pPr>
      <w:r>
        <w:t xml:space="preserve">is not addressed or prohibited by the permit; </w:t>
      </w:r>
    </w:p>
    <w:p w:rsidR="0010673F" w:rsidRDefault="0010673F">
      <w:pPr>
        <w:numPr>
          <w:ilvl w:val="2"/>
          <w:numId w:val="6"/>
        </w:numPr>
      </w:pPr>
      <w:r>
        <w:t xml:space="preserve">is not a Title I modification; </w:t>
      </w:r>
    </w:p>
    <w:p w:rsidR="0010673F" w:rsidRDefault="0010673F">
      <w:pPr>
        <w:numPr>
          <w:ilvl w:val="2"/>
          <w:numId w:val="6"/>
        </w:numPr>
      </w:pPr>
      <w:r>
        <w:t xml:space="preserve">is not subject to any requirements under Title IV of the FCAA; </w:t>
      </w:r>
    </w:p>
    <w:p w:rsidR="0010673F" w:rsidRDefault="0010673F">
      <w:pPr>
        <w:numPr>
          <w:ilvl w:val="2"/>
          <w:numId w:val="6"/>
        </w:numPr>
      </w:pPr>
      <w:r>
        <w:t>meets all applicable requirements;</w:t>
      </w:r>
    </w:p>
    <w:p w:rsidR="0010673F" w:rsidRDefault="0010673F">
      <w:pPr>
        <w:numPr>
          <w:ilvl w:val="2"/>
          <w:numId w:val="6"/>
        </w:numPr>
      </w:pPr>
      <w:r>
        <w:t xml:space="preserve">does not violate any existing permit term or condition; and </w:t>
      </w:r>
    </w:p>
    <w:p w:rsidR="0010673F" w:rsidRDefault="0010673F">
      <w:pPr>
        <w:numPr>
          <w:ilvl w:val="2"/>
          <w:numId w:val="6"/>
        </w:numPr>
      </w:pPr>
      <w:proofErr w:type="gramStart"/>
      <w:r>
        <w:t>may</w:t>
      </w:r>
      <w:proofErr w:type="gramEnd"/>
      <w:r>
        <w:t xml:space="preserve"> result in emissions of regulated air pollutants subject to an applicable requirement but not otherwise regulated under this permit or may result in insignificant changes as defined in OAR 340-200-0020.  </w:t>
      </w:r>
    </w:p>
    <w:p w:rsidR="0010673F" w:rsidRDefault="0010673F">
      <w:pPr>
        <w:numPr>
          <w:ilvl w:val="12"/>
          <w:numId w:val="0"/>
        </w:numPr>
        <w:ind w:left="720" w:hanging="720"/>
      </w:pPr>
    </w:p>
    <w:p w:rsidR="0010673F" w:rsidRDefault="0010673F">
      <w:pPr>
        <w:numPr>
          <w:ilvl w:val="1"/>
          <w:numId w:val="6"/>
        </w:numPr>
      </w:pPr>
      <w:r>
        <w:t>A contemporaneous notification, if required under OAR 340-218-0140(2</w:t>
      </w:r>
      <w:proofErr w:type="gramStart"/>
      <w:r>
        <w:t>)(</w:t>
      </w:r>
      <w:proofErr w:type="gramEnd"/>
      <w:r>
        <w:t xml:space="preserve">b), </w:t>
      </w:r>
      <w:r w:rsidR="00E650D5">
        <w:t>must</w:t>
      </w:r>
      <w:r>
        <w:t xml:space="preserve"> be submitted to </w:t>
      </w:r>
      <w:r w:rsidR="00EC7712">
        <w:t>DEQ</w:t>
      </w:r>
      <w:r>
        <w:t xml:space="preserve"> and the EPA.  </w:t>
      </w:r>
    </w:p>
    <w:p w:rsidR="0010673F" w:rsidRDefault="0010673F">
      <w:pPr>
        <w:numPr>
          <w:ilvl w:val="1"/>
          <w:numId w:val="6"/>
        </w:numPr>
      </w:pPr>
      <w:r>
        <w:t xml:space="preserve">The permittee </w:t>
      </w:r>
      <w:r w:rsidR="00E650D5">
        <w:t>must</w:t>
      </w:r>
      <w:r>
        <w:t xml:space="preserve"> keep a record describing off-permit changes made at the facility that result in emissions of a regulated air pollutant subject to an applicable requirement, but not otherwise regulated under the permit, and the emissions resulting from those off-permit changes.  </w:t>
      </w:r>
    </w:p>
    <w:p w:rsidR="0010673F" w:rsidRDefault="0010673F">
      <w:pPr>
        <w:numPr>
          <w:ilvl w:val="1"/>
          <w:numId w:val="6"/>
        </w:numPr>
      </w:pPr>
      <w:r>
        <w:t>T</w:t>
      </w:r>
      <w:r w:rsidR="00671C4B">
        <w:t xml:space="preserve">he permit shield of </w:t>
      </w:r>
      <w:del w:id="918" w:author="jinahar" w:date="2015-03-17T16:58:00Z">
        <w:r w:rsidR="00671C4B" w:rsidDel="00AE40F0">
          <w:delText>c</w:delText>
        </w:r>
      </w:del>
      <w:ins w:id="919" w:author="jinahar" w:date="2015-03-17T16:59:00Z">
        <w:r w:rsidR="00AE40F0">
          <w:t>C</w:t>
        </w:r>
      </w:ins>
      <w:r w:rsidR="00671C4B">
        <w:t>ondition G11</w:t>
      </w:r>
      <w:r>
        <w:t xml:space="preserve"> </w:t>
      </w:r>
      <w:r w:rsidR="00E650D5">
        <w:t>does</w:t>
      </w:r>
      <w:r>
        <w:t xml:space="preserve"> not extend to off-permit changes.  </w:t>
      </w:r>
    </w:p>
    <w:p w:rsidR="0010673F" w:rsidRDefault="0010673F">
      <w:pPr>
        <w:numPr>
          <w:ilvl w:val="12"/>
          <w:numId w:val="0"/>
        </w:numPr>
        <w:ind w:left="720" w:hanging="720"/>
      </w:pPr>
    </w:p>
    <w:p w:rsidR="0010673F" w:rsidRDefault="0010673F">
      <w:pPr>
        <w:numPr>
          <w:ilvl w:val="0"/>
          <w:numId w:val="6"/>
        </w:numPr>
      </w:pPr>
      <w:r>
        <w:rPr>
          <w:u w:val="single"/>
        </w:rPr>
        <w:t xml:space="preserve">Section 502(b)(10) Changes to the Source </w:t>
      </w:r>
      <w:r>
        <w:t xml:space="preserve"> [OAR 340-218-0140(3)]</w:t>
      </w:r>
    </w:p>
    <w:p w:rsidR="0010673F" w:rsidRDefault="0010673F">
      <w:pPr>
        <w:numPr>
          <w:ilvl w:val="12"/>
          <w:numId w:val="0"/>
        </w:numPr>
        <w:ind w:left="720" w:hanging="720"/>
      </w:pPr>
    </w:p>
    <w:p w:rsidR="0010673F" w:rsidRDefault="0010673F">
      <w:pPr>
        <w:numPr>
          <w:ilvl w:val="1"/>
          <w:numId w:val="6"/>
        </w:numPr>
      </w:pPr>
      <w:r>
        <w:t xml:space="preserve">The permittee </w:t>
      </w:r>
      <w:r w:rsidR="00E650D5">
        <w:t>must</w:t>
      </w:r>
      <w:r>
        <w:t xml:space="preserve"> monitor for, and record, any section 502(b)(10) change to the source, which is defined as a change that would contravene an express permit term but would not:</w:t>
      </w:r>
    </w:p>
    <w:p w:rsidR="0010673F" w:rsidRDefault="0010673F">
      <w:pPr>
        <w:pStyle w:val="Header"/>
        <w:tabs>
          <w:tab w:val="clear" w:pos="4320"/>
          <w:tab w:val="clear" w:pos="8640"/>
        </w:tabs>
      </w:pPr>
    </w:p>
    <w:p w:rsidR="0010673F" w:rsidRDefault="0010673F">
      <w:pPr>
        <w:numPr>
          <w:ilvl w:val="2"/>
          <w:numId w:val="6"/>
        </w:numPr>
      </w:pPr>
      <w:r>
        <w:t xml:space="preserve">violate an applicable requirement; </w:t>
      </w:r>
    </w:p>
    <w:p w:rsidR="0010673F" w:rsidRDefault="0010673F">
      <w:pPr>
        <w:numPr>
          <w:ilvl w:val="2"/>
          <w:numId w:val="6"/>
        </w:numPr>
      </w:pPr>
      <w:r>
        <w:t xml:space="preserve">contravene a federally enforceable permit term or condition that is a monitoring, recordkeeping, reporting, or compliance certification requirement; or </w:t>
      </w:r>
    </w:p>
    <w:p w:rsidR="0010673F" w:rsidRDefault="0010673F">
      <w:pPr>
        <w:numPr>
          <w:ilvl w:val="2"/>
          <w:numId w:val="6"/>
        </w:numPr>
      </w:pPr>
      <w:proofErr w:type="gramStart"/>
      <w:r>
        <w:lastRenderedPageBreak/>
        <w:t>be</w:t>
      </w:r>
      <w:proofErr w:type="gramEnd"/>
      <w:r>
        <w:t xml:space="preserve"> a Title I modification.  </w:t>
      </w:r>
    </w:p>
    <w:p w:rsidR="0010673F" w:rsidRDefault="0010673F">
      <w:pPr>
        <w:pStyle w:val="Header"/>
        <w:tabs>
          <w:tab w:val="clear" w:pos="4320"/>
          <w:tab w:val="clear" w:pos="8640"/>
        </w:tabs>
      </w:pPr>
    </w:p>
    <w:p w:rsidR="0010673F" w:rsidRDefault="0010673F">
      <w:pPr>
        <w:numPr>
          <w:ilvl w:val="1"/>
          <w:numId w:val="6"/>
        </w:numPr>
      </w:pPr>
      <w:r>
        <w:t xml:space="preserve">A minimum 7-day advance notification </w:t>
      </w:r>
      <w:r w:rsidR="00E650D5">
        <w:t>must</w:t>
      </w:r>
      <w:r>
        <w:t xml:space="preserve"> be submitted to </w:t>
      </w:r>
      <w:r w:rsidR="006E562D">
        <w:t>DEQ</w:t>
      </w:r>
      <w:r>
        <w:t xml:space="preserve"> and the EPA in accordance with OAR 340-218-0140(3</w:t>
      </w:r>
      <w:proofErr w:type="gramStart"/>
      <w:r>
        <w:t>)(</w:t>
      </w:r>
      <w:proofErr w:type="gramEnd"/>
      <w:r>
        <w:t xml:space="preserve">b).  </w:t>
      </w:r>
    </w:p>
    <w:p w:rsidR="0010673F" w:rsidRDefault="0010673F">
      <w:pPr>
        <w:numPr>
          <w:ilvl w:val="1"/>
          <w:numId w:val="6"/>
        </w:numPr>
      </w:pPr>
      <w:r>
        <w:t>T</w:t>
      </w:r>
      <w:r w:rsidR="00946254">
        <w:t xml:space="preserve">he permit shield of </w:t>
      </w:r>
      <w:del w:id="920" w:author="jinahar" w:date="2015-03-17T16:59:00Z">
        <w:r w:rsidR="00946254" w:rsidDel="00AE40F0">
          <w:delText>c</w:delText>
        </w:r>
      </w:del>
      <w:ins w:id="921" w:author="jinahar" w:date="2015-03-17T16:59:00Z">
        <w:r w:rsidR="00AE40F0">
          <w:t>C</w:t>
        </w:r>
      </w:ins>
      <w:r w:rsidR="00946254">
        <w:t>ondition G11</w:t>
      </w:r>
      <w:r>
        <w:t xml:space="preserve"> </w:t>
      </w:r>
      <w:r w:rsidR="00E650D5">
        <w:t>does</w:t>
      </w:r>
      <w:r>
        <w:t xml:space="preserve"> not extend to section 502(b</w:t>
      </w:r>
      <w:proofErr w:type="gramStart"/>
      <w:r>
        <w:t>)(</w:t>
      </w:r>
      <w:proofErr w:type="gramEnd"/>
      <w:r>
        <w:t xml:space="preserve">10) changes.  </w:t>
      </w:r>
    </w:p>
    <w:p w:rsidR="0010673F" w:rsidRDefault="0010673F">
      <w:pPr>
        <w:numPr>
          <w:ilvl w:val="12"/>
          <w:numId w:val="0"/>
        </w:numPr>
        <w:ind w:left="720" w:hanging="720"/>
      </w:pPr>
    </w:p>
    <w:p w:rsidR="0010673F" w:rsidRDefault="0010673F">
      <w:pPr>
        <w:numPr>
          <w:ilvl w:val="0"/>
          <w:numId w:val="6"/>
        </w:numPr>
      </w:pPr>
      <w:r>
        <w:rPr>
          <w:u w:val="single"/>
        </w:rPr>
        <w:t>Administrative Amendment</w:t>
      </w:r>
      <w:r>
        <w:t xml:space="preserve">  [OAR 340-218-0150]</w:t>
      </w:r>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 xml:space="preserve">Administrative amendments to this permit </w:t>
      </w:r>
      <w:r w:rsidR="00E650D5">
        <w:t>must</w:t>
      </w:r>
      <w:r>
        <w:t xml:space="preserve"> be requested and granted in accordance with OAR 340-218-0150. The permittee </w:t>
      </w:r>
      <w:r w:rsidR="00E650D5">
        <w:t>must</w:t>
      </w:r>
      <w:r>
        <w:t xml:space="preserve"> promptly submit an application for the following types of administrative amendments upon becoming aware of the need for one, but no later than 60 days of such event:</w:t>
      </w:r>
    </w:p>
    <w:p w:rsidR="0010673F" w:rsidRDefault="0010673F">
      <w:pPr>
        <w:numPr>
          <w:ilvl w:val="12"/>
          <w:numId w:val="0"/>
        </w:numPr>
        <w:ind w:left="720" w:hanging="720"/>
      </w:pPr>
    </w:p>
    <w:p w:rsidR="0010673F" w:rsidRDefault="0010673F">
      <w:pPr>
        <w:numPr>
          <w:ilvl w:val="1"/>
          <w:numId w:val="6"/>
        </w:numPr>
      </w:pPr>
      <w:bookmarkStart w:id="922" w:name="_Toc342111845"/>
      <w:bookmarkStart w:id="923" w:name="_Toc342112047"/>
      <w:bookmarkStart w:id="924" w:name="_Toc342112246"/>
      <w:bookmarkStart w:id="925" w:name="_Toc342185770"/>
      <w:r>
        <w:t xml:space="preserve">legal change of the registered name of the company with the Corporations Division of the State of </w:t>
      </w:r>
      <w:smartTag w:uri="urn:schemas-microsoft-com:office:smarttags" w:element="State">
        <w:smartTag w:uri="urn:schemas-microsoft-com:office:smarttags" w:element="place">
          <w:r>
            <w:t>Oregon</w:t>
          </w:r>
        </w:smartTag>
      </w:smartTag>
      <w:r>
        <w:t>, or</w:t>
      </w:r>
      <w:bookmarkEnd w:id="922"/>
      <w:bookmarkEnd w:id="923"/>
      <w:bookmarkEnd w:id="924"/>
      <w:bookmarkEnd w:id="925"/>
    </w:p>
    <w:p w:rsidR="0010673F" w:rsidRDefault="0010673F">
      <w:pPr>
        <w:numPr>
          <w:ilvl w:val="1"/>
          <w:numId w:val="6"/>
        </w:numPr>
      </w:pPr>
      <w:bookmarkStart w:id="926" w:name="_Toc342111846"/>
      <w:bookmarkStart w:id="927" w:name="_Toc342112048"/>
      <w:bookmarkStart w:id="928" w:name="_Toc342112247"/>
      <w:bookmarkStart w:id="929" w:name="_Toc342185771"/>
      <w:proofErr w:type="gramStart"/>
      <w:r>
        <w:t>sale</w:t>
      </w:r>
      <w:proofErr w:type="gramEnd"/>
      <w:r>
        <w:t xml:space="preserve"> or exchange of the activity or facility.</w:t>
      </w:r>
      <w:bookmarkEnd w:id="926"/>
      <w:bookmarkEnd w:id="927"/>
      <w:bookmarkEnd w:id="928"/>
      <w:bookmarkEnd w:id="929"/>
    </w:p>
    <w:p w:rsidR="0010673F" w:rsidRDefault="0010673F"/>
    <w:p w:rsidR="0010673F" w:rsidRDefault="0010673F">
      <w:pPr>
        <w:numPr>
          <w:ilvl w:val="0"/>
          <w:numId w:val="6"/>
        </w:numPr>
      </w:pPr>
      <w:bookmarkStart w:id="930" w:name="_Toc342111847"/>
      <w:bookmarkStart w:id="931" w:name="_Toc342112049"/>
      <w:bookmarkStart w:id="932" w:name="_Toc342112248"/>
      <w:bookmarkStart w:id="933" w:name="_Toc342185772"/>
      <w:bookmarkStart w:id="934" w:name="_Toc342186058"/>
      <w:r>
        <w:rPr>
          <w:u w:val="single"/>
        </w:rPr>
        <w:t>Minor Permit Modification</w:t>
      </w:r>
      <w:r>
        <w:t xml:space="preserve">  [OAR 340-218-0170]</w:t>
      </w:r>
      <w:bookmarkEnd w:id="930"/>
      <w:bookmarkEnd w:id="931"/>
      <w:bookmarkEnd w:id="932"/>
      <w:bookmarkEnd w:id="933"/>
      <w:bookmarkEnd w:id="934"/>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 xml:space="preserve">The permittee </w:t>
      </w:r>
      <w:r w:rsidR="00E650D5">
        <w:t>must</w:t>
      </w:r>
      <w:r>
        <w:t xml:space="preserve"> submit an application for a minor permit modification in accordance with OAR 340-218-0170.  </w:t>
      </w:r>
    </w:p>
    <w:p w:rsidR="0010673F" w:rsidRDefault="0010673F">
      <w:pPr>
        <w:numPr>
          <w:ilvl w:val="12"/>
          <w:numId w:val="0"/>
        </w:numPr>
        <w:ind w:left="720" w:hanging="720"/>
      </w:pPr>
    </w:p>
    <w:p w:rsidR="0010673F" w:rsidRDefault="0010673F">
      <w:pPr>
        <w:numPr>
          <w:ilvl w:val="0"/>
          <w:numId w:val="6"/>
        </w:numPr>
      </w:pPr>
      <w:bookmarkStart w:id="935" w:name="_Toc342111848"/>
      <w:bookmarkStart w:id="936" w:name="_Toc342112050"/>
      <w:bookmarkStart w:id="937" w:name="_Toc342112249"/>
      <w:bookmarkStart w:id="938" w:name="_Toc342185773"/>
      <w:bookmarkStart w:id="939" w:name="_Toc342186059"/>
      <w:r>
        <w:rPr>
          <w:u w:val="single"/>
        </w:rPr>
        <w:t>Significant Permit Modification</w:t>
      </w:r>
      <w:r>
        <w:t xml:space="preserve">  [OAR 340-218-0180]</w:t>
      </w:r>
      <w:bookmarkEnd w:id="935"/>
      <w:bookmarkEnd w:id="936"/>
      <w:bookmarkEnd w:id="937"/>
      <w:bookmarkEnd w:id="938"/>
      <w:bookmarkEnd w:id="939"/>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 xml:space="preserve">The permittee </w:t>
      </w:r>
      <w:r w:rsidR="00E650D5">
        <w:t>must</w:t>
      </w:r>
      <w:r>
        <w:t xml:space="preserve"> submit an application for a significant permit modification in accordance with OAR 340-218-0180</w:t>
      </w:r>
    </w:p>
    <w:p w:rsidR="0010673F" w:rsidRDefault="0010673F">
      <w:pPr>
        <w:numPr>
          <w:ilvl w:val="12"/>
          <w:numId w:val="0"/>
        </w:numPr>
        <w:ind w:left="720" w:hanging="720"/>
      </w:pPr>
    </w:p>
    <w:p w:rsidR="0010673F" w:rsidRDefault="0010673F">
      <w:pPr>
        <w:numPr>
          <w:ilvl w:val="0"/>
          <w:numId w:val="6"/>
        </w:numPr>
      </w:pPr>
      <w:bookmarkStart w:id="940" w:name="_Toc342111857"/>
      <w:bookmarkStart w:id="941" w:name="_Toc342112059"/>
      <w:bookmarkStart w:id="942" w:name="_Toc342112258"/>
      <w:bookmarkStart w:id="943" w:name="_Toc342185782"/>
      <w:r>
        <w:rPr>
          <w:u w:val="single"/>
        </w:rPr>
        <w:t>Staying Permit Conditions</w:t>
      </w:r>
      <w:r>
        <w:t xml:space="preserve">  [OAR 340-218-0050(6)(</w:t>
      </w:r>
      <w:r w:rsidR="008C2BE3">
        <w:t>c</w:t>
      </w:r>
      <w:r>
        <w:t>)]</w:t>
      </w:r>
    </w:p>
    <w:p w:rsidR="0010673F" w:rsidRDefault="0010673F">
      <w:pPr>
        <w:ind w:left="720"/>
      </w:pPr>
    </w:p>
    <w:p w:rsidR="0010673F" w:rsidRDefault="0010673F">
      <w:pPr>
        <w:pStyle w:val="BodyTextIndent"/>
        <w:numPr>
          <w:ilvl w:val="0"/>
          <w:numId w:val="0"/>
        </w:numPr>
        <w:tabs>
          <w:tab w:val="clear" w:pos="450"/>
          <w:tab w:val="clear" w:pos="1747"/>
          <w:tab w:val="clear" w:pos="2890"/>
        </w:tabs>
        <w:ind w:left="720"/>
      </w:pPr>
      <w:r>
        <w:t xml:space="preserve">Notwithstanding </w:t>
      </w:r>
      <w:del w:id="944" w:author="jinahar" w:date="2015-03-17T16:59:00Z">
        <w:r w:rsidDel="00AE40F0">
          <w:delText>c</w:delText>
        </w:r>
      </w:del>
      <w:ins w:id="945" w:author="jinahar" w:date="2015-03-17T16:59:00Z">
        <w:r w:rsidR="00AE40F0">
          <w:t>C</w:t>
        </w:r>
      </w:ins>
      <w:r>
        <w:t>onditions G1</w:t>
      </w:r>
      <w:r w:rsidR="002B75F3">
        <w:t>6</w:t>
      </w:r>
      <w:r>
        <w:t xml:space="preserve"> and G1</w:t>
      </w:r>
      <w:r w:rsidR="002B75F3">
        <w:t>7</w:t>
      </w:r>
      <w:r>
        <w:t>, the filing of a request by the permittee for a permit modification, revocation and re-issuance, or termination, or of a notification of planned changes or anticipated noncompliance does not stay any permit condition.</w:t>
      </w:r>
      <w:bookmarkEnd w:id="940"/>
      <w:bookmarkEnd w:id="941"/>
      <w:bookmarkEnd w:id="942"/>
      <w:bookmarkEnd w:id="943"/>
      <w:r>
        <w:t xml:space="preserve">  </w:t>
      </w:r>
    </w:p>
    <w:p w:rsidR="0010673F" w:rsidRDefault="0010673F">
      <w:pPr>
        <w:numPr>
          <w:ilvl w:val="12"/>
          <w:numId w:val="0"/>
        </w:numPr>
        <w:ind w:left="720" w:hanging="720"/>
      </w:pPr>
    </w:p>
    <w:p w:rsidR="0010673F" w:rsidRDefault="0010673F">
      <w:pPr>
        <w:numPr>
          <w:ilvl w:val="0"/>
          <w:numId w:val="6"/>
        </w:numPr>
      </w:pPr>
      <w:bookmarkStart w:id="946" w:name="_Toc342111849"/>
      <w:bookmarkStart w:id="947" w:name="_Toc342112051"/>
      <w:bookmarkStart w:id="948" w:name="_Toc342112250"/>
      <w:bookmarkStart w:id="949" w:name="_Toc342185774"/>
      <w:bookmarkStart w:id="950" w:name="_Toc342186060"/>
      <w:r>
        <w:rPr>
          <w:u w:val="single"/>
        </w:rPr>
        <w:t>Construction/Operation Modification</w:t>
      </w:r>
      <w:r>
        <w:t xml:space="preserve">  [OAR 340-218-0190]</w:t>
      </w:r>
      <w:bookmarkEnd w:id="946"/>
      <w:bookmarkEnd w:id="947"/>
      <w:bookmarkEnd w:id="948"/>
      <w:bookmarkEnd w:id="949"/>
      <w:bookmarkEnd w:id="950"/>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 xml:space="preserve">The permittee must obtain approval from </w:t>
      </w:r>
      <w:r w:rsidR="00EC7712">
        <w:t>DEQ</w:t>
      </w:r>
      <w:r>
        <w:t xml:space="preserve"> prior to construction o</w:t>
      </w:r>
      <w:r w:rsidR="002F3149">
        <w:t>r</w:t>
      </w:r>
      <w:r>
        <w:t xml:space="preserve"> modification of any stationary source or air pollution control equipment in accordance with OAR 340-210-0200 through OAR 340-210-0250.</w:t>
      </w:r>
    </w:p>
    <w:p w:rsidR="0010673F" w:rsidRDefault="0010673F">
      <w:pPr>
        <w:numPr>
          <w:ilvl w:val="12"/>
          <w:numId w:val="0"/>
        </w:numPr>
        <w:ind w:left="720" w:hanging="720"/>
      </w:pPr>
    </w:p>
    <w:p w:rsidR="0010673F" w:rsidRDefault="0010673F">
      <w:pPr>
        <w:numPr>
          <w:ilvl w:val="0"/>
          <w:numId w:val="6"/>
        </w:numPr>
      </w:pPr>
      <w:bookmarkStart w:id="951" w:name="_Toc342111850"/>
      <w:bookmarkStart w:id="952" w:name="_Toc342112052"/>
      <w:bookmarkStart w:id="953" w:name="_Toc342112251"/>
      <w:bookmarkStart w:id="954" w:name="_Toc342185775"/>
      <w:bookmarkStart w:id="955" w:name="_Toc342186061"/>
      <w:r>
        <w:rPr>
          <w:u w:val="single"/>
        </w:rPr>
        <w:t>New Source Review Modification</w:t>
      </w:r>
      <w:r>
        <w:t xml:space="preserve">  [OAR 340-224-0010]</w:t>
      </w:r>
      <w:bookmarkEnd w:id="951"/>
      <w:bookmarkEnd w:id="952"/>
      <w:bookmarkEnd w:id="953"/>
      <w:bookmarkEnd w:id="954"/>
      <w:bookmarkEnd w:id="955"/>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The permittee may not begin construction of a major source or a major modification of an</w:t>
      </w:r>
      <w:r w:rsidR="002F3149">
        <w:t xml:space="preserve">y stationary </w:t>
      </w:r>
      <w:r>
        <w:t xml:space="preserve">source without having received an </w:t>
      </w:r>
      <w:del w:id="956" w:author="jinahar" w:date="2015-04-23T17:06:00Z">
        <w:r w:rsidDel="005F0503">
          <w:delText>a</w:delText>
        </w:r>
      </w:del>
      <w:ins w:id="957" w:author="jinahar" w:date="2015-04-23T17:06:00Z">
        <w:r w:rsidR="005F0503">
          <w:t>A</w:t>
        </w:r>
      </w:ins>
      <w:r>
        <w:t xml:space="preserve">ir </w:t>
      </w:r>
      <w:del w:id="958" w:author="jinahar" w:date="2015-04-23T17:06:00Z">
        <w:r w:rsidDel="005F0503">
          <w:delText>c</w:delText>
        </w:r>
      </w:del>
      <w:ins w:id="959" w:author="jinahar" w:date="2015-04-23T17:06:00Z">
        <w:r w:rsidR="005F0503">
          <w:t>C</w:t>
        </w:r>
      </w:ins>
      <w:r>
        <w:t xml:space="preserve">ontaminant </w:t>
      </w:r>
      <w:del w:id="960" w:author="jinahar" w:date="2015-04-23T17:06:00Z">
        <w:r w:rsidDel="005F0503">
          <w:delText>d</w:delText>
        </w:r>
      </w:del>
      <w:ins w:id="961" w:author="jinahar" w:date="2015-04-23T17:06:00Z">
        <w:r w:rsidR="005F0503">
          <w:t>D</w:t>
        </w:r>
      </w:ins>
      <w:r>
        <w:t xml:space="preserve">ischarge </w:t>
      </w:r>
      <w:del w:id="962" w:author="jinahar" w:date="2015-04-23T17:06:00Z">
        <w:r w:rsidDel="005F0503">
          <w:delText>p</w:delText>
        </w:r>
      </w:del>
      <w:ins w:id="963" w:author="jinahar" w:date="2015-04-23T17:06:00Z">
        <w:r w:rsidR="005F0503">
          <w:t>P</w:t>
        </w:r>
      </w:ins>
      <w:r>
        <w:t xml:space="preserve">ermit (ACDP) from </w:t>
      </w:r>
      <w:r w:rsidR="00EC7712">
        <w:t>DEQ</w:t>
      </w:r>
      <w:r>
        <w:t xml:space="preserve"> and having satisfied the requirements of OAR 340, Division 224.</w:t>
      </w:r>
    </w:p>
    <w:p w:rsidR="0010673F" w:rsidRDefault="0010673F">
      <w:pPr>
        <w:numPr>
          <w:ilvl w:val="12"/>
          <w:numId w:val="0"/>
        </w:numPr>
        <w:ind w:left="720" w:hanging="720"/>
      </w:pPr>
    </w:p>
    <w:p w:rsidR="0010673F" w:rsidRDefault="0010673F">
      <w:pPr>
        <w:numPr>
          <w:ilvl w:val="0"/>
          <w:numId w:val="6"/>
        </w:numPr>
      </w:pPr>
      <w:bookmarkStart w:id="964" w:name="_Toc342111853"/>
      <w:bookmarkStart w:id="965" w:name="_Toc342112055"/>
      <w:bookmarkStart w:id="966" w:name="_Toc342112254"/>
      <w:bookmarkStart w:id="967" w:name="_Toc342185778"/>
      <w:bookmarkStart w:id="968" w:name="_Toc342186064"/>
      <w:r>
        <w:rPr>
          <w:u w:val="single"/>
        </w:rPr>
        <w:t>Need to Halt or Reduce Activity Not a Defense</w:t>
      </w:r>
      <w:r>
        <w:t xml:space="preserve">  [OAR 340-218-0050(6)(b)]</w:t>
      </w:r>
      <w:bookmarkEnd w:id="964"/>
      <w:bookmarkEnd w:id="965"/>
      <w:bookmarkEnd w:id="966"/>
      <w:bookmarkEnd w:id="967"/>
      <w:bookmarkEnd w:id="968"/>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 xml:space="preserve">The need to halt or reduce activity </w:t>
      </w:r>
      <w:r w:rsidR="00E650D5">
        <w:t>will</w:t>
      </w:r>
      <w:r>
        <w:t xml:space="preserve"> not be a defense. It </w:t>
      </w:r>
      <w:r w:rsidR="00E650D5">
        <w:t>will</w:t>
      </w:r>
      <w:r>
        <w:t xml:space="preserve"> not be a defense for a permittee in an enforcement action that it would have been necessary to halt or reduce the permitted activity in order to maintain compliance with the conditions of this permit. </w:t>
      </w:r>
    </w:p>
    <w:p w:rsidR="0010673F" w:rsidRDefault="0010673F">
      <w:pPr>
        <w:numPr>
          <w:ilvl w:val="12"/>
          <w:numId w:val="0"/>
        </w:numPr>
        <w:ind w:left="720" w:hanging="720"/>
      </w:pPr>
    </w:p>
    <w:p w:rsidR="0010673F" w:rsidRDefault="0010673F">
      <w:pPr>
        <w:numPr>
          <w:ilvl w:val="0"/>
          <w:numId w:val="6"/>
        </w:numPr>
      </w:pPr>
      <w:bookmarkStart w:id="969" w:name="_Toc342111854"/>
      <w:bookmarkStart w:id="970" w:name="_Toc342112056"/>
      <w:bookmarkStart w:id="971" w:name="_Toc342112255"/>
      <w:bookmarkStart w:id="972" w:name="_Toc342185779"/>
      <w:bookmarkStart w:id="973" w:name="_Toc342186065"/>
      <w:r>
        <w:rPr>
          <w:u w:val="single"/>
        </w:rPr>
        <w:t>Duty to Provide Information</w:t>
      </w:r>
      <w:r>
        <w:t xml:space="preserve">  [OAR 340-218-0050(6)(e) and OAR 340-214-0110]</w:t>
      </w:r>
      <w:bookmarkEnd w:id="969"/>
      <w:bookmarkEnd w:id="970"/>
      <w:bookmarkEnd w:id="971"/>
      <w:bookmarkEnd w:id="972"/>
      <w:bookmarkEnd w:id="973"/>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 xml:space="preserve">The permittee </w:t>
      </w:r>
      <w:r w:rsidR="00E650D5">
        <w:t>must</w:t>
      </w:r>
      <w:r>
        <w:t xml:space="preserve"> furnish to </w:t>
      </w:r>
      <w:r w:rsidR="00EC7712">
        <w:t>DEQ</w:t>
      </w:r>
      <w:r>
        <w:t xml:space="preserve">, within a reasonable time, any information that </w:t>
      </w:r>
      <w:r w:rsidR="00EC7712">
        <w:t>DEQ</w:t>
      </w:r>
      <w:r>
        <w:t xml:space="preserve"> may request in writing to determine whether cause exists for modifying, revoking and reissuing, or terminating the permit, </w:t>
      </w:r>
      <w:r>
        <w:lastRenderedPageBreak/>
        <w:t>or to determine compliance wi</w:t>
      </w:r>
      <w:r w:rsidR="00480B95">
        <w:t xml:space="preserve">th the permit. </w:t>
      </w:r>
      <w:r>
        <w:t xml:space="preserve">Upon request, the permittee </w:t>
      </w:r>
      <w:r w:rsidR="00E650D5">
        <w:t>must</w:t>
      </w:r>
      <w:r>
        <w:t xml:space="preserve"> also furnish to </w:t>
      </w:r>
      <w:r w:rsidR="00EC7712">
        <w:t>DEQ</w:t>
      </w:r>
      <w:r>
        <w:t xml:space="preserve"> copies of records required to be retained by the permit or, for information claimed to be confidential, the permittee may furnish such records to </w:t>
      </w:r>
      <w:r w:rsidR="00EC7712">
        <w:t>DEQ</w:t>
      </w:r>
      <w:r>
        <w:t xml:space="preserve"> along with a claim of confidentiality.  </w:t>
      </w:r>
    </w:p>
    <w:p w:rsidR="0010673F" w:rsidRDefault="0010673F">
      <w:pPr>
        <w:numPr>
          <w:ilvl w:val="12"/>
          <w:numId w:val="0"/>
        </w:numPr>
        <w:ind w:left="720" w:hanging="720"/>
      </w:pPr>
    </w:p>
    <w:p w:rsidR="0010673F" w:rsidRDefault="0010673F">
      <w:pPr>
        <w:numPr>
          <w:ilvl w:val="0"/>
          <w:numId w:val="6"/>
        </w:numPr>
      </w:pPr>
      <w:bookmarkStart w:id="974" w:name="_Toc342111855"/>
      <w:bookmarkStart w:id="975" w:name="_Toc342112057"/>
      <w:bookmarkStart w:id="976" w:name="_Toc342112256"/>
      <w:bookmarkStart w:id="977" w:name="_Toc342185780"/>
      <w:bookmarkStart w:id="978" w:name="_Toc342186066"/>
      <w:r>
        <w:rPr>
          <w:u w:val="single"/>
        </w:rPr>
        <w:t>Reopening for Cause</w:t>
      </w:r>
      <w:r>
        <w:t xml:space="preserve">  [OAR 340-218-0050(6)(c) and 340-218-0200]</w:t>
      </w:r>
      <w:bookmarkEnd w:id="974"/>
      <w:bookmarkEnd w:id="975"/>
      <w:bookmarkEnd w:id="976"/>
      <w:bookmarkEnd w:id="977"/>
      <w:bookmarkEnd w:id="978"/>
    </w:p>
    <w:p w:rsidR="0010673F" w:rsidRDefault="0010673F">
      <w:pPr>
        <w:numPr>
          <w:ilvl w:val="12"/>
          <w:numId w:val="0"/>
        </w:numPr>
        <w:ind w:left="720" w:hanging="720"/>
      </w:pPr>
    </w:p>
    <w:p w:rsidR="0010673F" w:rsidRDefault="0010673F">
      <w:pPr>
        <w:numPr>
          <w:ilvl w:val="1"/>
          <w:numId w:val="6"/>
        </w:numPr>
      </w:pPr>
      <w:bookmarkStart w:id="979" w:name="_Toc342111856"/>
      <w:bookmarkStart w:id="980" w:name="_Toc342112058"/>
      <w:bookmarkStart w:id="981" w:name="_Toc342112257"/>
      <w:bookmarkStart w:id="982" w:name="_Toc342185781"/>
      <w:r>
        <w:t xml:space="preserve">The permit may be modified, revoked, reopened and reissued, or terminated for cause as determined by </w:t>
      </w:r>
      <w:r w:rsidR="00EC7712">
        <w:t>DEQ</w:t>
      </w:r>
      <w:r>
        <w:t>.</w:t>
      </w:r>
      <w:bookmarkEnd w:id="979"/>
      <w:bookmarkEnd w:id="980"/>
      <w:bookmarkEnd w:id="981"/>
      <w:bookmarkEnd w:id="982"/>
      <w:r>
        <w:t xml:space="preserve">  </w:t>
      </w:r>
    </w:p>
    <w:p w:rsidR="0010673F" w:rsidRDefault="0010673F">
      <w:pPr>
        <w:numPr>
          <w:ilvl w:val="1"/>
          <w:numId w:val="6"/>
        </w:numPr>
      </w:pPr>
      <w:bookmarkStart w:id="983" w:name="_Toc342111858"/>
      <w:bookmarkStart w:id="984" w:name="_Toc342112060"/>
      <w:bookmarkStart w:id="985" w:name="_Toc342112259"/>
      <w:bookmarkStart w:id="986" w:name="_Toc342185783"/>
      <w:r>
        <w:t xml:space="preserve">A permit </w:t>
      </w:r>
      <w:r w:rsidR="00E650D5">
        <w:t>must</w:t>
      </w:r>
      <w:r>
        <w:t xml:space="preserve"> be reopened and revised under any of the circumstances listed in OAR 340-218-0200(1</w:t>
      </w:r>
      <w:proofErr w:type="gramStart"/>
      <w:r>
        <w:t>)(</w:t>
      </w:r>
      <w:proofErr w:type="gramEnd"/>
      <w:r>
        <w:t>a).</w:t>
      </w:r>
      <w:bookmarkEnd w:id="983"/>
      <w:bookmarkEnd w:id="984"/>
      <w:bookmarkEnd w:id="985"/>
      <w:bookmarkEnd w:id="986"/>
      <w:r>
        <w:t xml:space="preserve">  </w:t>
      </w:r>
    </w:p>
    <w:p w:rsidR="0010673F" w:rsidRDefault="0010673F">
      <w:pPr>
        <w:numPr>
          <w:ilvl w:val="1"/>
          <w:numId w:val="6"/>
        </w:numPr>
      </w:pPr>
      <w:bookmarkStart w:id="987" w:name="_Toc342111859"/>
      <w:bookmarkStart w:id="988" w:name="_Toc342112061"/>
      <w:bookmarkStart w:id="989" w:name="_Toc342112260"/>
      <w:bookmarkStart w:id="990" w:name="_Toc342185784"/>
      <w:r>
        <w:t xml:space="preserve">Proceedings to reopen and reissue a permit </w:t>
      </w:r>
      <w:r w:rsidR="00E650D5">
        <w:t>must</w:t>
      </w:r>
      <w:r>
        <w:t xml:space="preserve"> follow the same procedures as apply to initial permit issuance and affect only those parts of the permit for which cause to reopen exists.</w:t>
      </w:r>
      <w:bookmarkEnd w:id="987"/>
      <w:bookmarkEnd w:id="988"/>
      <w:bookmarkEnd w:id="989"/>
      <w:bookmarkEnd w:id="990"/>
    </w:p>
    <w:p w:rsidR="0010673F" w:rsidRDefault="0010673F">
      <w:pPr>
        <w:numPr>
          <w:ilvl w:val="12"/>
          <w:numId w:val="0"/>
        </w:numPr>
      </w:pPr>
    </w:p>
    <w:p w:rsidR="0010673F" w:rsidRDefault="0010673F">
      <w:pPr>
        <w:numPr>
          <w:ilvl w:val="0"/>
          <w:numId w:val="6"/>
        </w:numPr>
      </w:pPr>
      <w:bookmarkStart w:id="991" w:name="_Toc342111860"/>
      <w:bookmarkStart w:id="992" w:name="_Toc342112062"/>
      <w:bookmarkStart w:id="993" w:name="_Toc342112261"/>
      <w:bookmarkStart w:id="994" w:name="_Toc342185785"/>
      <w:bookmarkStart w:id="995" w:name="_Toc342186067"/>
      <w:r>
        <w:rPr>
          <w:u w:val="single"/>
        </w:rPr>
        <w:t>Severability Clause</w:t>
      </w:r>
      <w:r>
        <w:t xml:space="preserve">  [OAR 340-218-0050(5)]</w:t>
      </w:r>
      <w:bookmarkEnd w:id="991"/>
      <w:bookmarkEnd w:id="992"/>
      <w:bookmarkEnd w:id="993"/>
      <w:bookmarkEnd w:id="994"/>
      <w:bookmarkEnd w:id="995"/>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 xml:space="preserve">Upon any administrative or judicial challenge, all the emission limits, specific and general conditions, monitoring, recordkeeping, and reporting requirements of this permit, except those being challenged, remain valid and must be complied with.  </w:t>
      </w:r>
    </w:p>
    <w:p w:rsidR="0010673F" w:rsidRDefault="0010673F">
      <w:pPr>
        <w:numPr>
          <w:ilvl w:val="12"/>
          <w:numId w:val="0"/>
        </w:numPr>
      </w:pPr>
    </w:p>
    <w:p w:rsidR="0010673F" w:rsidRDefault="0010673F">
      <w:pPr>
        <w:numPr>
          <w:ilvl w:val="0"/>
          <w:numId w:val="6"/>
        </w:numPr>
      </w:pPr>
      <w:bookmarkStart w:id="996" w:name="_Toc342111861"/>
      <w:bookmarkStart w:id="997" w:name="_Toc342112063"/>
      <w:bookmarkStart w:id="998" w:name="_Toc342112262"/>
      <w:bookmarkStart w:id="999" w:name="_Toc342185786"/>
      <w:bookmarkStart w:id="1000" w:name="_Toc342186068"/>
      <w:r>
        <w:rPr>
          <w:u w:val="single"/>
        </w:rPr>
        <w:t>Permit Renewal and Expiration</w:t>
      </w:r>
      <w:r>
        <w:t xml:space="preserve">  [OAR 340-218-0040(1)(a)(D) and 340-218-0130]</w:t>
      </w:r>
      <w:bookmarkEnd w:id="996"/>
      <w:bookmarkEnd w:id="997"/>
      <w:bookmarkEnd w:id="998"/>
      <w:bookmarkEnd w:id="999"/>
      <w:bookmarkEnd w:id="1000"/>
    </w:p>
    <w:p w:rsidR="0010673F" w:rsidRDefault="0010673F">
      <w:pPr>
        <w:numPr>
          <w:ilvl w:val="12"/>
          <w:numId w:val="0"/>
        </w:numPr>
        <w:ind w:left="720" w:hanging="720"/>
      </w:pPr>
    </w:p>
    <w:p w:rsidR="00506091" w:rsidRDefault="00506091" w:rsidP="00506091">
      <w:pPr>
        <w:widowControl w:val="0"/>
        <w:numPr>
          <w:ilvl w:val="1"/>
          <w:numId w:val="6"/>
        </w:numPr>
      </w:pPr>
      <w:bookmarkStart w:id="1001" w:name="_Toc342111862"/>
      <w:bookmarkStart w:id="1002" w:name="_Toc342112064"/>
      <w:bookmarkStart w:id="1003" w:name="_Toc342112263"/>
      <w:bookmarkStart w:id="1004" w:name="_Toc342185787"/>
      <w:bookmarkStart w:id="1005" w:name="_Toc342111863"/>
      <w:bookmarkStart w:id="1006" w:name="_Toc342112065"/>
      <w:bookmarkStart w:id="1007" w:name="_Toc342112264"/>
      <w:bookmarkStart w:id="1008" w:name="_Toc342185788"/>
      <w:r>
        <w:t>This permit expires at the end of its term, unless a timely and complete renewal application is submitted as described below. Permit expiration terminates the permittee's right to operate.</w:t>
      </w:r>
      <w:bookmarkEnd w:id="1001"/>
      <w:bookmarkEnd w:id="1002"/>
      <w:bookmarkEnd w:id="1003"/>
      <w:bookmarkEnd w:id="1004"/>
    </w:p>
    <w:p w:rsidR="0010673F" w:rsidRDefault="0010673F">
      <w:pPr>
        <w:numPr>
          <w:ilvl w:val="1"/>
          <w:numId w:val="6"/>
        </w:numPr>
      </w:pPr>
      <w:r>
        <w:t xml:space="preserve">Applications for renewal </w:t>
      </w:r>
      <w:r w:rsidR="00E650D5">
        <w:t>must</w:t>
      </w:r>
      <w:r>
        <w:t xml:space="preserve"> be submitted at least 12 months before the expiration of this permit, unless </w:t>
      </w:r>
      <w:r w:rsidR="00EC7712">
        <w:t>DEQ</w:t>
      </w:r>
      <w:r>
        <w:t xml:space="preserve"> requests an earlier submittal. If more than 12 months is required to process a permit renewal application, </w:t>
      </w:r>
      <w:r w:rsidR="00EC7712">
        <w:t>DEQ</w:t>
      </w:r>
      <w:r>
        <w:t xml:space="preserve"> </w:t>
      </w:r>
      <w:r w:rsidR="00E650D5">
        <w:t>must</w:t>
      </w:r>
      <w:r>
        <w:t xml:space="preserve"> provide no less than six (6) months for the owner or operator to prepare an application.  </w:t>
      </w:r>
    </w:p>
    <w:p w:rsidR="0010673F" w:rsidRDefault="0010673F">
      <w:pPr>
        <w:numPr>
          <w:ilvl w:val="1"/>
          <w:numId w:val="6"/>
        </w:numPr>
      </w:pPr>
      <w:r>
        <w:t xml:space="preserve">Provided the permittee submits a timely and complete renewal application, this permit </w:t>
      </w:r>
      <w:r w:rsidR="00506091">
        <w:t>will</w:t>
      </w:r>
      <w:r>
        <w:t xml:space="preserve"> remain in effect until final action has been taken on the renewal application to issue or deny the permit.</w:t>
      </w:r>
      <w:bookmarkEnd w:id="1005"/>
      <w:bookmarkEnd w:id="1006"/>
      <w:bookmarkEnd w:id="1007"/>
      <w:bookmarkEnd w:id="1008"/>
      <w:r>
        <w:t xml:space="preserve">  </w:t>
      </w:r>
    </w:p>
    <w:p w:rsidR="0010673F" w:rsidRDefault="0010673F">
      <w:pPr>
        <w:numPr>
          <w:ilvl w:val="12"/>
          <w:numId w:val="0"/>
        </w:numPr>
      </w:pPr>
    </w:p>
    <w:p w:rsidR="0010673F" w:rsidRDefault="0010673F">
      <w:pPr>
        <w:numPr>
          <w:ilvl w:val="0"/>
          <w:numId w:val="6"/>
        </w:numPr>
      </w:pPr>
      <w:bookmarkStart w:id="1009" w:name="_Toc342111864"/>
      <w:bookmarkStart w:id="1010" w:name="_Toc342112066"/>
      <w:bookmarkStart w:id="1011" w:name="_Toc342112265"/>
      <w:bookmarkStart w:id="1012" w:name="_Toc342185789"/>
      <w:bookmarkStart w:id="1013" w:name="_Toc342186069"/>
      <w:r>
        <w:rPr>
          <w:u w:val="single"/>
        </w:rPr>
        <w:t>Permit Transference</w:t>
      </w:r>
      <w:r>
        <w:t xml:space="preserve">  [OAR 340-218-0150(1)(d)]</w:t>
      </w:r>
      <w:bookmarkEnd w:id="1009"/>
      <w:bookmarkEnd w:id="1010"/>
      <w:bookmarkEnd w:id="1011"/>
      <w:bookmarkEnd w:id="1012"/>
      <w:bookmarkEnd w:id="1013"/>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The permit is not transferable to any person except as provided in OAR 340-218-0150(1</w:t>
      </w:r>
      <w:proofErr w:type="gramStart"/>
      <w:r>
        <w:t>)(</w:t>
      </w:r>
      <w:proofErr w:type="gramEnd"/>
      <w:r>
        <w:t xml:space="preserve">d).  </w:t>
      </w:r>
    </w:p>
    <w:p w:rsidR="0010673F" w:rsidRDefault="0010673F">
      <w:pPr>
        <w:numPr>
          <w:ilvl w:val="12"/>
          <w:numId w:val="0"/>
        </w:numPr>
      </w:pPr>
    </w:p>
    <w:p w:rsidR="0010673F" w:rsidRDefault="0010673F">
      <w:pPr>
        <w:numPr>
          <w:ilvl w:val="0"/>
          <w:numId w:val="6"/>
        </w:numPr>
      </w:pPr>
      <w:bookmarkStart w:id="1014" w:name="_Toc342111865"/>
      <w:bookmarkStart w:id="1015" w:name="_Toc342112067"/>
      <w:bookmarkStart w:id="1016" w:name="_Toc342112266"/>
      <w:bookmarkStart w:id="1017" w:name="_Toc342185790"/>
      <w:bookmarkStart w:id="1018" w:name="_Toc342186070"/>
      <w:r>
        <w:rPr>
          <w:u w:val="single"/>
        </w:rPr>
        <w:t>Property Rights</w:t>
      </w:r>
      <w:r>
        <w:t xml:space="preserve">  [OAR 340-200-0020 and 340-218-0050(6)(d)]</w:t>
      </w:r>
      <w:bookmarkEnd w:id="1014"/>
      <w:bookmarkEnd w:id="1015"/>
      <w:bookmarkEnd w:id="1016"/>
      <w:bookmarkEnd w:id="1017"/>
      <w:bookmarkEnd w:id="1018"/>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 xml:space="preserve">The permit does not convey any property rights in either real or personal property, or any exclusive privileges, nor does it authorize any injury to private property or any invasion of personal rights, nor any infringement of federal, state, or local laws or regulations, except as provided in OAR 340-218-0110. </w:t>
      </w:r>
    </w:p>
    <w:p w:rsidR="0010673F" w:rsidRDefault="0010673F">
      <w:pPr>
        <w:numPr>
          <w:ilvl w:val="12"/>
          <w:numId w:val="0"/>
        </w:numPr>
      </w:pPr>
    </w:p>
    <w:p w:rsidR="0010673F" w:rsidRDefault="0010673F">
      <w:pPr>
        <w:numPr>
          <w:ilvl w:val="0"/>
          <w:numId w:val="6"/>
        </w:numPr>
      </w:pPr>
      <w:bookmarkStart w:id="1019" w:name="_Toc342111866"/>
      <w:bookmarkStart w:id="1020" w:name="_Toc342112068"/>
      <w:bookmarkStart w:id="1021" w:name="_Toc342112267"/>
      <w:bookmarkStart w:id="1022" w:name="_Toc342185791"/>
      <w:bookmarkStart w:id="1023" w:name="_Toc342186071"/>
      <w:r>
        <w:rPr>
          <w:u w:val="single"/>
        </w:rPr>
        <w:t>Permit Availability</w:t>
      </w:r>
      <w:r>
        <w:t xml:space="preserve">  [OAR 340-200-0020 and 340-218-0120(2)]</w:t>
      </w:r>
      <w:bookmarkEnd w:id="1019"/>
      <w:bookmarkEnd w:id="1020"/>
      <w:bookmarkEnd w:id="1021"/>
      <w:bookmarkEnd w:id="1022"/>
      <w:bookmarkEnd w:id="1023"/>
    </w:p>
    <w:p w:rsidR="0010673F" w:rsidRDefault="0010673F">
      <w:pPr>
        <w:numPr>
          <w:ilvl w:val="12"/>
          <w:numId w:val="0"/>
        </w:numPr>
        <w:ind w:left="720" w:hanging="720"/>
      </w:pPr>
    </w:p>
    <w:p w:rsidR="0010673F" w:rsidRDefault="0010673F">
      <w:pPr>
        <w:tabs>
          <w:tab w:val="left" w:pos="720"/>
        </w:tabs>
        <w:ind w:left="720"/>
      </w:pPr>
      <w:r>
        <w:t xml:space="preserve">The permittee </w:t>
      </w:r>
      <w:r w:rsidR="00E650D5">
        <w:t>must</w:t>
      </w:r>
      <w:r w:rsidR="00FA1E7D">
        <w:t xml:space="preserve"> have available at </w:t>
      </w:r>
      <w:r>
        <w:t xml:space="preserve">facility at all times a copy of the Oregon Title V Operating Permit and </w:t>
      </w:r>
      <w:r w:rsidR="00E650D5">
        <w:t>must</w:t>
      </w:r>
      <w:r>
        <w:t xml:space="preserve"> provide a copy of the permit to </w:t>
      </w:r>
      <w:r w:rsidR="00EC7712">
        <w:t>DEQ</w:t>
      </w:r>
      <w:r>
        <w:t xml:space="preserve"> or an authorized representative upon request.</w:t>
      </w:r>
    </w:p>
    <w:p w:rsidR="00625A55" w:rsidRDefault="00625A55">
      <w:pPr>
        <w:pStyle w:val="Header"/>
        <w:tabs>
          <w:tab w:val="clear" w:pos="4320"/>
          <w:tab w:val="clear" w:pos="8640"/>
          <w:tab w:val="left" w:pos="1008"/>
          <w:tab w:val="left" w:pos="1747"/>
          <w:tab w:val="left" w:pos="2890"/>
        </w:tabs>
        <w:sectPr w:rsidR="00625A55">
          <w:footerReference w:type="even" r:id="rId15"/>
          <w:footerReference w:type="default" r:id="rId16"/>
          <w:type w:val="continuous"/>
          <w:pgSz w:w="12240" w:h="15840" w:code="1"/>
          <w:pgMar w:top="1800" w:right="1440" w:bottom="1440" w:left="1440" w:header="720" w:footer="720" w:gutter="0"/>
          <w:cols w:space="720" w:equalWidth="0">
            <w:col w:w="9360" w:space="720"/>
          </w:cols>
          <w:noEndnote/>
        </w:sectPr>
      </w:pPr>
    </w:p>
    <w:p w:rsidR="0010673F" w:rsidRDefault="0010673F">
      <w:pPr>
        <w:pStyle w:val="Header"/>
        <w:tabs>
          <w:tab w:val="clear" w:pos="4320"/>
          <w:tab w:val="clear" w:pos="8640"/>
          <w:tab w:val="left" w:pos="1008"/>
          <w:tab w:val="left" w:pos="1747"/>
          <w:tab w:val="left" w:pos="2890"/>
        </w:tabs>
      </w:pPr>
    </w:p>
    <w:p w:rsidR="0010673F" w:rsidRDefault="0010673F">
      <w:pPr>
        <w:tabs>
          <w:tab w:val="left" w:pos="1008"/>
          <w:tab w:val="left" w:pos="1747"/>
          <w:tab w:val="left" w:pos="2890"/>
        </w:tabs>
      </w:pPr>
      <w:r>
        <w:t>ALL INQUIRIES SHOULD BE DIRECTED TO:</w:t>
      </w:r>
    </w:p>
    <w:sdt>
      <w:sdtPr>
        <w:alias w:val="Choose an item"/>
        <w:tag w:val="Choose an item"/>
        <w:id w:val="9247887"/>
        <w:placeholder>
          <w:docPart w:val="7994369F53554EC0825C84296578EAD0"/>
        </w:placeholder>
        <w:dropDownList>
          <w:listItem w:value="Choose an item."/>
          <w:listItem w:displayText="Eastern Region" w:value="Eastern Region"/>
          <w:listItem w:displayText="Northwest Region" w:value="Northwest Region"/>
          <w:listItem w:displayText="Western Region" w:value="Western Region"/>
        </w:dropDownList>
      </w:sdtPr>
      <w:sdtContent>
        <w:p w:rsidR="0010673F" w:rsidRDefault="0010673F">
          <w:pPr>
            <w:ind w:left="720"/>
          </w:pPr>
          <w:r>
            <w:t>Eastern Region</w:t>
          </w:r>
        </w:p>
      </w:sdtContent>
    </w:sdt>
    <w:sdt>
      <w:sdtPr>
        <w:alias w:val="Choose an item"/>
        <w:tag w:val="Choose an item"/>
        <w:id w:val="9247888"/>
        <w:placeholder>
          <w:docPart w:val="678C19B249E5445BB695FA9666A2DD73"/>
        </w:placeholder>
        <w:showingPlcHdr/>
        <w:dropDownList>
          <w:listItem w:value="Choose an item."/>
          <w:listItem w:displayText="475 NE Bellevue, Suite 110" w:value="475 NE Bellevue, Suite 110"/>
          <w:listItem w:displayText="2020 SW 4th Avenue, Suite 400" w:value="2020 SW 4th Avenue, Suite 400"/>
          <w:listItem w:displayText="750 Front St NE, #120" w:value="750 Front St NE, #120"/>
        </w:dropDownList>
      </w:sdtPr>
      <w:sdtContent>
        <w:p w:rsidR="00FA1E7D" w:rsidRDefault="00FA1E7D">
          <w:pPr>
            <w:ind w:left="720"/>
          </w:pPr>
          <w:r w:rsidRPr="00067ADC">
            <w:rPr>
              <w:rStyle w:val="PlaceholderText"/>
            </w:rPr>
            <w:t>Choose an item.</w:t>
          </w:r>
        </w:p>
      </w:sdtContent>
    </w:sdt>
    <w:sdt>
      <w:sdtPr>
        <w:alias w:val="Choose an item"/>
        <w:tag w:val="Choose an item"/>
        <w:id w:val="9247890"/>
        <w:placeholder>
          <w:docPart w:val="B07E2726787F435EB8BFADF1116D2849"/>
        </w:placeholder>
        <w:showingPlcHdr/>
        <w:dropDownList>
          <w:listItem w:value="Choose an item."/>
          <w:listItem w:displayText="Bend, OR 97701" w:value="Bend, OR 97701"/>
          <w:listItem w:displayText="Portland, OR 97201" w:value="Portland, OR 97201"/>
          <w:listItem w:displayText="Salem, OR 97301-1039" w:value="Salem, OR 97301-1039"/>
        </w:dropDownList>
      </w:sdtPr>
      <w:sdtContent>
        <w:p w:rsidR="00FA1E7D" w:rsidRDefault="00FA1E7D">
          <w:pPr>
            <w:tabs>
              <w:tab w:val="left" w:pos="1008"/>
              <w:tab w:val="left" w:pos="1747"/>
              <w:tab w:val="left" w:pos="2890"/>
            </w:tabs>
            <w:ind w:left="720"/>
          </w:pPr>
          <w:r w:rsidRPr="00067ADC">
            <w:rPr>
              <w:rStyle w:val="PlaceholderText"/>
            </w:rPr>
            <w:t>Choose an item.</w:t>
          </w:r>
        </w:p>
      </w:sdtContent>
    </w:sdt>
    <w:p w:rsidR="0010673F" w:rsidRDefault="00FA1E7D">
      <w:pPr>
        <w:tabs>
          <w:tab w:val="left" w:pos="1008"/>
          <w:tab w:val="left" w:pos="1747"/>
          <w:tab w:val="left" w:pos="2890"/>
        </w:tabs>
        <w:ind w:left="720"/>
      </w:pPr>
      <w:r>
        <w:t xml:space="preserve"> </w:t>
      </w:r>
      <w:sdt>
        <w:sdtPr>
          <w:alias w:val="Choose an item"/>
          <w:tag w:val="Choose an item"/>
          <w:id w:val="9247892"/>
          <w:placeholder>
            <w:docPart w:val="6D88BDFB6FF543A68F8AB87C12C64CE5"/>
          </w:placeholder>
          <w:showingPlcHdr/>
          <w:dropDownList>
            <w:listItem w:value="Choose an item."/>
            <w:listItem w:displayText="541-388-6146 " w:value="541-388-6146 "/>
            <w:listItem w:displayText="503-229-5263" w:value="503-229-5263"/>
            <w:listItem w:displayText="503-378-8240" w:value="503-378-8240"/>
          </w:dropDownList>
        </w:sdtPr>
        <w:sdtContent>
          <w:r w:rsidRPr="00067ADC">
            <w:rPr>
              <w:rStyle w:val="PlaceholderText"/>
            </w:rPr>
            <w:t>Choose an item.</w:t>
          </w:r>
        </w:sdtContent>
      </w:sdt>
    </w:p>
    <w:p w:rsidR="0010673F" w:rsidRDefault="0010673F">
      <w:pPr>
        <w:pStyle w:val="Header"/>
        <w:ind w:right="-360"/>
        <w:jc w:val="center"/>
        <w:rPr>
          <w:b/>
          <w:sz w:val="24"/>
        </w:rPr>
      </w:pPr>
      <w:r>
        <w:br w:type="page"/>
      </w:r>
      <w:commentRangeStart w:id="1024"/>
      <w:commentRangeStart w:id="1025"/>
      <w:r>
        <w:rPr>
          <w:b/>
          <w:sz w:val="24"/>
        </w:rPr>
        <w:lastRenderedPageBreak/>
        <w:t>Attachment 1</w:t>
      </w:r>
    </w:p>
    <w:p w:rsidR="0010673F" w:rsidRDefault="0010673F">
      <w:pPr>
        <w:pStyle w:val="Header"/>
        <w:ind w:right="-360"/>
        <w:rPr>
          <w:b/>
        </w:rPr>
      </w:pPr>
      <w:r>
        <w:rPr>
          <w:b/>
          <w:sz w:val="24"/>
        </w:rPr>
        <w:t xml:space="preserve">Cross-reference from New Rule Numbers to Old Rule Numbers (Effective </w:t>
      </w:r>
      <w:smartTag w:uri="urn:schemas-microsoft-com:office:smarttags" w:element="date">
        <w:smartTagPr>
          <w:attr w:name="Year" w:val="2003"/>
          <w:attr w:name="Day" w:val="24"/>
          <w:attr w:name="Month" w:val="3"/>
        </w:smartTagPr>
        <w:r w:rsidR="00F722C6">
          <w:rPr>
            <w:b/>
            <w:sz w:val="24"/>
          </w:rPr>
          <w:t>March 2</w:t>
        </w:r>
        <w:r>
          <w:rPr>
            <w:b/>
            <w:sz w:val="24"/>
          </w:rPr>
          <w:t xml:space="preserve">4, </w:t>
        </w:r>
        <w:r w:rsidR="00F722C6">
          <w:rPr>
            <w:b/>
            <w:sz w:val="24"/>
          </w:rPr>
          <w:t>2003</w:t>
        </w:r>
      </w:smartTag>
      <w:r>
        <w:rPr>
          <w:b/>
          <w:sz w:val="24"/>
        </w:rPr>
        <w:t>)</w:t>
      </w:r>
    </w:p>
    <w:p w:rsidR="0010673F" w:rsidRDefault="0010673F">
      <w:pPr>
        <w:pStyle w:val="Header"/>
        <w:tabs>
          <w:tab w:val="clear" w:pos="4320"/>
          <w:tab w:val="clear" w:pos="8640"/>
        </w:tabs>
      </w:pPr>
    </w:p>
    <w:p w:rsidR="0010673F" w:rsidRDefault="0010673F">
      <w:pPr>
        <w:rPr>
          <w:b/>
          <w:snapToGrid w:val="0"/>
          <w:color w:val="000000"/>
        </w:rPr>
        <w:sectPr w:rsidR="0010673F">
          <w:type w:val="continuous"/>
          <w:pgSz w:w="12240" w:h="15840" w:code="1"/>
          <w:pgMar w:top="1800" w:right="1440" w:bottom="1440" w:left="1440" w:header="720" w:footer="720" w:gutter="0"/>
          <w:cols w:space="720" w:equalWidth="0">
            <w:col w:w="9360" w:space="720"/>
          </w:cols>
          <w:formProt w:val="0"/>
          <w:noEndnote/>
        </w:sectPr>
      </w:pPr>
    </w:p>
    <w:tbl>
      <w:tblPr>
        <w:tblW w:w="1946" w:type="dxa"/>
        <w:tblLayout w:type="fixed"/>
        <w:tblCellMar>
          <w:left w:w="30" w:type="dxa"/>
          <w:right w:w="30" w:type="dxa"/>
        </w:tblCellMar>
        <w:tblLook w:val="0000"/>
      </w:tblPr>
      <w:tblGrid>
        <w:gridCol w:w="973"/>
        <w:gridCol w:w="973"/>
      </w:tblGrid>
      <w:tr w:rsidR="0010673F">
        <w:trPr>
          <w:trHeight w:val="552"/>
          <w:tblHeader/>
        </w:trPr>
        <w:tc>
          <w:tcPr>
            <w:tcW w:w="973" w:type="dxa"/>
            <w:tcBorders>
              <w:bottom w:val="single" w:sz="12" w:space="0" w:color="auto"/>
            </w:tcBorders>
          </w:tcPr>
          <w:p w:rsidR="0010673F" w:rsidRDefault="0010673F">
            <w:pPr>
              <w:rPr>
                <w:b/>
                <w:snapToGrid w:val="0"/>
                <w:color w:val="000000"/>
              </w:rPr>
            </w:pPr>
            <w:r>
              <w:rPr>
                <w:b/>
                <w:snapToGrid w:val="0"/>
                <w:color w:val="000000"/>
              </w:rPr>
              <w:lastRenderedPageBreak/>
              <w:t>New Rule Number</w:t>
            </w:r>
          </w:p>
        </w:tc>
        <w:tc>
          <w:tcPr>
            <w:tcW w:w="973" w:type="dxa"/>
            <w:tcBorders>
              <w:bottom w:val="single" w:sz="12" w:space="0" w:color="auto"/>
            </w:tcBorders>
          </w:tcPr>
          <w:p w:rsidR="0010673F" w:rsidRDefault="0010673F">
            <w:pPr>
              <w:rPr>
                <w:b/>
                <w:snapToGrid w:val="0"/>
                <w:color w:val="000000"/>
              </w:rPr>
            </w:pPr>
            <w:r>
              <w:rPr>
                <w:b/>
                <w:snapToGrid w:val="0"/>
                <w:color w:val="000000"/>
              </w:rPr>
              <w:t>Old Rule Number</w:t>
            </w:r>
          </w:p>
        </w:tc>
      </w:tr>
      <w:tr w:rsidR="0010673F">
        <w:trPr>
          <w:trHeight w:val="262"/>
        </w:trPr>
        <w:tc>
          <w:tcPr>
            <w:tcW w:w="973" w:type="dxa"/>
          </w:tcPr>
          <w:p w:rsidR="0010673F" w:rsidRDefault="0010673F">
            <w:pPr>
              <w:rPr>
                <w:snapToGrid w:val="0"/>
                <w:color w:val="000000"/>
              </w:rPr>
            </w:pPr>
            <w:r>
              <w:rPr>
                <w:snapToGrid w:val="0"/>
                <w:color w:val="000000"/>
              </w:rPr>
              <w:t>208-0110</w:t>
            </w:r>
          </w:p>
        </w:tc>
        <w:tc>
          <w:tcPr>
            <w:tcW w:w="973" w:type="dxa"/>
          </w:tcPr>
          <w:p w:rsidR="0010673F" w:rsidRDefault="0010673F">
            <w:pPr>
              <w:rPr>
                <w:snapToGrid w:val="0"/>
                <w:color w:val="000000"/>
              </w:rPr>
            </w:pPr>
            <w:r>
              <w:rPr>
                <w:snapToGrid w:val="0"/>
                <w:color w:val="000000"/>
              </w:rPr>
              <w:t>021-0015</w:t>
            </w:r>
          </w:p>
        </w:tc>
      </w:tr>
      <w:tr w:rsidR="0010673F">
        <w:trPr>
          <w:trHeight w:val="262"/>
        </w:trPr>
        <w:tc>
          <w:tcPr>
            <w:tcW w:w="973" w:type="dxa"/>
          </w:tcPr>
          <w:p w:rsidR="0010673F" w:rsidRDefault="0010673F">
            <w:pPr>
              <w:rPr>
                <w:snapToGrid w:val="0"/>
                <w:color w:val="000000"/>
              </w:rPr>
            </w:pPr>
            <w:r>
              <w:rPr>
                <w:snapToGrid w:val="0"/>
                <w:color w:val="000000"/>
              </w:rPr>
              <w:t>208-0200</w:t>
            </w:r>
          </w:p>
        </w:tc>
        <w:tc>
          <w:tcPr>
            <w:tcW w:w="973" w:type="dxa"/>
          </w:tcPr>
          <w:p w:rsidR="0010673F" w:rsidRDefault="0010673F">
            <w:pPr>
              <w:rPr>
                <w:snapToGrid w:val="0"/>
                <w:color w:val="000000"/>
              </w:rPr>
            </w:pPr>
            <w:r>
              <w:rPr>
                <w:snapToGrid w:val="0"/>
                <w:color w:val="000000"/>
              </w:rPr>
              <w:t>021-0055</w:t>
            </w:r>
          </w:p>
        </w:tc>
      </w:tr>
      <w:tr w:rsidR="0010673F">
        <w:trPr>
          <w:trHeight w:val="262"/>
        </w:trPr>
        <w:tc>
          <w:tcPr>
            <w:tcW w:w="973" w:type="dxa"/>
          </w:tcPr>
          <w:p w:rsidR="0010673F" w:rsidRDefault="0010673F">
            <w:pPr>
              <w:rPr>
                <w:snapToGrid w:val="0"/>
                <w:color w:val="000000"/>
              </w:rPr>
            </w:pPr>
            <w:r>
              <w:rPr>
                <w:snapToGrid w:val="0"/>
                <w:color w:val="000000"/>
              </w:rPr>
              <w:t>208-0210</w:t>
            </w:r>
          </w:p>
        </w:tc>
        <w:tc>
          <w:tcPr>
            <w:tcW w:w="973" w:type="dxa"/>
          </w:tcPr>
          <w:p w:rsidR="0010673F" w:rsidRDefault="0010673F">
            <w:pPr>
              <w:rPr>
                <w:snapToGrid w:val="0"/>
                <w:color w:val="000000"/>
              </w:rPr>
            </w:pPr>
            <w:r>
              <w:rPr>
                <w:snapToGrid w:val="0"/>
                <w:color w:val="000000"/>
              </w:rPr>
              <w:t>021-0060</w:t>
            </w:r>
          </w:p>
        </w:tc>
      </w:tr>
      <w:tr w:rsidR="0010673F">
        <w:trPr>
          <w:trHeight w:val="262"/>
        </w:trPr>
        <w:tc>
          <w:tcPr>
            <w:tcW w:w="973" w:type="dxa"/>
          </w:tcPr>
          <w:p w:rsidR="0010673F" w:rsidRDefault="0010673F">
            <w:pPr>
              <w:rPr>
                <w:snapToGrid w:val="0"/>
                <w:color w:val="000000"/>
              </w:rPr>
            </w:pPr>
            <w:r>
              <w:rPr>
                <w:snapToGrid w:val="0"/>
                <w:color w:val="000000"/>
              </w:rPr>
              <w:t>214-0300</w:t>
            </w:r>
          </w:p>
        </w:tc>
        <w:tc>
          <w:tcPr>
            <w:tcW w:w="973" w:type="dxa"/>
          </w:tcPr>
          <w:p w:rsidR="0010673F" w:rsidRDefault="0010673F">
            <w:pPr>
              <w:rPr>
                <w:snapToGrid w:val="0"/>
                <w:color w:val="000000"/>
              </w:rPr>
            </w:pPr>
            <w:r>
              <w:rPr>
                <w:snapToGrid w:val="0"/>
                <w:color w:val="000000"/>
              </w:rPr>
              <w:t>028-1400</w:t>
            </w:r>
          </w:p>
        </w:tc>
      </w:tr>
      <w:tr w:rsidR="0010673F">
        <w:trPr>
          <w:trHeight w:val="262"/>
        </w:trPr>
        <w:tc>
          <w:tcPr>
            <w:tcW w:w="973" w:type="dxa"/>
          </w:tcPr>
          <w:p w:rsidR="0010673F" w:rsidRDefault="0010673F">
            <w:pPr>
              <w:rPr>
                <w:snapToGrid w:val="0"/>
                <w:color w:val="000000"/>
              </w:rPr>
            </w:pPr>
            <w:r>
              <w:rPr>
                <w:snapToGrid w:val="0"/>
                <w:color w:val="000000"/>
              </w:rPr>
              <w:t>214-0310</w:t>
            </w:r>
          </w:p>
        </w:tc>
        <w:tc>
          <w:tcPr>
            <w:tcW w:w="973" w:type="dxa"/>
          </w:tcPr>
          <w:p w:rsidR="0010673F" w:rsidRDefault="0010673F">
            <w:pPr>
              <w:rPr>
                <w:snapToGrid w:val="0"/>
                <w:color w:val="000000"/>
              </w:rPr>
            </w:pPr>
            <w:r>
              <w:rPr>
                <w:snapToGrid w:val="0"/>
                <w:color w:val="000000"/>
              </w:rPr>
              <w:t>028-1410</w:t>
            </w:r>
          </w:p>
        </w:tc>
      </w:tr>
      <w:tr w:rsidR="0010673F">
        <w:trPr>
          <w:trHeight w:val="262"/>
        </w:trPr>
        <w:tc>
          <w:tcPr>
            <w:tcW w:w="973" w:type="dxa"/>
          </w:tcPr>
          <w:p w:rsidR="0010673F" w:rsidRDefault="0010673F">
            <w:pPr>
              <w:rPr>
                <w:snapToGrid w:val="0"/>
                <w:color w:val="000000"/>
              </w:rPr>
            </w:pPr>
            <w:r>
              <w:rPr>
                <w:snapToGrid w:val="0"/>
                <w:color w:val="000000"/>
              </w:rPr>
              <w:t>214-0320</w:t>
            </w:r>
          </w:p>
        </w:tc>
        <w:tc>
          <w:tcPr>
            <w:tcW w:w="973" w:type="dxa"/>
          </w:tcPr>
          <w:p w:rsidR="0010673F" w:rsidRDefault="0010673F">
            <w:pPr>
              <w:rPr>
                <w:snapToGrid w:val="0"/>
                <w:color w:val="000000"/>
              </w:rPr>
            </w:pPr>
            <w:r>
              <w:rPr>
                <w:snapToGrid w:val="0"/>
                <w:color w:val="000000"/>
              </w:rPr>
              <w:t>028-1420</w:t>
            </w:r>
          </w:p>
        </w:tc>
      </w:tr>
      <w:tr w:rsidR="0010673F">
        <w:trPr>
          <w:trHeight w:val="262"/>
        </w:trPr>
        <w:tc>
          <w:tcPr>
            <w:tcW w:w="973" w:type="dxa"/>
          </w:tcPr>
          <w:p w:rsidR="0010673F" w:rsidRDefault="0010673F">
            <w:pPr>
              <w:rPr>
                <w:snapToGrid w:val="0"/>
                <w:color w:val="000000"/>
              </w:rPr>
            </w:pPr>
            <w:r>
              <w:rPr>
                <w:snapToGrid w:val="0"/>
                <w:color w:val="000000"/>
              </w:rPr>
              <w:t>214-0330</w:t>
            </w:r>
          </w:p>
        </w:tc>
        <w:tc>
          <w:tcPr>
            <w:tcW w:w="973" w:type="dxa"/>
          </w:tcPr>
          <w:p w:rsidR="0010673F" w:rsidRDefault="0010673F">
            <w:pPr>
              <w:rPr>
                <w:snapToGrid w:val="0"/>
                <w:color w:val="000000"/>
              </w:rPr>
            </w:pPr>
            <w:r>
              <w:rPr>
                <w:snapToGrid w:val="0"/>
                <w:color w:val="000000"/>
              </w:rPr>
              <w:t>028-1430</w:t>
            </w:r>
          </w:p>
        </w:tc>
      </w:tr>
      <w:tr w:rsidR="0010673F">
        <w:trPr>
          <w:trHeight w:val="262"/>
        </w:trPr>
        <w:tc>
          <w:tcPr>
            <w:tcW w:w="973" w:type="dxa"/>
          </w:tcPr>
          <w:p w:rsidR="0010673F" w:rsidRDefault="0010673F">
            <w:pPr>
              <w:rPr>
                <w:snapToGrid w:val="0"/>
                <w:color w:val="000000"/>
              </w:rPr>
            </w:pPr>
            <w:r>
              <w:rPr>
                <w:snapToGrid w:val="0"/>
                <w:color w:val="000000"/>
              </w:rPr>
              <w:t>214-0340</w:t>
            </w:r>
          </w:p>
        </w:tc>
        <w:tc>
          <w:tcPr>
            <w:tcW w:w="973" w:type="dxa"/>
          </w:tcPr>
          <w:p w:rsidR="0010673F" w:rsidRDefault="0010673F">
            <w:pPr>
              <w:rPr>
                <w:snapToGrid w:val="0"/>
                <w:color w:val="000000"/>
              </w:rPr>
            </w:pPr>
            <w:r>
              <w:rPr>
                <w:snapToGrid w:val="0"/>
                <w:color w:val="000000"/>
              </w:rPr>
              <w:t>028-1440</w:t>
            </w:r>
          </w:p>
        </w:tc>
      </w:tr>
      <w:tr w:rsidR="0010673F">
        <w:trPr>
          <w:trHeight w:val="262"/>
        </w:trPr>
        <w:tc>
          <w:tcPr>
            <w:tcW w:w="973" w:type="dxa"/>
          </w:tcPr>
          <w:p w:rsidR="0010673F" w:rsidRDefault="0010673F">
            <w:pPr>
              <w:rPr>
                <w:snapToGrid w:val="0"/>
                <w:color w:val="000000"/>
              </w:rPr>
            </w:pPr>
            <w:r>
              <w:rPr>
                <w:snapToGrid w:val="0"/>
                <w:color w:val="000000"/>
              </w:rPr>
              <w:t>214-0350</w:t>
            </w:r>
          </w:p>
        </w:tc>
        <w:tc>
          <w:tcPr>
            <w:tcW w:w="973" w:type="dxa"/>
          </w:tcPr>
          <w:p w:rsidR="0010673F" w:rsidRDefault="0010673F">
            <w:pPr>
              <w:rPr>
                <w:snapToGrid w:val="0"/>
                <w:color w:val="000000"/>
              </w:rPr>
            </w:pPr>
            <w:r>
              <w:rPr>
                <w:snapToGrid w:val="0"/>
                <w:color w:val="000000"/>
              </w:rPr>
              <w:t>028-1450</w:t>
            </w:r>
          </w:p>
        </w:tc>
      </w:tr>
      <w:tr w:rsidR="0010673F">
        <w:trPr>
          <w:trHeight w:val="262"/>
        </w:trPr>
        <w:tc>
          <w:tcPr>
            <w:tcW w:w="973" w:type="dxa"/>
          </w:tcPr>
          <w:p w:rsidR="0010673F" w:rsidRDefault="0010673F">
            <w:pPr>
              <w:rPr>
                <w:snapToGrid w:val="0"/>
                <w:color w:val="000000"/>
              </w:rPr>
            </w:pPr>
            <w:r>
              <w:rPr>
                <w:snapToGrid w:val="0"/>
                <w:color w:val="000000"/>
              </w:rPr>
              <w:t>214-0360</w:t>
            </w:r>
          </w:p>
        </w:tc>
        <w:tc>
          <w:tcPr>
            <w:tcW w:w="973" w:type="dxa"/>
          </w:tcPr>
          <w:p w:rsidR="0010673F" w:rsidRDefault="0010673F">
            <w:pPr>
              <w:rPr>
                <w:snapToGrid w:val="0"/>
                <w:color w:val="000000"/>
              </w:rPr>
            </w:pPr>
            <w:r>
              <w:rPr>
                <w:snapToGrid w:val="0"/>
                <w:color w:val="000000"/>
              </w:rPr>
              <w:t>028-1460</w:t>
            </w:r>
          </w:p>
        </w:tc>
      </w:tr>
      <w:tr w:rsidR="0010673F">
        <w:trPr>
          <w:trHeight w:val="262"/>
        </w:trPr>
        <w:tc>
          <w:tcPr>
            <w:tcW w:w="973" w:type="dxa"/>
          </w:tcPr>
          <w:p w:rsidR="0010673F" w:rsidRDefault="0010673F">
            <w:pPr>
              <w:rPr>
                <w:snapToGrid w:val="0"/>
                <w:color w:val="000000"/>
              </w:rPr>
            </w:pPr>
            <w:r>
              <w:rPr>
                <w:snapToGrid w:val="0"/>
                <w:color w:val="000000"/>
              </w:rPr>
              <w:t>218-0010</w:t>
            </w:r>
          </w:p>
        </w:tc>
        <w:tc>
          <w:tcPr>
            <w:tcW w:w="973" w:type="dxa"/>
          </w:tcPr>
          <w:p w:rsidR="0010673F" w:rsidRDefault="0010673F">
            <w:pPr>
              <w:rPr>
                <w:snapToGrid w:val="0"/>
                <w:color w:val="000000"/>
              </w:rPr>
            </w:pPr>
            <w:r>
              <w:rPr>
                <w:snapToGrid w:val="0"/>
                <w:color w:val="000000"/>
              </w:rPr>
              <w:t>028-2100</w:t>
            </w:r>
          </w:p>
        </w:tc>
      </w:tr>
      <w:tr w:rsidR="0010673F">
        <w:trPr>
          <w:trHeight w:val="262"/>
        </w:trPr>
        <w:tc>
          <w:tcPr>
            <w:tcW w:w="973" w:type="dxa"/>
          </w:tcPr>
          <w:p w:rsidR="0010673F" w:rsidRDefault="0010673F">
            <w:pPr>
              <w:rPr>
                <w:snapToGrid w:val="0"/>
                <w:color w:val="000000"/>
              </w:rPr>
            </w:pPr>
            <w:r>
              <w:rPr>
                <w:snapToGrid w:val="0"/>
                <w:color w:val="000000"/>
              </w:rPr>
              <w:t>218-0020</w:t>
            </w:r>
          </w:p>
        </w:tc>
        <w:tc>
          <w:tcPr>
            <w:tcW w:w="973" w:type="dxa"/>
          </w:tcPr>
          <w:p w:rsidR="0010673F" w:rsidRDefault="0010673F">
            <w:pPr>
              <w:rPr>
                <w:snapToGrid w:val="0"/>
                <w:color w:val="000000"/>
              </w:rPr>
            </w:pPr>
            <w:r>
              <w:rPr>
                <w:snapToGrid w:val="0"/>
                <w:color w:val="000000"/>
              </w:rPr>
              <w:t>028-2110</w:t>
            </w:r>
          </w:p>
        </w:tc>
      </w:tr>
      <w:tr w:rsidR="0010673F">
        <w:trPr>
          <w:trHeight w:val="262"/>
        </w:trPr>
        <w:tc>
          <w:tcPr>
            <w:tcW w:w="973" w:type="dxa"/>
          </w:tcPr>
          <w:p w:rsidR="0010673F" w:rsidRDefault="0010673F">
            <w:pPr>
              <w:rPr>
                <w:snapToGrid w:val="0"/>
                <w:color w:val="000000"/>
              </w:rPr>
            </w:pPr>
            <w:r>
              <w:rPr>
                <w:snapToGrid w:val="0"/>
                <w:color w:val="000000"/>
              </w:rPr>
              <w:t>218-0040</w:t>
            </w:r>
          </w:p>
        </w:tc>
        <w:tc>
          <w:tcPr>
            <w:tcW w:w="973" w:type="dxa"/>
          </w:tcPr>
          <w:p w:rsidR="0010673F" w:rsidRDefault="0010673F">
            <w:pPr>
              <w:rPr>
                <w:snapToGrid w:val="0"/>
                <w:color w:val="000000"/>
              </w:rPr>
            </w:pPr>
            <w:r>
              <w:rPr>
                <w:snapToGrid w:val="0"/>
                <w:color w:val="000000"/>
              </w:rPr>
              <w:t>028-2120</w:t>
            </w:r>
          </w:p>
        </w:tc>
      </w:tr>
      <w:tr w:rsidR="0010673F">
        <w:trPr>
          <w:trHeight w:val="262"/>
        </w:trPr>
        <w:tc>
          <w:tcPr>
            <w:tcW w:w="973" w:type="dxa"/>
          </w:tcPr>
          <w:p w:rsidR="0010673F" w:rsidRDefault="0010673F">
            <w:pPr>
              <w:rPr>
                <w:snapToGrid w:val="0"/>
                <w:color w:val="000000"/>
              </w:rPr>
            </w:pPr>
            <w:r>
              <w:rPr>
                <w:snapToGrid w:val="0"/>
                <w:color w:val="000000"/>
              </w:rPr>
              <w:t>218-0050</w:t>
            </w:r>
          </w:p>
        </w:tc>
        <w:tc>
          <w:tcPr>
            <w:tcW w:w="973" w:type="dxa"/>
          </w:tcPr>
          <w:p w:rsidR="0010673F" w:rsidRDefault="0010673F">
            <w:pPr>
              <w:rPr>
                <w:snapToGrid w:val="0"/>
                <w:color w:val="000000"/>
              </w:rPr>
            </w:pPr>
            <w:r>
              <w:rPr>
                <w:snapToGrid w:val="0"/>
                <w:color w:val="000000"/>
              </w:rPr>
              <w:t>028-2130</w:t>
            </w:r>
          </w:p>
        </w:tc>
      </w:tr>
      <w:tr w:rsidR="0010673F">
        <w:trPr>
          <w:trHeight w:val="262"/>
        </w:trPr>
        <w:tc>
          <w:tcPr>
            <w:tcW w:w="973" w:type="dxa"/>
          </w:tcPr>
          <w:p w:rsidR="0010673F" w:rsidRDefault="0010673F">
            <w:pPr>
              <w:rPr>
                <w:snapToGrid w:val="0"/>
                <w:color w:val="000000"/>
              </w:rPr>
            </w:pPr>
            <w:r>
              <w:rPr>
                <w:snapToGrid w:val="0"/>
                <w:color w:val="000000"/>
              </w:rPr>
              <w:t>218-0060</w:t>
            </w:r>
          </w:p>
        </w:tc>
        <w:tc>
          <w:tcPr>
            <w:tcW w:w="973" w:type="dxa"/>
          </w:tcPr>
          <w:p w:rsidR="0010673F" w:rsidRDefault="0010673F">
            <w:pPr>
              <w:rPr>
                <w:snapToGrid w:val="0"/>
                <w:color w:val="000000"/>
              </w:rPr>
            </w:pPr>
            <w:r>
              <w:rPr>
                <w:snapToGrid w:val="0"/>
                <w:color w:val="000000"/>
              </w:rPr>
              <w:t>028-2140</w:t>
            </w:r>
          </w:p>
        </w:tc>
      </w:tr>
      <w:tr w:rsidR="0010673F">
        <w:trPr>
          <w:trHeight w:val="262"/>
        </w:trPr>
        <w:tc>
          <w:tcPr>
            <w:tcW w:w="973" w:type="dxa"/>
          </w:tcPr>
          <w:p w:rsidR="0010673F" w:rsidRDefault="0010673F">
            <w:pPr>
              <w:rPr>
                <w:snapToGrid w:val="0"/>
                <w:color w:val="000000"/>
              </w:rPr>
            </w:pPr>
            <w:r>
              <w:rPr>
                <w:snapToGrid w:val="0"/>
                <w:color w:val="000000"/>
              </w:rPr>
              <w:t>218-0070</w:t>
            </w:r>
          </w:p>
        </w:tc>
        <w:tc>
          <w:tcPr>
            <w:tcW w:w="973" w:type="dxa"/>
          </w:tcPr>
          <w:p w:rsidR="0010673F" w:rsidRDefault="0010673F">
            <w:pPr>
              <w:rPr>
                <w:snapToGrid w:val="0"/>
                <w:color w:val="000000"/>
              </w:rPr>
            </w:pPr>
            <w:r>
              <w:rPr>
                <w:snapToGrid w:val="0"/>
                <w:color w:val="000000"/>
              </w:rPr>
              <w:t>028-2150</w:t>
            </w:r>
          </w:p>
        </w:tc>
      </w:tr>
      <w:tr w:rsidR="0010673F">
        <w:trPr>
          <w:trHeight w:val="262"/>
        </w:trPr>
        <w:tc>
          <w:tcPr>
            <w:tcW w:w="973" w:type="dxa"/>
          </w:tcPr>
          <w:p w:rsidR="0010673F" w:rsidRDefault="0010673F">
            <w:pPr>
              <w:rPr>
                <w:snapToGrid w:val="0"/>
                <w:color w:val="000000"/>
              </w:rPr>
            </w:pPr>
            <w:r>
              <w:rPr>
                <w:snapToGrid w:val="0"/>
                <w:color w:val="000000"/>
              </w:rPr>
              <w:t>218-0080</w:t>
            </w:r>
          </w:p>
        </w:tc>
        <w:tc>
          <w:tcPr>
            <w:tcW w:w="973" w:type="dxa"/>
          </w:tcPr>
          <w:p w:rsidR="0010673F" w:rsidRDefault="0010673F">
            <w:pPr>
              <w:rPr>
                <w:snapToGrid w:val="0"/>
                <w:color w:val="000000"/>
              </w:rPr>
            </w:pPr>
            <w:r>
              <w:rPr>
                <w:snapToGrid w:val="0"/>
                <w:color w:val="000000"/>
              </w:rPr>
              <w:t>028-2160</w:t>
            </w:r>
          </w:p>
        </w:tc>
      </w:tr>
      <w:tr w:rsidR="0010673F">
        <w:trPr>
          <w:trHeight w:val="262"/>
        </w:trPr>
        <w:tc>
          <w:tcPr>
            <w:tcW w:w="973" w:type="dxa"/>
          </w:tcPr>
          <w:p w:rsidR="0010673F" w:rsidRDefault="0010673F">
            <w:pPr>
              <w:rPr>
                <w:snapToGrid w:val="0"/>
                <w:color w:val="000000"/>
              </w:rPr>
            </w:pPr>
            <w:r>
              <w:rPr>
                <w:snapToGrid w:val="0"/>
                <w:color w:val="000000"/>
              </w:rPr>
              <w:t>218-0090</w:t>
            </w:r>
          </w:p>
        </w:tc>
        <w:tc>
          <w:tcPr>
            <w:tcW w:w="973" w:type="dxa"/>
          </w:tcPr>
          <w:p w:rsidR="0010673F" w:rsidRDefault="0010673F">
            <w:pPr>
              <w:rPr>
                <w:snapToGrid w:val="0"/>
                <w:color w:val="000000"/>
              </w:rPr>
            </w:pPr>
            <w:r>
              <w:rPr>
                <w:snapToGrid w:val="0"/>
                <w:color w:val="000000"/>
              </w:rPr>
              <w:t>028-2170</w:t>
            </w:r>
          </w:p>
        </w:tc>
      </w:tr>
      <w:tr w:rsidR="0010673F">
        <w:trPr>
          <w:trHeight w:val="262"/>
        </w:trPr>
        <w:tc>
          <w:tcPr>
            <w:tcW w:w="973" w:type="dxa"/>
          </w:tcPr>
          <w:p w:rsidR="0010673F" w:rsidRDefault="0010673F">
            <w:pPr>
              <w:rPr>
                <w:snapToGrid w:val="0"/>
                <w:color w:val="000000"/>
              </w:rPr>
            </w:pPr>
            <w:r>
              <w:rPr>
                <w:snapToGrid w:val="0"/>
                <w:color w:val="000000"/>
              </w:rPr>
              <w:lastRenderedPageBreak/>
              <w:t>218-0100</w:t>
            </w:r>
          </w:p>
        </w:tc>
        <w:tc>
          <w:tcPr>
            <w:tcW w:w="973" w:type="dxa"/>
          </w:tcPr>
          <w:p w:rsidR="0010673F" w:rsidRDefault="0010673F">
            <w:pPr>
              <w:rPr>
                <w:snapToGrid w:val="0"/>
                <w:color w:val="000000"/>
              </w:rPr>
            </w:pPr>
            <w:r>
              <w:rPr>
                <w:snapToGrid w:val="0"/>
                <w:color w:val="000000"/>
              </w:rPr>
              <w:t>028-2180</w:t>
            </w:r>
          </w:p>
        </w:tc>
      </w:tr>
      <w:tr w:rsidR="0010673F">
        <w:trPr>
          <w:trHeight w:val="262"/>
        </w:trPr>
        <w:tc>
          <w:tcPr>
            <w:tcW w:w="973" w:type="dxa"/>
          </w:tcPr>
          <w:p w:rsidR="0010673F" w:rsidRDefault="0010673F">
            <w:pPr>
              <w:rPr>
                <w:snapToGrid w:val="0"/>
                <w:color w:val="000000"/>
              </w:rPr>
            </w:pPr>
            <w:r>
              <w:rPr>
                <w:snapToGrid w:val="0"/>
                <w:color w:val="000000"/>
              </w:rPr>
              <w:t>218-0110</w:t>
            </w:r>
          </w:p>
        </w:tc>
        <w:tc>
          <w:tcPr>
            <w:tcW w:w="973" w:type="dxa"/>
          </w:tcPr>
          <w:p w:rsidR="0010673F" w:rsidRDefault="0010673F">
            <w:pPr>
              <w:rPr>
                <w:snapToGrid w:val="0"/>
                <w:color w:val="000000"/>
              </w:rPr>
            </w:pPr>
            <w:r>
              <w:rPr>
                <w:snapToGrid w:val="0"/>
                <w:color w:val="000000"/>
              </w:rPr>
              <w:t>028-2190</w:t>
            </w:r>
          </w:p>
        </w:tc>
      </w:tr>
      <w:tr w:rsidR="0010673F">
        <w:trPr>
          <w:trHeight w:val="262"/>
        </w:trPr>
        <w:tc>
          <w:tcPr>
            <w:tcW w:w="973" w:type="dxa"/>
          </w:tcPr>
          <w:p w:rsidR="0010673F" w:rsidRDefault="0010673F">
            <w:pPr>
              <w:rPr>
                <w:snapToGrid w:val="0"/>
                <w:color w:val="000000"/>
              </w:rPr>
            </w:pPr>
            <w:r>
              <w:rPr>
                <w:snapToGrid w:val="0"/>
                <w:color w:val="000000"/>
              </w:rPr>
              <w:t>218-0120</w:t>
            </w:r>
          </w:p>
        </w:tc>
        <w:tc>
          <w:tcPr>
            <w:tcW w:w="973" w:type="dxa"/>
          </w:tcPr>
          <w:p w:rsidR="0010673F" w:rsidRDefault="0010673F">
            <w:pPr>
              <w:rPr>
                <w:snapToGrid w:val="0"/>
                <w:color w:val="000000"/>
              </w:rPr>
            </w:pPr>
            <w:r>
              <w:rPr>
                <w:snapToGrid w:val="0"/>
                <w:color w:val="000000"/>
              </w:rPr>
              <w:t>028-2200</w:t>
            </w:r>
          </w:p>
        </w:tc>
      </w:tr>
      <w:tr w:rsidR="0010673F">
        <w:trPr>
          <w:trHeight w:val="262"/>
        </w:trPr>
        <w:tc>
          <w:tcPr>
            <w:tcW w:w="973" w:type="dxa"/>
          </w:tcPr>
          <w:p w:rsidR="0010673F" w:rsidRDefault="0010673F">
            <w:pPr>
              <w:rPr>
                <w:snapToGrid w:val="0"/>
                <w:color w:val="000000"/>
              </w:rPr>
            </w:pPr>
            <w:r>
              <w:rPr>
                <w:snapToGrid w:val="0"/>
                <w:color w:val="000000"/>
              </w:rPr>
              <w:t>218-0130</w:t>
            </w:r>
          </w:p>
        </w:tc>
        <w:tc>
          <w:tcPr>
            <w:tcW w:w="973" w:type="dxa"/>
          </w:tcPr>
          <w:p w:rsidR="0010673F" w:rsidRDefault="0010673F">
            <w:pPr>
              <w:rPr>
                <w:snapToGrid w:val="0"/>
                <w:color w:val="000000"/>
              </w:rPr>
            </w:pPr>
            <w:r>
              <w:rPr>
                <w:snapToGrid w:val="0"/>
                <w:color w:val="000000"/>
              </w:rPr>
              <w:t>028-2210</w:t>
            </w:r>
          </w:p>
        </w:tc>
      </w:tr>
      <w:tr w:rsidR="0010673F">
        <w:trPr>
          <w:trHeight w:val="262"/>
        </w:trPr>
        <w:tc>
          <w:tcPr>
            <w:tcW w:w="973" w:type="dxa"/>
          </w:tcPr>
          <w:p w:rsidR="0010673F" w:rsidRDefault="0010673F">
            <w:pPr>
              <w:rPr>
                <w:snapToGrid w:val="0"/>
                <w:color w:val="000000"/>
              </w:rPr>
            </w:pPr>
            <w:r>
              <w:rPr>
                <w:snapToGrid w:val="0"/>
                <w:color w:val="000000"/>
              </w:rPr>
              <w:t>218-0140</w:t>
            </w:r>
          </w:p>
        </w:tc>
        <w:tc>
          <w:tcPr>
            <w:tcW w:w="973" w:type="dxa"/>
          </w:tcPr>
          <w:p w:rsidR="0010673F" w:rsidRDefault="0010673F">
            <w:pPr>
              <w:rPr>
                <w:snapToGrid w:val="0"/>
                <w:color w:val="000000"/>
              </w:rPr>
            </w:pPr>
            <w:r>
              <w:rPr>
                <w:snapToGrid w:val="0"/>
                <w:color w:val="000000"/>
              </w:rPr>
              <w:t>028-2220</w:t>
            </w:r>
          </w:p>
        </w:tc>
      </w:tr>
      <w:tr w:rsidR="0010673F">
        <w:trPr>
          <w:trHeight w:val="262"/>
        </w:trPr>
        <w:tc>
          <w:tcPr>
            <w:tcW w:w="973" w:type="dxa"/>
          </w:tcPr>
          <w:p w:rsidR="0010673F" w:rsidRDefault="0010673F">
            <w:pPr>
              <w:rPr>
                <w:snapToGrid w:val="0"/>
                <w:color w:val="000000"/>
              </w:rPr>
            </w:pPr>
            <w:r>
              <w:rPr>
                <w:snapToGrid w:val="0"/>
                <w:color w:val="000000"/>
              </w:rPr>
              <w:t>218-0150</w:t>
            </w:r>
          </w:p>
        </w:tc>
        <w:tc>
          <w:tcPr>
            <w:tcW w:w="973" w:type="dxa"/>
          </w:tcPr>
          <w:p w:rsidR="0010673F" w:rsidRDefault="0010673F">
            <w:pPr>
              <w:rPr>
                <w:snapToGrid w:val="0"/>
                <w:color w:val="000000"/>
              </w:rPr>
            </w:pPr>
            <w:r>
              <w:rPr>
                <w:snapToGrid w:val="0"/>
                <w:color w:val="000000"/>
              </w:rPr>
              <w:t>028-2230</w:t>
            </w:r>
          </w:p>
        </w:tc>
      </w:tr>
      <w:tr w:rsidR="0010673F">
        <w:trPr>
          <w:trHeight w:val="262"/>
        </w:trPr>
        <w:tc>
          <w:tcPr>
            <w:tcW w:w="973" w:type="dxa"/>
          </w:tcPr>
          <w:p w:rsidR="0010673F" w:rsidRDefault="0010673F">
            <w:pPr>
              <w:rPr>
                <w:snapToGrid w:val="0"/>
                <w:color w:val="000000"/>
              </w:rPr>
            </w:pPr>
            <w:r>
              <w:rPr>
                <w:snapToGrid w:val="0"/>
                <w:color w:val="000000"/>
              </w:rPr>
              <w:t>218-0160</w:t>
            </w:r>
          </w:p>
        </w:tc>
        <w:tc>
          <w:tcPr>
            <w:tcW w:w="973" w:type="dxa"/>
          </w:tcPr>
          <w:p w:rsidR="0010673F" w:rsidRDefault="0010673F">
            <w:pPr>
              <w:rPr>
                <w:snapToGrid w:val="0"/>
                <w:color w:val="000000"/>
              </w:rPr>
            </w:pPr>
            <w:r>
              <w:rPr>
                <w:snapToGrid w:val="0"/>
                <w:color w:val="000000"/>
              </w:rPr>
              <w:t>028-2240</w:t>
            </w:r>
          </w:p>
        </w:tc>
      </w:tr>
      <w:tr w:rsidR="0010673F">
        <w:trPr>
          <w:trHeight w:val="262"/>
        </w:trPr>
        <w:tc>
          <w:tcPr>
            <w:tcW w:w="973" w:type="dxa"/>
          </w:tcPr>
          <w:p w:rsidR="0010673F" w:rsidRDefault="0010673F">
            <w:pPr>
              <w:rPr>
                <w:snapToGrid w:val="0"/>
                <w:color w:val="000000"/>
              </w:rPr>
            </w:pPr>
            <w:r>
              <w:rPr>
                <w:snapToGrid w:val="0"/>
                <w:color w:val="000000"/>
              </w:rPr>
              <w:t>218-0170</w:t>
            </w:r>
          </w:p>
        </w:tc>
        <w:tc>
          <w:tcPr>
            <w:tcW w:w="973" w:type="dxa"/>
          </w:tcPr>
          <w:p w:rsidR="0010673F" w:rsidRDefault="0010673F">
            <w:pPr>
              <w:rPr>
                <w:snapToGrid w:val="0"/>
                <w:color w:val="000000"/>
              </w:rPr>
            </w:pPr>
            <w:r>
              <w:rPr>
                <w:snapToGrid w:val="0"/>
                <w:color w:val="000000"/>
              </w:rPr>
              <w:t>028-2250</w:t>
            </w:r>
          </w:p>
        </w:tc>
      </w:tr>
      <w:tr w:rsidR="0010673F">
        <w:trPr>
          <w:trHeight w:val="262"/>
        </w:trPr>
        <w:tc>
          <w:tcPr>
            <w:tcW w:w="973" w:type="dxa"/>
          </w:tcPr>
          <w:p w:rsidR="0010673F" w:rsidRDefault="0010673F">
            <w:pPr>
              <w:rPr>
                <w:snapToGrid w:val="0"/>
                <w:color w:val="000000"/>
              </w:rPr>
            </w:pPr>
            <w:r>
              <w:rPr>
                <w:snapToGrid w:val="0"/>
                <w:color w:val="000000"/>
              </w:rPr>
              <w:t>218-0180</w:t>
            </w:r>
          </w:p>
        </w:tc>
        <w:tc>
          <w:tcPr>
            <w:tcW w:w="973" w:type="dxa"/>
          </w:tcPr>
          <w:p w:rsidR="0010673F" w:rsidRDefault="0010673F">
            <w:pPr>
              <w:rPr>
                <w:snapToGrid w:val="0"/>
                <w:color w:val="000000"/>
              </w:rPr>
            </w:pPr>
            <w:r>
              <w:rPr>
                <w:snapToGrid w:val="0"/>
                <w:color w:val="000000"/>
              </w:rPr>
              <w:t>028-2260</w:t>
            </w:r>
          </w:p>
        </w:tc>
      </w:tr>
      <w:tr w:rsidR="0010673F">
        <w:trPr>
          <w:trHeight w:val="262"/>
        </w:trPr>
        <w:tc>
          <w:tcPr>
            <w:tcW w:w="973" w:type="dxa"/>
          </w:tcPr>
          <w:p w:rsidR="0010673F" w:rsidRDefault="0010673F">
            <w:pPr>
              <w:rPr>
                <w:snapToGrid w:val="0"/>
                <w:color w:val="000000"/>
              </w:rPr>
            </w:pPr>
            <w:r>
              <w:rPr>
                <w:snapToGrid w:val="0"/>
                <w:color w:val="000000"/>
              </w:rPr>
              <w:t>218-0190</w:t>
            </w:r>
          </w:p>
        </w:tc>
        <w:tc>
          <w:tcPr>
            <w:tcW w:w="973" w:type="dxa"/>
          </w:tcPr>
          <w:p w:rsidR="0010673F" w:rsidRDefault="0010673F">
            <w:pPr>
              <w:rPr>
                <w:snapToGrid w:val="0"/>
                <w:color w:val="000000"/>
              </w:rPr>
            </w:pPr>
            <w:r>
              <w:rPr>
                <w:snapToGrid w:val="0"/>
                <w:color w:val="000000"/>
              </w:rPr>
              <w:t>028-2270</w:t>
            </w:r>
          </w:p>
        </w:tc>
      </w:tr>
      <w:tr w:rsidR="0010673F">
        <w:trPr>
          <w:trHeight w:val="262"/>
        </w:trPr>
        <w:tc>
          <w:tcPr>
            <w:tcW w:w="973" w:type="dxa"/>
          </w:tcPr>
          <w:p w:rsidR="0010673F" w:rsidRDefault="0010673F">
            <w:pPr>
              <w:rPr>
                <w:snapToGrid w:val="0"/>
                <w:color w:val="000000"/>
              </w:rPr>
            </w:pPr>
            <w:r>
              <w:rPr>
                <w:snapToGrid w:val="0"/>
                <w:color w:val="000000"/>
              </w:rPr>
              <w:t>218-0200</w:t>
            </w:r>
          </w:p>
        </w:tc>
        <w:tc>
          <w:tcPr>
            <w:tcW w:w="973" w:type="dxa"/>
          </w:tcPr>
          <w:p w:rsidR="0010673F" w:rsidRDefault="0010673F">
            <w:pPr>
              <w:rPr>
                <w:snapToGrid w:val="0"/>
                <w:color w:val="000000"/>
              </w:rPr>
            </w:pPr>
            <w:r>
              <w:rPr>
                <w:snapToGrid w:val="0"/>
                <w:color w:val="000000"/>
              </w:rPr>
              <w:t>028-2280</w:t>
            </w:r>
          </w:p>
        </w:tc>
      </w:tr>
      <w:tr w:rsidR="0010673F">
        <w:trPr>
          <w:trHeight w:val="262"/>
        </w:trPr>
        <w:tc>
          <w:tcPr>
            <w:tcW w:w="973" w:type="dxa"/>
          </w:tcPr>
          <w:p w:rsidR="0010673F" w:rsidRDefault="0010673F">
            <w:pPr>
              <w:rPr>
                <w:snapToGrid w:val="0"/>
                <w:color w:val="000000"/>
              </w:rPr>
            </w:pPr>
            <w:r>
              <w:rPr>
                <w:snapToGrid w:val="0"/>
                <w:color w:val="000000"/>
              </w:rPr>
              <w:t>218-0210</w:t>
            </w:r>
          </w:p>
        </w:tc>
        <w:tc>
          <w:tcPr>
            <w:tcW w:w="973" w:type="dxa"/>
          </w:tcPr>
          <w:p w:rsidR="0010673F" w:rsidRDefault="0010673F">
            <w:pPr>
              <w:rPr>
                <w:snapToGrid w:val="0"/>
                <w:color w:val="000000"/>
              </w:rPr>
            </w:pPr>
            <w:r>
              <w:rPr>
                <w:snapToGrid w:val="0"/>
                <w:color w:val="000000"/>
              </w:rPr>
              <w:t>028-2290</w:t>
            </w:r>
          </w:p>
        </w:tc>
      </w:tr>
      <w:tr w:rsidR="0010673F">
        <w:trPr>
          <w:trHeight w:val="262"/>
        </w:trPr>
        <w:tc>
          <w:tcPr>
            <w:tcW w:w="973" w:type="dxa"/>
          </w:tcPr>
          <w:p w:rsidR="0010673F" w:rsidRDefault="0010673F">
            <w:pPr>
              <w:rPr>
                <w:snapToGrid w:val="0"/>
                <w:color w:val="000000"/>
              </w:rPr>
            </w:pPr>
            <w:r>
              <w:rPr>
                <w:snapToGrid w:val="0"/>
                <w:color w:val="000000"/>
              </w:rPr>
              <w:t>218-0220</w:t>
            </w:r>
          </w:p>
        </w:tc>
        <w:tc>
          <w:tcPr>
            <w:tcW w:w="973" w:type="dxa"/>
          </w:tcPr>
          <w:p w:rsidR="0010673F" w:rsidRDefault="0010673F">
            <w:pPr>
              <w:rPr>
                <w:snapToGrid w:val="0"/>
                <w:color w:val="000000"/>
              </w:rPr>
            </w:pPr>
            <w:r>
              <w:rPr>
                <w:snapToGrid w:val="0"/>
                <w:color w:val="000000"/>
              </w:rPr>
              <w:t>028-2300</w:t>
            </w:r>
          </w:p>
        </w:tc>
      </w:tr>
      <w:tr w:rsidR="0010673F">
        <w:trPr>
          <w:trHeight w:val="262"/>
        </w:trPr>
        <w:tc>
          <w:tcPr>
            <w:tcW w:w="973" w:type="dxa"/>
          </w:tcPr>
          <w:p w:rsidR="0010673F" w:rsidRDefault="0010673F">
            <w:pPr>
              <w:rPr>
                <w:snapToGrid w:val="0"/>
                <w:color w:val="000000"/>
              </w:rPr>
            </w:pPr>
            <w:r>
              <w:rPr>
                <w:snapToGrid w:val="0"/>
                <w:color w:val="000000"/>
              </w:rPr>
              <w:t>218-0230</w:t>
            </w:r>
          </w:p>
        </w:tc>
        <w:tc>
          <w:tcPr>
            <w:tcW w:w="973" w:type="dxa"/>
          </w:tcPr>
          <w:p w:rsidR="0010673F" w:rsidRDefault="0010673F">
            <w:pPr>
              <w:rPr>
                <w:snapToGrid w:val="0"/>
                <w:color w:val="000000"/>
              </w:rPr>
            </w:pPr>
            <w:r>
              <w:rPr>
                <w:snapToGrid w:val="0"/>
                <w:color w:val="000000"/>
              </w:rPr>
              <w:t>028-2310</w:t>
            </w:r>
          </w:p>
        </w:tc>
      </w:tr>
      <w:tr w:rsidR="0010673F">
        <w:trPr>
          <w:trHeight w:val="262"/>
        </w:trPr>
        <w:tc>
          <w:tcPr>
            <w:tcW w:w="973" w:type="dxa"/>
          </w:tcPr>
          <w:p w:rsidR="0010673F" w:rsidRDefault="0010673F">
            <w:pPr>
              <w:rPr>
                <w:snapToGrid w:val="0"/>
                <w:color w:val="000000"/>
              </w:rPr>
            </w:pPr>
            <w:r>
              <w:rPr>
                <w:snapToGrid w:val="0"/>
                <w:color w:val="000000"/>
              </w:rPr>
              <w:t>218-0240</w:t>
            </w:r>
          </w:p>
        </w:tc>
        <w:tc>
          <w:tcPr>
            <w:tcW w:w="973" w:type="dxa"/>
          </w:tcPr>
          <w:p w:rsidR="0010673F" w:rsidRDefault="0010673F">
            <w:pPr>
              <w:rPr>
                <w:snapToGrid w:val="0"/>
                <w:color w:val="000000"/>
              </w:rPr>
            </w:pPr>
            <w:r>
              <w:rPr>
                <w:snapToGrid w:val="0"/>
                <w:color w:val="000000"/>
              </w:rPr>
              <w:t xml:space="preserve">028-2320 </w:t>
            </w:r>
          </w:p>
        </w:tc>
      </w:tr>
      <w:tr w:rsidR="0010673F">
        <w:trPr>
          <w:trHeight w:val="262"/>
        </w:trPr>
        <w:tc>
          <w:tcPr>
            <w:tcW w:w="973" w:type="dxa"/>
          </w:tcPr>
          <w:p w:rsidR="0010673F" w:rsidRDefault="0010673F">
            <w:pPr>
              <w:rPr>
                <w:snapToGrid w:val="0"/>
                <w:color w:val="000000"/>
              </w:rPr>
            </w:pPr>
            <w:r>
              <w:rPr>
                <w:snapToGrid w:val="0"/>
                <w:color w:val="000000"/>
              </w:rPr>
              <w:t>218-0250</w:t>
            </w:r>
          </w:p>
        </w:tc>
        <w:tc>
          <w:tcPr>
            <w:tcW w:w="973" w:type="dxa"/>
          </w:tcPr>
          <w:p w:rsidR="0010673F" w:rsidRDefault="0010673F">
            <w:pPr>
              <w:rPr>
                <w:snapToGrid w:val="0"/>
                <w:color w:val="000000"/>
              </w:rPr>
            </w:pPr>
            <w:r>
              <w:rPr>
                <w:snapToGrid w:val="0"/>
                <w:color w:val="000000"/>
              </w:rPr>
              <w:t>028-1790</w:t>
            </w:r>
          </w:p>
        </w:tc>
      </w:tr>
      <w:tr w:rsidR="0010673F">
        <w:trPr>
          <w:trHeight w:val="262"/>
        </w:trPr>
        <w:tc>
          <w:tcPr>
            <w:tcW w:w="973" w:type="dxa"/>
          </w:tcPr>
          <w:p w:rsidR="0010673F" w:rsidRDefault="0010673F">
            <w:pPr>
              <w:rPr>
                <w:snapToGrid w:val="0"/>
                <w:color w:val="000000"/>
              </w:rPr>
            </w:pPr>
            <w:r>
              <w:rPr>
                <w:snapToGrid w:val="0"/>
                <w:color w:val="000000"/>
              </w:rPr>
              <w:t>220-0010</w:t>
            </w:r>
          </w:p>
        </w:tc>
        <w:tc>
          <w:tcPr>
            <w:tcW w:w="973" w:type="dxa"/>
          </w:tcPr>
          <w:p w:rsidR="0010673F" w:rsidRDefault="0010673F">
            <w:pPr>
              <w:rPr>
                <w:snapToGrid w:val="0"/>
                <w:color w:val="000000"/>
              </w:rPr>
            </w:pPr>
            <w:r>
              <w:rPr>
                <w:snapToGrid w:val="0"/>
                <w:color w:val="000000"/>
              </w:rPr>
              <w:t>028-2560</w:t>
            </w:r>
          </w:p>
        </w:tc>
      </w:tr>
      <w:tr w:rsidR="0010673F">
        <w:trPr>
          <w:trHeight w:val="262"/>
        </w:trPr>
        <w:tc>
          <w:tcPr>
            <w:tcW w:w="973" w:type="dxa"/>
          </w:tcPr>
          <w:p w:rsidR="0010673F" w:rsidRDefault="0010673F">
            <w:pPr>
              <w:rPr>
                <w:snapToGrid w:val="0"/>
                <w:color w:val="000000"/>
              </w:rPr>
            </w:pPr>
            <w:r>
              <w:rPr>
                <w:snapToGrid w:val="0"/>
                <w:color w:val="000000"/>
              </w:rPr>
              <w:t>220-0030</w:t>
            </w:r>
          </w:p>
        </w:tc>
        <w:tc>
          <w:tcPr>
            <w:tcW w:w="973" w:type="dxa"/>
          </w:tcPr>
          <w:p w:rsidR="0010673F" w:rsidRDefault="0010673F">
            <w:pPr>
              <w:rPr>
                <w:snapToGrid w:val="0"/>
                <w:color w:val="000000"/>
              </w:rPr>
            </w:pPr>
            <w:r>
              <w:rPr>
                <w:snapToGrid w:val="0"/>
                <w:color w:val="000000"/>
              </w:rPr>
              <w:t>028-2580</w:t>
            </w:r>
          </w:p>
        </w:tc>
      </w:tr>
      <w:tr w:rsidR="0010673F">
        <w:trPr>
          <w:trHeight w:val="262"/>
        </w:trPr>
        <w:tc>
          <w:tcPr>
            <w:tcW w:w="973" w:type="dxa"/>
          </w:tcPr>
          <w:p w:rsidR="0010673F" w:rsidRDefault="0010673F">
            <w:pPr>
              <w:rPr>
                <w:snapToGrid w:val="0"/>
                <w:color w:val="000000"/>
              </w:rPr>
            </w:pPr>
            <w:r>
              <w:rPr>
                <w:snapToGrid w:val="0"/>
                <w:color w:val="000000"/>
              </w:rPr>
              <w:lastRenderedPageBreak/>
              <w:t>220-0040</w:t>
            </w:r>
          </w:p>
        </w:tc>
        <w:tc>
          <w:tcPr>
            <w:tcW w:w="973" w:type="dxa"/>
          </w:tcPr>
          <w:p w:rsidR="0010673F" w:rsidRDefault="0010673F">
            <w:pPr>
              <w:rPr>
                <w:snapToGrid w:val="0"/>
                <w:color w:val="000000"/>
              </w:rPr>
            </w:pPr>
            <w:r>
              <w:rPr>
                <w:snapToGrid w:val="0"/>
                <w:color w:val="000000"/>
              </w:rPr>
              <w:t>028-2590</w:t>
            </w:r>
          </w:p>
        </w:tc>
      </w:tr>
      <w:tr w:rsidR="0010673F">
        <w:trPr>
          <w:trHeight w:val="262"/>
        </w:trPr>
        <w:tc>
          <w:tcPr>
            <w:tcW w:w="973" w:type="dxa"/>
          </w:tcPr>
          <w:p w:rsidR="0010673F" w:rsidRDefault="0010673F">
            <w:pPr>
              <w:rPr>
                <w:snapToGrid w:val="0"/>
                <w:color w:val="000000"/>
              </w:rPr>
            </w:pPr>
            <w:r>
              <w:rPr>
                <w:snapToGrid w:val="0"/>
                <w:color w:val="000000"/>
              </w:rPr>
              <w:t>220-0050</w:t>
            </w:r>
          </w:p>
        </w:tc>
        <w:tc>
          <w:tcPr>
            <w:tcW w:w="973" w:type="dxa"/>
          </w:tcPr>
          <w:p w:rsidR="0010673F" w:rsidRDefault="0010673F">
            <w:pPr>
              <w:rPr>
                <w:snapToGrid w:val="0"/>
                <w:color w:val="000000"/>
              </w:rPr>
            </w:pPr>
            <w:r>
              <w:rPr>
                <w:snapToGrid w:val="0"/>
                <w:color w:val="000000"/>
              </w:rPr>
              <w:t>028-2600</w:t>
            </w:r>
          </w:p>
        </w:tc>
      </w:tr>
      <w:tr w:rsidR="0010673F">
        <w:trPr>
          <w:trHeight w:val="262"/>
        </w:trPr>
        <w:tc>
          <w:tcPr>
            <w:tcW w:w="973" w:type="dxa"/>
          </w:tcPr>
          <w:p w:rsidR="0010673F" w:rsidRDefault="0010673F">
            <w:pPr>
              <w:rPr>
                <w:snapToGrid w:val="0"/>
                <w:color w:val="000000"/>
              </w:rPr>
            </w:pPr>
            <w:r>
              <w:rPr>
                <w:snapToGrid w:val="0"/>
                <w:color w:val="000000"/>
              </w:rPr>
              <w:t>220-0060</w:t>
            </w:r>
          </w:p>
        </w:tc>
        <w:tc>
          <w:tcPr>
            <w:tcW w:w="973" w:type="dxa"/>
          </w:tcPr>
          <w:p w:rsidR="0010673F" w:rsidRDefault="0010673F">
            <w:pPr>
              <w:rPr>
                <w:snapToGrid w:val="0"/>
                <w:color w:val="000000"/>
              </w:rPr>
            </w:pPr>
            <w:r>
              <w:rPr>
                <w:snapToGrid w:val="0"/>
                <w:color w:val="000000"/>
              </w:rPr>
              <w:t>028-2610</w:t>
            </w:r>
          </w:p>
        </w:tc>
      </w:tr>
      <w:tr w:rsidR="0010673F">
        <w:trPr>
          <w:trHeight w:val="262"/>
        </w:trPr>
        <w:tc>
          <w:tcPr>
            <w:tcW w:w="973" w:type="dxa"/>
          </w:tcPr>
          <w:p w:rsidR="0010673F" w:rsidRDefault="0010673F">
            <w:pPr>
              <w:rPr>
                <w:snapToGrid w:val="0"/>
                <w:color w:val="000000"/>
              </w:rPr>
            </w:pPr>
            <w:r>
              <w:rPr>
                <w:snapToGrid w:val="0"/>
                <w:color w:val="000000"/>
              </w:rPr>
              <w:t>220-0070</w:t>
            </w:r>
          </w:p>
        </w:tc>
        <w:tc>
          <w:tcPr>
            <w:tcW w:w="973" w:type="dxa"/>
          </w:tcPr>
          <w:p w:rsidR="0010673F" w:rsidRDefault="0010673F">
            <w:pPr>
              <w:rPr>
                <w:snapToGrid w:val="0"/>
                <w:color w:val="000000"/>
              </w:rPr>
            </w:pPr>
            <w:r>
              <w:rPr>
                <w:snapToGrid w:val="0"/>
                <w:color w:val="000000"/>
              </w:rPr>
              <w:t>028-2620</w:t>
            </w:r>
          </w:p>
        </w:tc>
      </w:tr>
      <w:tr w:rsidR="0010673F">
        <w:trPr>
          <w:trHeight w:val="262"/>
        </w:trPr>
        <w:tc>
          <w:tcPr>
            <w:tcW w:w="973" w:type="dxa"/>
          </w:tcPr>
          <w:p w:rsidR="0010673F" w:rsidRDefault="0010673F">
            <w:pPr>
              <w:rPr>
                <w:snapToGrid w:val="0"/>
                <w:color w:val="000000"/>
              </w:rPr>
            </w:pPr>
            <w:r>
              <w:rPr>
                <w:snapToGrid w:val="0"/>
                <w:color w:val="000000"/>
              </w:rPr>
              <w:t>220-0080</w:t>
            </w:r>
          </w:p>
        </w:tc>
        <w:tc>
          <w:tcPr>
            <w:tcW w:w="973" w:type="dxa"/>
          </w:tcPr>
          <w:p w:rsidR="0010673F" w:rsidRDefault="0010673F">
            <w:pPr>
              <w:rPr>
                <w:snapToGrid w:val="0"/>
                <w:color w:val="000000"/>
              </w:rPr>
            </w:pPr>
            <w:r>
              <w:rPr>
                <w:snapToGrid w:val="0"/>
                <w:color w:val="000000"/>
              </w:rPr>
              <w:t>028-2630</w:t>
            </w:r>
          </w:p>
        </w:tc>
      </w:tr>
      <w:tr w:rsidR="0010673F">
        <w:trPr>
          <w:trHeight w:val="262"/>
        </w:trPr>
        <w:tc>
          <w:tcPr>
            <w:tcW w:w="973" w:type="dxa"/>
          </w:tcPr>
          <w:p w:rsidR="0010673F" w:rsidRDefault="0010673F">
            <w:pPr>
              <w:rPr>
                <w:snapToGrid w:val="0"/>
                <w:color w:val="000000"/>
              </w:rPr>
            </w:pPr>
            <w:r>
              <w:rPr>
                <w:snapToGrid w:val="0"/>
                <w:color w:val="000000"/>
              </w:rPr>
              <w:t>220-0090</w:t>
            </w:r>
          </w:p>
        </w:tc>
        <w:tc>
          <w:tcPr>
            <w:tcW w:w="973" w:type="dxa"/>
          </w:tcPr>
          <w:p w:rsidR="0010673F" w:rsidRDefault="0010673F">
            <w:pPr>
              <w:rPr>
                <w:snapToGrid w:val="0"/>
                <w:color w:val="000000"/>
              </w:rPr>
            </w:pPr>
            <w:r>
              <w:rPr>
                <w:snapToGrid w:val="0"/>
                <w:color w:val="000000"/>
              </w:rPr>
              <w:t>028-2640</w:t>
            </w:r>
          </w:p>
        </w:tc>
      </w:tr>
      <w:tr w:rsidR="0010673F">
        <w:trPr>
          <w:trHeight w:val="262"/>
        </w:trPr>
        <w:tc>
          <w:tcPr>
            <w:tcW w:w="973" w:type="dxa"/>
          </w:tcPr>
          <w:p w:rsidR="0010673F" w:rsidRDefault="0010673F">
            <w:pPr>
              <w:rPr>
                <w:snapToGrid w:val="0"/>
                <w:color w:val="000000"/>
              </w:rPr>
            </w:pPr>
            <w:r>
              <w:rPr>
                <w:snapToGrid w:val="0"/>
                <w:color w:val="000000"/>
              </w:rPr>
              <w:t>220-0100</w:t>
            </w:r>
          </w:p>
        </w:tc>
        <w:tc>
          <w:tcPr>
            <w:tcW w:w="973" w:type="dxa"/>
          </w:tcPr>
          <w:p w:rsidR="0010673F" w:rsidRDefault="0010673F">
            <w:pPr>
              <w:rPr>
                <w:snapToGrid w:val="0"/>
                <w:color w:val="000000"/>
              </w:rPr>
            </w:pPr>
            <w:r>
              <w:rPr>
                <w:snapToGrid w:val="0"/>
                <w:color w:val="000000"/>
              </w:rPr>
              <w:t>028-2650</w:t>
            </w:r>
          </w:p>
        </w:tc>
      </w:tr>
      <w:tr w:rsidR="0010673F">
        <w:trPr>
          <w:trHeight w:val="262"/>
        </w:trPr>
        <w:tc>
          <w:tcPr>
            <w:tcW w:w="973" w:type="dxa"/>
          </w:tcPr>
          <w:p w:rsidR="0010673F" w:rsidRDefault="0010673F">
            <w:pPr>
              <w:rPr>
                <w:snapToGrid w:val="0"/>
                <w:color w:val="000000"/>
              </w:rPr>
            </w:pPr>
            <w:r>
              <w:rPr>
                <w:snapToGrid w:val="0"/>
                <w:color w:val="000000"/>
              </w:rPr>
              <w:t>220-0110</w:t>
            </w:r>
          </w:p>
        </w:tc>
        <w:tc>
          <w:tcPr>
            <w:tcW w:w="973" w:type="dxa"/>
          </w:tcPr>
          <w:p w:rsidR="0010673F" w:rsidRDefault="0010673F">
            <w:pPr>
              <w:rPr>
                <w:snapToGrid w:val="0"/>
                <w:color w:val="000000"/>
              </w:rPr>
            </w:pPr>
            <w:r>
              <w:rPr>
                <w:snapToGrid w:val="0"/>
                <w:color w:val="000000"/>
              </w:rPr>
              <w:t>028-2660</w:t>
            </w:r>
          </w:p>
        </w:tc>
      </w:tr>
      <w:tr w:rsidR="0010673F">
        <w:trPr>
          <w:trHeight w:val="262"/>
        </w:trPr>
        <w:tc>
          <w:tcPr>
            <w:tcW w:w="973" w:type="dxa"/>
          </w:tcPr>
          <w:p w:rsidR="0010673F" w:rsidRDefault="0010673F">
            <w:pPr>
              <w:rPr>
                <w:snapToGrid w:val="0"/>
                <w:color w:val="000000"/>
              </w:rPr>
            </w:pPr>
            <w:r>
              <w:rPr>
                <w:snapToGrid w:val="0"/>
                <w:color w:val="000000"/>
              </w:rPr>
              <w:t>220-0120</w:t>
            </w:r>
          </w:p>
        </w:tc>
        <w:tc>
          <w:tcPr>
            <w:tcW w:w="973" w:type="dxa"/>
          </w:tcPr>
          <w:p w:rsidR="0010673F" w:rsidRDefault="0010673F">
            <w:pPr>
              <w:rPr>
                <w:snapToGrid w:val="0"/>
                <w:color w:val="000000"/>
              </w:rPr>
            </w:pPr>
            <w:r>
              <w:rPr>
                <w:snapToGrid w:val="0"/>
                <w:color w:val="000000"/>
              </w:rPr>
              <w:t>028-2670</w:t>
            </w:r>
          </w:p>
        </w:tc>
      </w:tr>
      <w:tr w:rsidR="0010673F">
        <w:trPr>
          <w:trHeight w:val="262"/>
        </w:trPr>
        <w:tc>
          <w:tcPr>
            <w:tcW w:w="973" w:type="dxa"/>
          </w:tcPr>
          <w:p w:rsidR="0010673F" w:rsidRDefault="0010673F">
            <w:pPr>
              <w:rPr>
                <w:snapToGrid w:val="0"/>
                <w:color w:val="000000"/>
              </w:rPr>
            </w:pPr>
            <w:r>
              <w:rPr>
                <w:snapToGrid w:val="0"/>
                <w:color w:val="000000"/>
              </w:rPr>
              <w:t>220-0130</w:t>
            </w:r>
          </w:p>
        </w:tc>
        <w:tc>
          <w:tcPr>
            <w:tcW w:w="973" w:type="dxa"/>
          </w:tcPr>
          <w:p w:rsidR="0010673F" w:rsidRDefault="0010673F">
            <w:pPr>
              <w:rPr>
                <w:snapToGrid w:val="0"/>
                <w:color w:val="000000"/>
              </w:rPr>
            </w:pPr>
            <w:r>
              <w:rPr>
                <w:snapToGrid w:val="0"/>
                <w:color w:val="000000"/>
              </w:rPr>
              <w:t>028-2680</w:t>
            </w:r>
          </w:p>
        </w:tc>
      </w:tr>
      <w:tr w:rsidR="0010673F">
        <w:trPr>
          <w:trHeight w:val="262"/>
        </w:trPr>
        <w:tc>
          <w:tcPr>
            <w:tcW w:w="973" w:type="dxa"/>
          </w:tcPr>
          <w:p w:rsidR="0010673F" w:rsidRDefault="0010673F">
            <w:pPr>
              <w:rPr>
                <w:snapToGrid w:val="0"/>
                <w:color w:val="000000"/>
              </w:rPr>
            </w:pPr>
            <w:r>
              <w:rPr>
                <w:snapToGrid w:val="0"/>
                <w:color w:val="000000"/>
              </w:rPr>
              <w:t>220-0140</w:t>
            </w:r>
          </w:p>
        </w:tc>
        <w:tc>
          <w:tcPr>
            <w:tcW w:w="973" w:type="dxa"/>
          </w:tcPr>
          <w:p w:rsidR="0010673F" w:rsidRDefault="0010673F">
            <w:pPr>
              <w:rPr>
                <w:snapToGrid w:val="0"/>
                <w:color w:val="000000"/>
              </w:rPr>
            </w:pPr>
            <w:r>
              <w:rPr>
                <w:snapToGrid w:val="0"/>
                <w:color w:val="000000"/>
              </w:rPr>
              <w:t>028-2690</w:t>
            </w:r>
          </w:p>
        </w:tc>
      </w:tr>
      <w:tr w:rsidR="0010673F">
        <w:trPr>
          <w:trHeight w:val="262"/>
        </w:trPr>
        <w:tc>
          <w:tcPr>
            <w:tcW w:w="973" w:type="dxa"/>
          </w:tcPr>
          <w:p w:rsidR="0010673F" w:rsidRDefault="0010673F">
            <w:pPr>
              <w:rPr>
                <w:snapToGrid w:val="0"/>
                <w:color w:val="000000"/>
              </w:rPr>
            </w:pPr>
            <w:r>
              <w:rPr>
                <w:snapToGrid w:val="0"/>
                <w:color w:val="000000"/>
              </w:rPr>
              <w:t>220-0150</w:t>
            </w:r>
          </w:p>
        </w:tc>
        <w:tc>
          <w:tcPr>
            <w:tcW w:w="973" w:type="dxa"/>
          </w:tcPr>
          <w:p w:rsidR="0010673F" w:rsidRDefault="0010673F">
            <w:pPr>
              <w:rPr>
                <w:snapToGrid w:val="0"/>
                <w:color w:val="000000"/>
              </w:rPr>
            </w:pPr>
            <w:r>
              <w:rPr>
                <w:snapToGrid w:val="0"/>
                <w:color w:val="000000"/>
              </w:rPr>
              <w:t>028-2700</w:t>
            </w:r>
          </w:p>
        </w:tc>
      </w:tr>
      <w:tr w:rsidR="0010673F">
        <w:trPr>
          <w:trHeight w:val="262"/>
        </w:trPr>
        <w:tc>
          <w:tcPr>
            <w:tcW w:w="973" w:type="dxa"/>
          </w:tcPr>
          <w:p w:rsidR="0010673F" w:rsidRDefault="0010673F">
            <w:pPr>
              <w:rPr>
                <w:snapToGrid w:val="0"/>
                <w:color w:val="000000"/>
              </w:rPr>
            </w:pPr>
            <w:r>
              <w:rPr>
                <w:snapToGrid w:val="0"/>
                <w:color w:val="000000"/>
              </w:rPr>
              <w:t>220-0160</w:t>
            </w:r>
          </w:p>
        </w:tc>
        <w:tc>
          <w:tcPr>
            <w:tcW w:w="973" w:type="dxa"/>
          </w:tcPr>
          <w:p w:rsidR="0010673F" w:rsidRDefault="0010673F">
            <w:pPr>
              <w:rPr>
                <w:snapToGrid w:val="0"/>
                <w:color w:val="000000"/>
              </w:rPr>
            </w:pPr>
            <w:r>
              <w:rPr>
                <w:snapToGrid w:val="0"/>
                <w:color w:val="000000"/>
              </w:rPr>
              <w:t>028-2710</w:t>
            </w:r>
          </w:p>
        </w:tc>
      </w:tr>
      <w:tr w:rsidR="0010673F">
        <w:trPr>
          <w:trHeight w:val="262"/>
        </w:trPr>
        <w:tc>
          <w:tcPr>
            <w:tcW w:w="973" w:type="dxa"/>
          </w:tcPr>
          <w:p w:rsidR="0010673F" w:rsidRDefault="0010673F">
            <w:pPr>
              <w:rPr>
                <w:snapToGrid w:val="0"/>
                <w:color w:val="000000"/>
              </w:rPr>
            </w:pPr>
            <w:r>
              <w:rPr>
                <w:snapToGrid w:val="0"/>
                <w:color w:val="000000"/>
              </w:rPr>
              <w:t>220-0170</w:t>
            </w:r>
          </w:p>
        </w:tc>
        <w:tc>
          <w:tcPr>
            <w:tcW w:w="973" w:type="dxa"/>
          </w:tcPr>
          <w:p w:rsidR="0010673F" w:rsidRDefault="0010673F">
            <w:pPr>
              <w:rPr>
                <w:snapToGrid w:val="0"/>
                <w:color w:val="000000"/>
              </w:rPr>
            </w:pPr>
            <w:r>
              <w:rPr>
                <w:snapToGrid w:val="0"/>
                <w:color w:val="000000"/>
              </w:rPr>
              <w:t>028-2720</w:t>
            </w:r>
          </w:p>
        </w:tc>
      </w:tr>
      <w:tr w:rsidR="0010673F">
        <w:trPr>
          <w:trHeight w:val="262"/>
        </w:trPr>
        <w:tc>
          <w:tcPr>
            <w:tcW w:w="973" w:type="dxa"/>
          </w:tcPr>
          <w:p w:rsidR="0010673F" w:rsidRDefault="0010673F">
            <w:pPr>
              <w:rPr>
                <w:snapToGrid w:val="0"/>
                <w:color w:val="000000"/>
              </w:rPr>
            </w:pPr>
            <w:r>
              <w:rPr>
                <w:snapToGrid w:val="0"/>
                <w:color w:val="000000"/>
              </w:rPr>
              <w:t>220-0180</w:t>
            </w:r>
          </w:p>
        </w:tc>
        <w:tc>
          <w:tcPr>
            <w:tcW w:w="973" w:type="dxa"/>
          </w:tcPr>
          <w:p w:rsidR="0010673F" w:rsidRDefault="0010673F">
            <w:pPr>
              <w:rPr>
                <w:snapToGrid w:val="0"/>
                <w:color w:val="000000"/>
              </w:rPr>
            </w:pPr>
            <w:r>
              <w:rPr>
                <w:snapToGrid w:val="0"/>
                <w:color w:val="000000"/>
              </w:rPr>
              <w:t>028-2730</w:t>
            </w:r>
          </w:p>
        </w:tc>
      </w:tr>
      <w:tr w:rsidR="0010673F">
        <w:trPr>
          <w:trHeight w:val="262"/>
        </w:trPr>
        <w:tc>
          <w:tcPr>
            <w:tcW w:w="973" w:type="dxa"/>
          </w:tcPr>
          <w:p w:rsidR="0010673F" w:rsidRDefault="0010673F">
            <w:pPr>
              <w:rPr>
                <w:snapToGrid w:val="0"/>
                <w:color w:val="000000"/>
              </w:rPr>
            </w:pPr>
            <w:r>
              <w:rPr>
                <w:snapToGrid w:val="0"/>
                <w:color w:val="000000"/>
              </w:rPr>
              <w:t>220-0190</w:t>
            </w:r>
          </w:p>
        </w:tc>
        <w:tc>
          <w:tcPr>
            <w:tcW w:w="973" w:type="dxa"/>
          </w:tcPr>
          <w:p w:rsidR="0010673F" w:rsidRDefault="0010673F">
            <w:pPr>
              <w:rPr>
                <w:snapToGrid w:val="0"/>
                <w:color w:val="000000"/>
              </w:rPr>
            </w:pPr>
            <w:r>
              <w:rPr>
                <w:snapToGrid w:val="0"/>
                <w:color w:val="000000"/>
              </w:rPr>
              <w:t>028-2740</w:t>
            </w:r>
          </w:p>
        </w:tc>
      </w:tr>
      <w:tr w:rsidR="0010673F">
        <w:trPr>
          <w:trHeight w:val="262"/>
        </w:trPr>
        <w:tc>
          <w:tcPr>
            <w:tcW w:w="973" w:type="dxa"/>
          </w:tcPr>
          <w:p w:rsidR="0010673F" w:rsidRDefault="0010673F">
            <w:pPr>
              <w:rPr>
                <w:snapToGrid w:val="0"/>
                <w:color w:val="000000"/>
              </w:rPr>
            </w:pPr>
            <w:r>
              <w:rPr>
                <w:snapToGrid w:val="0"/>
                <w:color w:val="000000"/>
              </w:rPr>
              <w:t>264-0010</w:t>
            </w:r>
          </w:p>
        </w:tc>
        <w:tc>
          <w:tcPr>
            <w:tcW w:w="973" w:type="dxa"/>
          </w:tcPr>
          <w:p w:rsidR="0010673F" w:rsidRDefault="0010673F">
            <w:pPr>
              <w:rPr>
                <w:snapToGrid w:val="0"/>
                <w:color w:val="000000"/>
              </w:rPr>
            </w:pPr>
            <w:r>
              <w:rPr>
                <w:snapToGrid w:val="0"/>
                <w:color w:val="000000"/>
              </w:rPr>
              <w:t>023-0022</w:t>
            </w:r>
          </w:p>
        </w:tc>
      </w:tr>
      <w:tr w:rsidR="0010673F">
        <w:trPr>
          <w:trHeight w:val="262"/>
        </w:trPr>
        <w:tc>
          <w:tcPr>
            <w:tcW w:w="973" w:type="dxa"/>
          </w:tcPr>
          <w:p w:rsidR="0010673F" w:rsidRDefault="0010673F">
            <w:pPr>
              <w:rPr>
                <w:snapToGrid w:val="0"/>
                <w:color w:val="000000"/>
              </w:rPr>
            </w:pPr>
            <w:r>
              <w:rPr>
                <w:snapToGrid w:val="0"/>
                <w:color w:val="000000"/>
              </w:rPr>
              <w:t>264-0020</w:t>
            </w:r>
          </w:p>
        </w:tc>
        <w:tc>
          <w:tcPr>
            <w:tcW w:w="973" w:type="dxa"/>
          </w:tcPr>
          <w:p w:rsidR="0010673F" w:rsidRDefault="0010673F">
            <w:pPr>
              <w:rPr>
                <w:snapToGrid w:val="0"/>
                <w:color w:val="000000"/>
              </w:rPr>
            </w:pPr>
            <w:r>
              <w:rPr>
                <w:snapToGrid w:val="0"/>
                <w:color w:val="000000"/>
              </w:rPr>
              <w:t>023-0025</w:t>
            </w:r>
          </w:p>
        </w:tc>
      </w:tr>
      <w:tr w:rsidR="0010673F">
        <w:trPr>
          <w:trHeight w:val="262"/>
        </w:trPr>
        <w:tc>
          <w:tcPr>
            <w:tcW w:w="973" w:type="dxa"/>
          </w:tcPr>
          <w:p w:rsidR="0010673F" w:rsidRDefault="0010673F">
            <w:pPr>
              <w:rPr>
                <w:snapToGrid w:val="0"/>
                <w:color w:val="000000"/>
              </w:rPr>
            </w:pPr>
            <w:r>
              <w:rPr>
                <w:snapToGrid w:val="0"/>
                <w:color w:val="000000"/>
              </w:rPr>
              <w:lastRenderedPageBreak/>
              <w:t>264-0030</w:t>
            </w:r>
          </w:p>
        </w:tc>
        <w:tc>
          <w:tcPr>
            <w:tcW w:w="973" w:type="dxa"/>
          </w:tcPr>
          <w:p w:rsidR="0010673F" w:rsidRDefault="0010673F">
            <w:pPr>
              <w:rPr>
                <w:snapToGrid w:val="0"/>
                <w:color w:val="000000"/>
              </w:rPr>
            </w:pPr>
            <w:r>
              <w:rPr>
                <w:snapToGrid w:val="0"/>
                <w:color w:val="000000"/>
              </w:rPr>
              <w:t>023-0030</w:t>
            </w:r>
          </w:p>
        </w:tc>
      </w:tr>
      <w:tr w:rsidR="0010673F">
        <w:trPr>
          <w:trHeight w:val="262"/>
        </w:trPr>
        <w:tc>
          <w:tcPr>
            <w:tcW w:w="973" w:type="dxa"/>
          </w:tcPr>
          <w:p w:rsidR="0010673F" w:rsidRDefault="0010673F">
            <w:pPr>
              <w:rPr>
                <w:snapToGrid w:val="0"/>
                <w:color w:val="000000"/>
              </w:rPr>
            </w:pPr>
            <w:r>
              <w:rPr>
                <w:snapToGrid w:val="0"/>
                <w:color w:val="000000"/>
              </w:rPr>
              <w:t>264-0040</w:t>
            </w:r>
          </w:p>
        </w:tc>
        <w:tc>
          <w:tcPr>
            <w:tcW w:w="973" w:type="dxa"/>
          </w:tcPr>
          <w:p w:rsidR="0010673F" w:rsidRDefault="0010673F">
            <w:pPr>
              <w:rPr>
                <w:snapToGrid w:val="0"/>
                <w:color w:val="000000"/>
              </w:rPr>
            </w:pPr>
            <w:r>
              <w:rPr>
                <w:snapToGrid w:val="0"/>
                <w:color w:val="000000"/>
              </w:rPr>
              <w:t>023-0035</w:t>
            </w:r>
          </w:p>
        </w:tc>
      </w:tr>
      <w:tr w:rsidR="0010673F">
        <w:trPr>
          <w:trHeight w:val="262"/>
        </w:trPr>
        <w:tc>
          <w:tcPr>
            <w:tcW w:w="973" w:type="dxa"/>
          </w:tcPr>
          <w:p w:rsidR="0010673F" w:rsidRDefault="0010673F">
            <w:pPr>
              <w:rPr>
                <w:snapToGrid w:val="0"/>
                <w:color w:val="000000"/>
              </w:rPr>
            </w:pPr>
            <w:r>
              <w:rPr>
                <w:snapToGrid w:val="0"/>
                <w:color w:val="000000"/>
              </w:rPr>
              <w:t>264-0050</w:t>
            </w:r>
          </w:p>
        </w:tc>
        <w:tc>
          <w:tcPr>
            <w:tcW w:w="973" w:type="dxa"/>
          </w:tcPr>
          <w:p w:rsidR="0010673F" w:rsidRDefault="0010673F">
            <w:pPr>
              <w:rPr>
                <w:snapToGrid w:val="0"/>
                <w:color w:val="000000"/>
              </w:rPr>
            </w:pPr>
            <w:r>
              <w:rPr>
                <w:snapToGrid w:val="0"/>
                <w:color w:val="000000"/>
              </w:rPr>
              <w:t>023-0040</w:t>
            </w:r>
          </w:p>
        </w:tc>
      </w:tr>
      <w:tr w:rsidR="0010673F">
        <w:trPr>
          <w:trHeight w:val="262"/>
        </w:trPr>
        <w:tc>
          <w:tcPr>
            <w:tcW w:w="973" w:type="dxa"/>
          </w:tcPr>
          <w:p w:rsidR="0010673F" w:rsidRDefault="0010673F">
            <w:pPr>
              <w:rPr>
                <w:snapToGrid w:val="0"/>
                <w:color w:val="000000"/>
              </w:rPr>
            </w:pPr>
            <w:r>
              <w:rPr>
                <w:snapToGrid w:val="0"/>
                <w:color w:val="000000"/>
              </w:rPr>
              <w:t>264-0060</w:t>
            </w:r>
          </w:p>
        </w:tc>
        <w:tc>
          <w:tcPr>
            <w:tcW w:w="973" w:type="dxa"/>
          </w:tcPr>
          <w:p w:rsidR="0010673F" w:rsidRDefault="0010673F">
            <w:pPr>
              <w:rPr>
                <w:snapToGrid w:val="0"/>
                <w:color w:val="000000"/>
              </w:rPr>
            </w:pPr>
            <w:r>
              <w:rPr>
                <w:snapToGrid w:val="0"/>
                <w:color w:val="000000"/>
              </w:rPr>
              <w:t>023-0042</w:t>
            </w:r>
          </w:p>
        </w:tc>
      </w:tr>
      <w:tr w:rsidR="0010673F">
        <w:trPr>
          <w:trHeight w:val="262"/>
        </w:trPr>
        <w:tc>
          <w:tcPr>
            <w:tcW w:w="973" w:type="dxa"/>
          </w:tcPr>
          <w:p w:rsidR="0010673F" w:rsidRDefault="0010673F">
            <w:pPr>
              <w:rPr>
                <w:snapToGrid w:val="0"/>
                <w:color w:val="000000"/>
              </w:rPr>
            </w:pPr>
            <w:r>
              <w:rPr>
                <w:snapToGrid w:val="0"/>
                <w:color w:val="000000"/>
              </w:rPr>
              <w:t>264-0070</w:t>
            </w:r>
          </w:p>
        </w:tc>
        <w:tc>
          <w:tcPr>
            <w:tcW w:w="973" w:type="dxa"/>
          </w:tcPr>
          <w:p w:rsidR="0010673F" w:rsidRDefault="0010673F">
            <w:pPr>
              <w:rPr>
                <w:snapToGrid w:val="0"/>
                <w:color w:val="000000"/>
              </w:rPr>
            </w:pPr>
            <w:r>
              <w:rPr>
                <w:snapToGrid w:val="0"/>
                <w:color w:val="000000"/>
              </w:rPr>
              <w:t>023-0043</w:t>
            </w:r>
          </w:p>
        </w:tc>
      </w:tr>
      <w:tr w:rsidR="0010673F">
        <w:trPr>
          <w:trHeight w:val="262"/>
        </w:trPr>
        <w:tc>
          <w:tcPr>
            <w:tcW w:w="973" w:type="dxa"/>
          </w:tcPr>
          <w:p w:rsidR="0010673F" w:rsidRDefault="0010673F">
            <w:pPr>
              <w:rPr>
                <w:snapToGrid w:val="0"/>
                <w:color w:val="000000"/>
              </w:rPr>
            </w:pPr>
            <w:r>
              <w:rPr>
                <w:snapToGrid w:val="0"/>
                <w:color w:val="000000"/>
              </w:rPr>
              <w:t>264-0080</w:t>
            </w:r>
          </w:p>
        </w:tc>
        <w:tc>
          <w:tcPr>
            <w:tcW w:w="973" w:type="dxa"/>
          </w:tcPr>
          <w:p w:rsidR="0010673F" w:rsidRDefault="0010673F">
            <w:pPr>
              <w:rPr>
                <w:snapToGrid w:val="0"/>
                <w:color w:val="000000"/>
              </w:rPr>
            </w:pPr>
            <w:r>
              <w:rPr>
                <w:snapToGrid w:val="0"/>
                <w:color w:val="000000"/>
              </w:rPr>
              <w:t>023-0045</w:t>
            </w:r>
          </w:p>
        </w:tc>
      </w:tr>
      <w:tr w:rsidR="0010673F">
        <w:trPr>
          <w:trHeight w:val="262"/>
        </w:trPr>
        <w:tc>
          <w:tcPr>
            <w:tcW w:w="973" w:type="dxa"/>
          </w:tcPr>
          <w:p w:rsidR="0010673F" w:rsidRDefault="0010673F">
            <w:pPr>
              <w:rPr>
                <w:snapToGrid w:val="0"/>
                <w:color w:val="000000"/>
              </w:rPr>
            </w:pPr>
            <w:r>
              <w:rPr>
                <w:snapToGrid w:val="0"/>
                <w:color w:val="000000"/>
              </w:rPr>
              <w:t>264-0100</w:t>
            </w:r>
          </w:p>
        </w:tc>
        <w:tc>
          <w:tcPr>
            <w:tcW w:w="973" w:type="dxa"/>
          </w:tcPr>
          <w:p w:rsidR="0010673F" w:rsidRDefault="0010673F">
            <w:pPr>
              <w:rPr>
                <w:snapToGrid w:val="0"/>
                <w:color w:val="000000"/>
              </w:rPr>
            </w:pPr>
            <w:r>
              <w:rPr>
                <w:snapToGrid w:val="0"/>
                <w:color w:val="000000"/>
              </w:rPr>
              <w:t>023-0055</w:t>
            </w:r>
          </w:p>
        </w:tc>
      </w:tr>
      <w:tr w:rsidR="0010673F">
        <w:trPr>
          <w:trHeight w:val="262"/>
        </w:trPr>
        <w:tc>
          <w:tcPr>
            <w:tcW w:w="973" w:type="dxa"/>
          </w:tcPr>
          <w:p w:rsidR="0010673F" w:rsidRDefault="0010673F">
            <w:pPr>
              <w:rPr>
                <w:snapToGrid w:val="0"/>
                <w:color w:val="000000"/>
              </w:rPr>
            </w:pPr>
            <w:r>
              <w:rPr>
                <w:snapToGrid w:val="0"/>
                <w:color w:val="000000"/>
              </w:rPr>
              <w:t>264-0110</w:t>
            </w:r>
          </w:p>
        </w:tc>
        <w:tc>
          <w:tcPr>
            <w:tcW w:w="973" w:type="dxa"/>
          </w:tcPr>
          <w:p w:rsidR="0010673F" w:rsidRDefault="0010673F">
            <w:pPr>
              <w:rPr>
                <w:snapToGrid w:val="0"/>
                <w:color w:val="000000"/>
              </w:rPr>
            </w:pPr>
            <w:r>
              <w:rPr>
                <w:snapToGrid w:val="0"/>
                <w:color w:val="000000"/>
              </w:rPr>
              <w:t>023-0060</w:t>
            </w:r>
          </w:p>
        </w:tc>
      </w:tr>
      <w:tr w:rsidR="0010673F">
        <w:trPr>
          <w:trHeight w:val="262"/>
        </w:trPr>
        <w:tc>
          <w:tcPr>
            <w:tcW w:w="973" w:type="dxa"/>
          </w:tcPr>
          <w:p w:rsidR="0010673F" w:rsidRDefault="0010673F">
            <w:pPr>
              <w:rPr>
                <w:snapToGrid w:val="0"/>
                <w:color w:val="000000"/>
              </w:rPr>
            </w:pPr>
            <w:r>
              <w:rPr>
                <w:snapToGrid w:val="0"/>
                <w:color w:val="000000"/>
              </w:rPr>
              <w:t>264-0120</w:t>
            </w:r>
          </w:p>
        </w:tc>
        <w:tc>
          <w:tcPr>
            <w:tcW w:w="973" w:type="dxa"/>
          </w:tcPr>
          <w:p w:rsidR="0010673F" w:rsidRDefault="0010673F">
            <w:pPr>
              <w:rPr>
                <w:snapToGrid w:val="0"/>
                <w:color w:val="000000"/>
              </w:rPr>
            </w:pPr>
            <w:r>
              <w:rPr>
                <w:snapToGrid w:val="0"/>
                <w:color w:val="000000"/>
              </w:rPr>
              <w:t>023-0065</w:t>
            </w:r>
          </w:p>
        </w:tc>
      </w:tr>
      <w:tr w:rsidR="0010673F">
        <w:trPr>
          <w:trHeight w:val="262"/>
        </w:trPr>
        <w:tc>
          <w:tcPr>
            <w:tcW w:w="973" w:type="dxa"/>
          </w:tcPr>
          <w:p w:rsidR="0010673F" w:rsidRDefault="0010673F">
            <w:pPr>
              <w:rPr>
                <w:snapToGrid w:val="0"/>
                <w:color w:val="000000"/>
              </w:rPr>
            </w:pPr>
            <w:r>
              <w:rPr>
                <w:snapToGrid w:val="0"/>
                <w:color w:val="000000"/>
              </w:rPr>
              <w:t>264-0130</w:t>
            </w:r>
          </w:p>
        </w:tc>
        <w:tc>
          <w:tcPr>
            <w:tcW w:w="973" w:type="dxa"/>
          </w:tcPr>
          <w:p w:rsidR="0010673F" w:rsidRDefault="0010673F">
            <w:pPr>
              <w:rPr>
                <w:snapToGrid w:val="0"/>
                <w:color w:val="000000"/>
              </w:rPr>
            </w:pPr>
            <w:r>
              <w:rPr>
                <w:snapToGrid w:val="0"/>
                <w:color w:val="000000"/>
              </w:rPr>
              <w:t>023-0070</w:t>
            </w:r>
          </w:p>
        </w:tc>
      </w:tr>
      <w:tr w:rsidR="0010673F">
        <w:trPr>
          <w:trHeight w:val="262"/>
        </w:trPr>
        <w:tc>
          <w:tcPr>
            <w:tcW w:w="973" w:type="dxa"/>
          </w:tcPr>
          <w:p w:rsidR="0010673F" w:rsidRDefault="0010673F">
            <w:pPr>
              <w:rPr>
                <w:snapToGrid w:val="0"/>
                <w:color w:val="000000"/>
              </w:rPr>
            </w:pPr>
            <w:r>
              <w:rPr>
                <w:snapToGrid w:val="0"/>
                <w:color w:val="000000"/>
              </w:rPr>
              <w:t>264-0140</w:t>
            </w:r>
          </w:p>
        </w:tc>
        <w:tc>
          <w:tcPr>
            <w:tcW w:w="973" w:type="dxa"/>
          </w:tcPr>
          <w:p w:rsidR="0010673F" w:rsidRDefault="0010673F">
            <w:pPr>
              <w:rPr>
                <w:snapToGrid w:val="0"/>
                <w:color w:val="000000"/>
              </w:rPr>
            </w:pPr>
            <w:r>
              <w:rPr>
                <w:snapToGrid w:val="0"/>
                <w:color w:val="000000"/>
              </w:rPr>
              <w:t>023-0075</w:t>
            </w:r>
          </w:p>
        </w:tc>
      </w:tr>
      <w:tr w:rsidR="0010673F">
        <w:trPr>
          <w:trHeight w:val="262"/>
        </w:trPr>
        <w:tc>
          <w:tcPr>
            <w:tcW w:w="973" w:type="dxa"/>
          </w:tcPr>
          <w:p w:rsidR="0010673F" w:rsidRDefault="0010673F">
            <w:pPr>
              <w:rPr>
                <w:snapToGrid w:val="0"/>
                <w:color w:val="000000"/>
              </w:rPr>
            </w:pPr>
            <w:r>
              <w:rPr>
                <w:snapToGrid w:val="0"/>
                <w:color w:val="000000"/>
              </w:rPr>
              <w:t>264-0150</w:t>
            </w:r>
          </w:p>
        </w:tc>
        <w:tc>
          <w:tcPr>
            <w:tcW w:w="973" w:type="dxa"/>
          </w:tcPr>
          <w:p w:rsidR="0010673F" w:rsidRDefault="0010673F">
            <w:pPr>
              <w:rPr>
                <w:snapToGrid w:val="0"/>
                <w:color w:val="000000"/>
              </w:rPr>
            </w:pPr>
            <w:r>
              <w:rPr>
                <w:snapToGrid w:val="0"/>
                <w:color w:val="000000"/>
              </w:rPr>
              <w:t>023-0080</w:t>
            </w:r>
          </w:p>
        </w:tc>
      </w:tr>
      <w:tr w:rsidR="0010673F">
        <w:trPr>
          <w:trHeight w:val="262"/>
        </w:trPr>
        <w:tc>
          <w:tcPr>
            <w:tcW w:w="973" w:type="dxa"/>
          </w:tcPr>
          <w:p w:rsidR="0010673F" w:rsidRDefault="0010673F">
            <w:pPr>
              <w:rPr>
                <w:snapToGrid w:val="0"/>
                <w:color w:val="000000"/>
              </w:rPr>
            </w:pPr>
            <w:r>
              <w:rPr>
                <w:snapToGrid w:val="0"/>
                <w:color w:val="000000"/>
              </w:rPr>
              <w:t>264-0160</w:t>
            </w:r>
          </w:p>
        </w:tc>
        <w:tc>
          <w:tcPr>
            <w:tcW w:w="973" w:type="dxa"/>
          </w:tcPr>
          <w:p w:rsidR="0010673F" w:rsidRDefault="0010673F">
            <w:pPr>
              <w:rPr>
                <w:snapToGrid w:val="0"/>
                <w:color w:val="000000"/>
              </w:rPr>
            </w:pPr>
            <w:r>
              <w:rPr>
                <w:snapToGrid w:val="0"/>
                <w:color w:val="000000"/>
              </w:rPr>
              <w:t>023-0085</w:t>
            </w:r>
          </w:p>
        </w:tc>
      </w:tr>
      <w:tr w:rsidR="0010673F">
        <w:trPr>
          <w:trHeight w:val="262"/>
        </w:trPr>
        <w:tc>
          <w:tcPr>
            <w:tcW w:w="973" w:type="dxa"/>
          </w:tcPr>
          <w:p w:rsidR="0010673F" w:rsidRDefault="0010673F">
            <w:pPr>
              <w:rPr>
                <w:snapToGrid w:val="0"/>
                <w:color w:val="000000"/>
              </w:rPr>
            </w:pPr>
            <w:r>
              <w:rPr>
                <w:snapToGrid w:val="0"/>
                <w:color w:val="000000"/>
              </w:rPr>
              <w:t>264-0170</w:t>
            </w:r>
          </w:p>
        </w:tc>
        <w:tc>
          <w:tcPr>
            <w:tcW w:w="973" w:type="dxa"/>
          </w:tcPr>
          <w:p w:rsidR="0010673F" w:rsidRDefault="0010673F">
            <w:pPr>
              <w:rPr>
                <w:snapToGrid w:val="0"/>
                <w:color w:val="000000"/>
              </w:rPr>
            </w:pPr>
            <w:r>
              <w:rPr>
                <w:snapToGrid w:val="0"/>
                <w:color w:val="000000"/>
              </w:rPr>
              <w:t>023-0090</w:t>
            </w:r>
          </w:p>
        </w:tc>
      </w:tr>
      <w:tr w:rsidR="0010673F">
        <w:trPr>
          <w:trHeight w:val="262"/>
        </w:trPr>
        <w:tc>
          <w:tcPr>
            <w:tcW w:w="973" w:type="dxa"/>
          </w:tcPr>
          <w:p w:rsidR="0010673F" w:rsidRDefault="0010673F">
            <w:pPr>
              <w:rPr>
                <w:snapToGrid w:val="0"/>
                <w:color w:val="000000"/>
              </w:rPr>
            </w:pPr>
            <w:r>
              <w:rPr>
                <w:snapToGrid w:val="0"/>
                <w:color w:val="000000"/>
              </w:rPr>
              <w:t>264-0180</w:t>
            </w:r>
          </w:p>
        </w:tc>
        <w:tc>
          <w:tcPr>
            <w:tcW w:w="973" w:type="dxa"/>
          </w:tcPr>
          <w:p w:rsidR="0010673F" w:rsidRDefault="0010673F">
            <w:pPr>
              <w:rPr>
                <w:snapToGrid w:val="0"/>
                <w:color w:val="000000"/>
              </w:rPr>
            </w:pPr>
            <w:r>
              <w:rPr>
                <w:snapToGrid w:val="0"/>
                <w:color w:val="000000"/>
              </w:rPr>
              <w:t>023-0100</w:t>
            </w:r>
          </w:p>
        </w:tc>
      </w:tr>
      <w:tr w:rsidR="0010673F">
        <w:trPr>
          <w:trHeight w:val="262"/>
        </w:trPr>
        <w:tc>
          <w:tcPr>
            <w:tcW w:w="973" w:type="dxa"/>
          </w:tcPr>
          <w:p w:rsidR="0010673F" w:rsidRDefault="0010673F">
            <w:pPr>
              <w:rPr>
                <w:snapToGrid w:val="0"/>
                <w:color w:val="000000"/>
              </w:rPr>
            </w:pPr>
            <w:r>
              <w:rPr>
                <w:snapToGrid w:val="0"/>
                <w:color w:val="000000"/>
              </w:rPr>
              <w:t>264-0190</w:t>
            </w:r>
          </w:p>
        </w:tc>
        <w:tc>
          <w:tcPr>
            <w:tcW w:w="973" w:type="dxa"/>
          </w:tcPr>
          <w:p w:rsidR="0010673F" w:rsidRDefault="0010673F">
            <w:pPr>
              <w:rPr>
                <w:snapToGrid w:val="0"/>
                <w:color w:val="000000"/>
              </w:rPr>
            </w:pPr>
            <w:r>
              <w:rPr>
                <w:snapToGrid w:val="0"/>
                <w:color w:val="000000"/>
              </w:rPr>
              <w:t>023-0105</w:t>
            </w:r>
          </w:p>
        </w:tc>
      </w:tr>
      <w:tr w:rsidR="0010673F">
        <w:trPr>
          <w:trHeight w:val="262"/>
        </w:trPr>
        <w:tc>
          <w:tcPr>
            <w:tcW w:w="973" w:type="dxa"/>
          </w:tcPr>
          <w:p w:rsidR="0010673F" w:rsidRDefault="0010673F">
            <w:pPr>
              <w:rPr>
                <w:snapToGrid w:val="0"/>
                <w:color w:val="000000"/>
              </w:rPr>
            </w:pPr>
            <w:r>
              <w:rPr>
                <w:snapToGrid w:val="0"/>
                <w:color w:val="000000"/>
              </w:rPr>
              <w:t>264-0200</w:t>
            </w:r>
          </w:p>
        </w:tc>
        <w:tc>
          <w:tcPr>
            <w:tcW w:w="973" w:type="dxa"/>
          </w:tcPr>
          <w:p w:rsidR="0010673F" w:rsidRDefault="0010673F">
            <w:pPr>
              <w:rPr>
                <w:snapToGrid w:val="0"/>
                <w:color w:val="000000"/>
              </w:rPr>
            </w:pPr>
            <w:r>
              <w:rPr>
                <w:snapToGrid w:val="0"/>
                <w:color w:val="000000"/>
              </w:rPr>
              <w:t>023-0115</w:t>
            </w:r>
          </w:p>
        </w:tc>
      </w:tr>
    </w:tbl>
    <w:p w:rsidR="0010673F" w:rsidRDefault="0010673F">
      <w:pPr>
        <w:sectPr w:rsidR="0010673F">
          <w:type w:val="continuous"/>
          <w:pgSz w:w="12240" w:h="15840" w:code="1"/>
          <w:pgMar w:top="1800" w:right="1440" w:bottom="1440" w:left="1440" w:header="720" w:footer="720" w:gutter="0"/>
          <w:cols w:num="4" w:space="720" w:equalWidth="0">
            <w:col w:w="1800" w:space="720"/>
            <w:col w:w="1800" w:space="720"/>
            <w:col w:w="1800" w:space="720"/>
            <w:col w:w="1800"/>
          </w:cols>
          <w:formProt w:val="0"/>
          <w:noEndnote/>
        </w:sectPr>
      </w:pPr>
    </w:p>
    <w:commentRangeEnd w:id="1024"/>
    <w:p w:rsidR="0010673F" w:rsidRDefault="00B60C50">
      <w:r>
        <w:rPr>
          <w:rStyle w:val="CommentReference"/>
        </w:rPr>
        <w:lastRenderedPageBreak/>
        <w:commentReference w:id="1024"/>
      </w:r>
      <w:commentRangeEnd w:id="1025"/>
      <w:r>
        <w:rPr>
          <w:rStyle w:val="CommentReference"/>
        </w:rPr>
        <w:commentReference w:id="1025"/>
      </w:r>
    </w:p>
    <w:p w:rsidR="0010673F" w:rsidRDefault="0010673F">
      <w:pPr>
        <w:pStyle w:val="CommentText"/>
      </w:pPr>
    </w:p>
    <w:sectPr w:rsidR="0010673F" w:rsidSect="00D70A34">
      <w:type w:val="continuous"/>
      <w:pgSz w:w="12240" w:h="15840" w:code="1"/>
      <w:pgMar w:top="1800" w:right="1440" w:bottom="1440" w:left="1440" w:header="720" w:footer="720" w:gutter="0"/>
      <w:cols w:space="720"/>
      <w:formProt w:val="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5" w:author="Permit Template Coordinator" w:date="2015-03-19T14:19:00Z" w:initials="PTC">
    <w:p w:rsidR="009F0167" w:rsidRDefault="009F0167" w:rsidP="0010673F">
      <w:pPr>
        <w:pStyle w:val="CommentText"/>
      </w:pPr>
      <w:r>
        <w:t>Only</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include Title of responsible official instead of both Title and Name.</w:t>
      </w:r>
    </w:p>
  </w:comment>
  <w:comment w:id="102" w:author="jinahar" w:date="2015-04-23T15:38:00Z" w:initials="j">
    <w:p w:rsidR="009F0167" w:rsidRDefault="009F0167">
      <w:pPr>
        <w:pStyle w:val="CommentText"/>
      </w:pPr>
      <w:r>
        <w:rPr>
          <w:rStyle w:val="CommentReference"/>
        </w:rPr>
        <w:annotationRef/>
      </w:r>
      <w:r w:rsidRPr="001C5F9E">
        <w:t>Possibly remove this condition if we can get rid of the attachment?</w:t>
      </w:r>
    </w:p>
  </w:comment>
  <w:comment w:id="114" w:author="Mark Fisher" w:date="2015-03-19T14:19:00Z" w:initials="msf">
    <w:p w:rsidR="009F0167" w:rsidRDefault="009F0167">
      <w:pPr>
        <w:pStyle w:val="CommentText"/>
      </w:pPr>
      <w:r>
        <w:rPr>
          <w:rStyle w:val="CommentReference"/>
        </w:rPr>
        <w:annotationRef/>
      </w:r>
      <w:r>
        <w:t>Section optional if there are multiple operating scenarios for the source. Refer to application guidebook.</w:t>
      </w:r>
    </w:p>
  </w:comment>
  <w:comment w:id="144" w:author="jinahar" w:date="2015-04-23T16:00:00Z" w:initials="j">
    <w:p w:rsidR="009F0167" w:rsidRDefault="009F0167" w:rsidP="00B6772C">
      <w:pPr>
        <w:pStyle w:val="CommentText"/>
      </w:pPr>
      <w:r>
        <w:rPr>
          <w:rStyle w:val="CommentReference"/>
        </w:rPr>
        <w:annotationRef/>
      </w:r>
      <w:r>
        <w:t>Check cross references</w:t>
      </w:r>
    </w:p>
  </w:comment>
  <w:comment w:id="181" w:author="jinahar" w:date="2015-03-19T14:19:00Z" w:initials="j">
    <w:p w:rsidR="009F0167" w:rsidRDefault="009F0167">
      <w:pPr>
        <w:pStyle w:val="CommentText"/>
      </w:pPr>
      <w:r>
        <w:rPr>
          <w:rStyle w:val="CommentReference"/>
        </w:rPr>
        <w:annotationRef/>
      </w:r>
      <w:r>
        <w:t>Check cross references</w:t>
      </w:r>
    </w:p>
  </w:comment>
  <w:comment w:id="287" w:author="jinahar" w:date="2015-04-23T16:26:00Z" w:initials="j">
    <w:p w:rsidR="009F0167" w:rsidRDefault="009F0167">
      <w:pPr>
        <w:pStyle w:val="CommentText"/>
      </w:pPr>
      <w:r>
        <w:rPr>
          <w:rStyle w:val="CommentReference"/>
        </w:rPr>
        <w:annotationRef/>
      </w:r>
      <w:r w:rsidRPr="007F25F4">
        <w:annotationRef/>
      </w:r>
      <w:r w:rsidRPr="007F25F4">
        <w:t>Probably need to change this depending on which limits apply</w:t>
      </w:r>
    </w:p>
  </w:comment>
  <w:comment w:id="300" w:author="jinahar" w:date="2015-04-23T16:18:00Z" w:initials="j">
    <w:p w:rsidR="009F0167" w:rsidRDefault="009F0167" w:rsidP="00B80F6F">
      <w:pPr>
        <w:pStyle w:val="CommentText"/>
      </w:pPr>
      <w:r>
        <w:rPr>
          <w:rStyle w:val="CommentReference"/>
        </w:rPr>
        <w:annotationRef/>
      </w:r>
      <w:r w:rsidRPr="00000288">
        <w:t xml:space="preserve">Condition applies to </w:t>
      </w:r>
      <w:r w:rsidRPr="00B644F2">
        <w:t xml:space="preserve">sources OTHER THAN wood-fired boilers </w:t>
      </w:r>
      <w:r w:rsidRPr="00000288">
        <w:t xml:space="preserve">that existed before June 1, 1970 and are located </w:t>
      </w:r>
      <w:r>
        <w:t xml:space="preserve">inside </w:t>
      </w:r>
      <w:r w:rsidRPr="00000288">
        <w:t>special control areas</w:t>
      </w:r>
    </w:p>
  </w:comment>
  <w:comment w:id="308" w:author="Mark Fisher" w:date="2015-04-23T16:18:00Z" w:initials="msf">
    <w:p w:rsidR="009F0167" w:rsidRDefault="009F0167" w:rsidP="00B80F6F">
      <w:pPr>
        <w:pStyle w:val="CommentText"/>
      </w:pPr>
      <w:r>
        <w:rPr>
          <w:rStyle w:val="CommentReference"/>
        </w:rPr>
        <w:annotationRef/>
      </w:r>
      <w:r>
        <w:t>If a new source or source does not have any equipment that existed before 1970, then delete the phrase “installed, constructed, or modified after June 1, 1970”.</w:t>
      </w:r>
    </w:p>
    <w:p w:rsidR="009F0167" w:rsidRDefault="009F0167" w:rsidP="00B80F6F">
      <w:pPr>
        <w:pStyle w:val="CommentText"/>
      </w:pPr>
    </w:p>
    <w:p w:rsidR="009F0167" w:rsidRDefault="009F0167" w:rsidP="00B80F6F">
      <w:pPr>
        <w:pStyle w:val="CommentText"/>
        <w:rPr>
          <w:bCs/>
        </w:rPr>
      </w:pPr>
      <w:r w:rsidRPr="002D6161">
        <w:rPr>
          <w:bCs/>
        </w:rPr>
        <w:t>Condition applies to all new sources</w:t>
      </w:r>
      <w:r>
        <w:rPr>
          <w:bCs/>
        </w:rPr>
        <w:t xml:space="preserve">.  </w:t>
      </w:r>
    </w:p>
    <w:p w:rsidR="009F0167" w:rsidRPr="002D6161" w:rsidRDefault="009F0167" w:rsidP="00B80F6F">
      <w:pPr>
        <w:pStyle w:val="CommentText"/>
        <w:rPr>
          <w:bCs/>
        </w:rPr>
      </w:pPr>
      <w:r w:rsidRPr="002D6161">
        <w:rPr>
          <w:bCs/>
        </w:rPr>
        <w:t xml:space="preserve"> </w:t>
      </w:r>
    </w:p>
    <w:p w:rsidR="009F0167" w:rsidRPr="002D6161" w:rsidRDefault="009F0167" w:rsidP="00B80F6F">
      <w:pPr>
        <w:pStyle w:val="CommentText"/>
        <w:rPr>
          <w:bCs/>
        </w:rPr>
      </w:pPr>
      <w:r>
        <w:rPr>
          <w:bCs/>
        </w:rPr>
        <w:t>Also f</w:t>
      </w:r>
      <w:r w:rsidRPr="0045325B">
        <w:rPr>
          <w:bCs/>
        </w:rPr>
        <w:t xml:space="preserve">or </w:t>
      </w:r>
      <w:r w:rsidRPr="002D6161">
        <w:rPr>
          <w:bCs/>
        </w:rPr>
        <w:t>all wood-fired boilers installed, constructed, or modified after [I</w:t>
      </w:r>
      <w:r>
        <w:rPr>
          <w:bCs/>
        </w:rPr>
        <w:t>NSERT SOS FILING DATE OF RULES]</w:t>
      </w:r>
    </w:p>
  </w:comment>
  <w:comment w:id="322" w:author="Mark" w:date="2015-04-23T16:18:00Z" w:initials="M">
    <w:p w:rsidR="009F0167" w:rsidRDefault="009F0167" w:rsidP="00B80F6F">
      <w:pPr>
        <w:pStyle w:val="CommentText"/>
      </w:pPr>
      <w:r>
        <w:rPr>
          <w:rStyle w:val="CommentReference"/>
        </w:rPr>
        <w:annotationRef/>
      </w:r>
      <w:r>
        <w:t>Require opacity reading during grate cleaning</w:t>
      </w:r>
    </w:p>
  </w:comment>
  <w:comment w:id="324" w:author="Mark" w:date="2015-04-23T16:18:00Z" w:initials="M">
    <w:p w:rsidR="009F0167" w:rsidRDefault="009F0167" w:rsidP="00B80F6F">
      <w:pPr>
        <w:pStyle w:val="CommentText"/>
      </w:pPr>
      <w:r>
        <w:rPr>
          <w:rStyle w:val="CommentReference"/>
        </w:rPr>
        <w:annotationRef/>
      </w:r>
      <w:r>
        <w:t xml:space="preserve">Need a condition to develop a </w:t>
      </w:r>
      <w:proofErr w:type="spellStart"/>
      <w:r>
        <w:t>grate</w:t>
      </w:r>
      <w:proofErr w:type="spellEnd"/>
      <w:r>
        <w:t xml:space="preserve"> cleaning plan</w:t>
      </w:r>
    </w:p>
    <w:p w:rsidR="009F0167" w:rsidRDefault="009F0167" w:rsidP="00B80F6F">
      <w:pPr>
        <w:pStyle w:val="CommentText"/>
      </w:pPr>
    </w:p>
    <w:p w:rsidR="009F0167" w:rsidRPr="004D6B7B" w:rsidRDefault="009F0167" w:rsidP="00B80F6F">
      <w:pPr>
        <w:pStyle w:val="CommentText"/>
      </w:pPr>
      <w:proofErr w:type="gramStart"/>
      <w:r w:rsidRPr="004D6B7B">
        <w:t>the</w:t>
      </w:r>
      <w:proofErr w:type="gramEnd"/>
      <w:r w:rsidRPr="004D6B7B">
        <w:t xml:space="preserve"> permittee must submit a source test plan to the Department at least 30 days prior to the date of the test.  The test plan must be prepared in accordance with the Source Sampling Manual and address any planned variations or alternatives to prescribed test methods.  The permittee should be aware that if significant variations are requested, it may require more than 30 days for the Department to grant approval and may require EPA approval in addition to approval by the Department.</w:t>
      </w:r>
    </w:p>
    <w:p w:rsidR="009F0167" w:rsidRDefault="009F0167" w:rsidP="00B80F6F">
      <w:pPr>
        <w:pStyle w:val="CommentText"/>
      </w:pPr>
    </w:p>
    <w:p w:rsidR="009F0167" w:rsidRDefault="009F0167" w:rsidP="00B80F6F">
      <w:pPr>
        <w:pStyle w:val="CommentText"/>
        <w:tabs>
          <w:tab w:val="left" w:pos="2520"/>
        </w:tabs>
      </w:pPr>
      <w:r>
        <w:t>Grate cleaning schedule submitted to SDEQ annually by 12/31 for upcoming calendar year (SWCAA)</w:t>
      </w:r>
    </w:p>
  </w:comment>
  <w:comment w:id="327" w:author="Mark" w:date="2015-04-23T16:18:00Z" w:initials="M">
    <w:p w:rsidR="009F0167" w:rsidRDefault="009F0167" w:rsidP="00B80F6F">
      <w:pPr>
        <w:pStyle w:val="CommentText"/>
      </w:pPr>
      <w:r>
        <w:rPr>
          <w:rStyle w:val="CommentReference"/>
        </w:rPr>
        <w:annotationRef/>
      </w:r>
      <w:r w:rsidRPr="006B5D13">
        <w:rPr>
          <w:bCs/>
          <w:highlight w:val="yellow"/>
        </w:rPr>
        <w:t>For wood-fired boilers installed, constructed, or modified after June 1, 1970 but before [INSERT SOS FILING DATE OF RULES</w:t>
      </w:r>
    </w:p>
  </w:comment>
  <w:comment w:id="331" w:author="jinahar" w:date="2015-04-23T16:26:00Z" w:initials="j">
    <w:p w:rsidR="009F0167" w:rsidRDefault="009F0167">
      <w:pPr>
        <w:pStyle w:val="CommentText"/>
      </w:pPr>
      <w:r>
        <w:rPr>
          <w:rStyle w:val="CommentReference"/>
        </w:rPr>
        <w:annotationRef/>
      </w:r>
      <w:r>
        <w:t>Probably need to change this depending on which limits apply</w:t>
      </w:r>
    </w:p>
  </w:comment>
  <w:comment w:id="339" w:author="Permit Template Coordinator" w:date="2015-04-23T16:18:00Z" w:initials="PTC">
    <w:p w:rsidR="009F0167" w:rsidRDefault="009F0167" w:rsidP="00B80F6F">
      <w:pPr>
        <w:pStyle w:val="CommentText"/>
      </w:pPr>
      <w:fldSimple w:instr="PAGE \# &quot;'Page: '#''&quot;  ">
        <w:r>
          <w:rPr>
            <w:noProof/>
          </w:rPr>
          <w:t>Page: 3</w:t>
        </w:r>
        <w:r>
          <w:rPr>
            <w:noProof/>
          </w:rPr>
          <w:br/>
        </w:r>
      </w:fldSimple>
      <w:r>
        <w:rPr>
          <w:rStyle w:val="CommentReference"/>
        </w:rPr>
        <w:annotationRef/>
      </w:r>
      <w:r>
        <w:t>“Fuel burning equipment” generally means boilers, not other types of equipment that burn fuel, such as direct contact dryers or gas turbines.</w:t>
      </w:r>
    </w:p>
    <w:p w:rsidR="009F0167" w:rsidRDefault="009F0167" w:rsidP="00B80F6F">
      <w:pPr>
        <w:pStyle w:val="CommentText"/>
      </w:pPr>
    </w:p>
    <w:p w:rsidR="009F0167" w:rsidRPr="004923B4" w:rsidRDefault="009F0167" w:rsidP="00B80F6F">
      <w:pPr>
        <w:pStyle w:val="CommentText"/>
      </w:pPr>
      <w:r w:rsidRPr="004923B4">
        <w:t xml:space="preserve">For sources installed, constructed, </w:t>
      </w:r>
      <w:r>
        <w:t xml:space="preserve">or modified before June 1, 1970 </w:t>
      </w:r>
      <w:r w:rsidRPr="004923B4">
        <w:rPr>
          <w:bCs/>
        </w:rPr>
        <w:t>provided that all representative compliance source test results [NOTICE THIS SAYS SOURCE TEST RESULTS – NOT SOURCE TEST RUNS] collected prior to [INSERT SOS FILING DATE OF RULES] demonstrate emissions no greater than 0.080 grains per dry standard cubic foot</w:t>
      </w:r>
      <w:r w:rsidRPr="004923B4">
        <w:t xml:space="preserve">; </w:t>
      </w:r>
    </w:p>
    <w:p w:rsidR="009F0167" w:rsidRPr="004923B4" w:rsidRDefault="009F0167" w:rsidP="00B80F6F">
      <w:pPr>
        <w:pStyle w:val="CommentText"/>
      </w:pPr>
    </w:p>
    <w:p w:rsidR="009F0167" w:rsidRPr="004923B4" w:rsidRDefault="009F0167" w:rsidP="00B80F6F">
      <w:pPr>
        <w:pStyle w:val="CommentText"/>
      </w:pPr>
      <w:r>
        <w:t>R</w:t>
      </w:r>
      <w:r w:rsidRPr="004923B4">
        <w:t>epresentative compliance source test results are data that was obtained:</w:t>
      </w:r>
    </w:p>
    <w:p w:rsidR="009F0167" w:rsidRPr="004923B4" w:rsidRDefault="009F0167" w:rsidP="00B80F6F">
      <w:pPr>
        <w:pStyle w:val="CommentText"/>
      </w:pPr>
      <w:r w:rsidRPr="004923B4">
        <w:t xml:space="preserve">(A)  </w:t>
      </w:r>
      <w:r w:rsidRPr="004923B4">
        <w:rPr>
          <w:bCs/>
        </w:rPr>
        <w:t>No more than ten years before [INSERT SOS FILING DATE OF RULES]; and</w:t>
      </w:r>
      <w:r w:rsidRPr="004923B4">
        <w:t xml:space="preserve"> </w:t>
      </w:r>
    </w:p>
    <w:p w:rsidR="009F0167" w:rsidRDefault="009F0167" w:rsidP="00B80F6F">
      <w:pPr>
        <w:pStyle w:val="CommentText"/>
      </w:pPr>
      <w:r w:rsidRPr="004923B4">
        <w:t>(B) When a source is operating and maintaining air pollution control devices and emission reduction processes at the highest reasonable efficiency and effectiveness to minimize emissions based on the current configuration of the emissions unit and pollution control equipment.</w:t>
      </w:r>
    </w:p>
  </w:comment>
  <w:comment w:id="348" w:author="Permit Template Coordinator" w:date="2015-04-23T16:18:00Z" w:initials="PTC">
    <w:p w:rsidR="009F0167" w:rsidRDefault="009F0167" w:rsidP="00B80F6F">
      <w:pPr>
        <w:pStyle w:val="CommentText"/>
      </w:pPr>
      <w:fldSimple w:instr="PAGE \# &quot;'Page: '#''&quot;  ">
        <w:r>
          <w:rPr>
            <w:noProof/>
          </w:rPr>
          <w:t>Page: 3</w:t>
        </w:r>
        <w:r>
          <w:rPr>
            <w:noProof/>
          </w:rPr>
          <w:br/>
        </w:r>
      </w:fldSimple>
      <w:r>
        <w:rPr>
          <w:rStyle w:val="CommentReference"/>
        </w:rPr>
        <w:annotationRef/>
      </w:r>
      <w:r>
        <w:t>“Fuel burning equipment” generally means boilers, not other types of equipment that burn fuel, such as direct contact dryers or gas turbines.</w:t>
      </w:r>
    </w:p>
  </w:comment>
  <w:comment w:id="353" w:author="jinahar" w:date="2015-04-23T16:18:00Z" w:initials="j">
    <w:p w:rsidR="009F0167" w:rsidRDefault="009F0167" w:rsidP="00B80F6F">
      <w:pPr>
        <w:pStyle w:val="CommentText"/>
      </w:pPr>
      <w:r>
        <w:rPr>
          <w:rStyle w:val="CommentReference"/>
        </w:rPr>
        <w:annotationRef/>
      </w:r>
      <w:r w:rsidRPr="00EE7851">
        <w:rPr>
          <w:highlight w:val="yellow"/>
        </w:rPr>
        <w:t>DO WE EVEN WANT THIS CONDITION IN HERE?  IT’S USE WILL BE RARE.</w:t>
      </w:r>
    </w:p>
  </w:comment>
  <w:comment w:id="365" w:author="Mark Fisher" w:date="2015-04-23T16:18:00Z" w:initials="msf">
    <w:p w:rsidR="009F0167" w:rsidRDefault="009F0167" w:rsidP="00B80F6F">
      <w:pPr>
        <w:pStyle w:val="CommentText"/>
      </w:pPr>
      <w:r>
        <w:rPr>
          <w:rStyle w:val="CommentReference"/>
        </w:rPr>
        <w:annotationRef/>
      </w:r>
      <w:r>
        <w:t>If new source or the source does not have equipment that existed before 1970, then delete the phrase “installed, constructed, or modified after June 1, 1970”.</w:t>
      </w:r>
    </w:p>
    <w:p w:rsidR="009F0167" w:rsidRDefault="009F0167" w:rsidP="00B80F6F">
      <w:pPr>
        <w:pStyle w:val="CommentText"/>
      </w:pPr>
    </w:p>
    <w:p w:rsidR="009F0167" w:rsidRPr="005534B5" w:rsidRDefault="009F0167" w:rsidP="00B80F6F">
      <w:pPr>
        <w:pStyle w:val="CommentText"/>
      </w:pPr>
      <w:r w:rsidRPr="005534B5">
        <w:t xml:space="preserve">For sources installed, constructed, </w:t>
      </w:r>
      <w:r>
        <w:t>or modified after</w:t>
      </w:r>
      <w:r w:rsidRPr="005534B5">
        <w:t xml:space="preserve"> June 1, 1970 </w:t>
      </w:r>
      <w:r w:rsidRPr="005534B5">
        <w:rPr>
          <w:bCs/>
        </w:rPr>
        <w:t>provided that all representative compliance source test results [NOTICE THIS SAYS SOURCE TEST RESULTS – NOT SOURCE TEST RUNS] collected prior to [INSERT SOS FILING DATE OF RULES] demonstrate emissions no greater than 0.080 grains per dry standard cubic foot</w:t>
      </w:r>
      <w:r w:rsidRPr="005534B5">
        <w:t xml:space="preserve">; </w:t>
      </w:r>
    </w:p>
    <w:p w:rsidR="009F0167" w:rsidRPr="005534B5" w:rsidRDefault="009F0167" w:rsidP="00B80F6F">
      <w:pPr>
        <w:pStyle w:val="CommentText"/>
      </w:pPr>
    </w:p>
    <w:p w:rsidR="009F0167" w:rsidRDefault="009F0167" w:rsidP="00B80F6F">
      <w:pPr>
        <w:pStyle w:val="CommentText"/>
      </w:pPr>
      <w:r w:rsidRPr="005534B5">
        <w:t xml:space="preserve">Representative compliance source test results </w:t>
      </w:r>
      <w:r>
        <w:t xml:space="preserve">– see above comment </w:t>
      </w:r>
    </w:p>
  </w:comment>
  <w:comment w:id="366" w:author="Permit Template Coordinator" w:date="2015-04-23T16:18:00Z" w:initials="PTC">
    <w:p w:rsidR="009F0167" w:rsidRDefault="009F0167" w:rsidP="00B80F6F">
      <w:pPr>
        <w:pStyle w:val="CommentText"/>
      </w:pPr>
      <w:fldSimple w:instr="PAGE \# &quot;'Page: '#''&quot;  ">
        <w:r>
          <w:rPr>
            <w:noProof/>
          </w:rPr>
          <w:t>Page: 3</w:t>
        </w:r>
        <w:r>
          <w:rPr>
            <w:noProof/>
          </w:rPr>
          <w:br/>
        </w:r>
      </w:fldSimple>
      <w:r>
        <w:rPr>
          <w:rStyle w:val="CommentReference"/>
        </w:rPr>
        <w:annotationRef/>
      </w:r>
      <w:r>
        <w:t>“Fuel burning equipment” generally means boilers, not other types of equipment that burn fuel, such as direct contact dryers or gas turbines.</w:t>
      </w:r>
    </w:p>
  </w:comment>
  <w:comment w:id="370" w:author="Mark Fisher" w:date="2015-04-23T16:18:00Z" w:initials="msf">
    <w:p w:rsidR="009F0167" w:rsidRDefault="009F0167" w:rsidP="00B80F6F">
      <w:pPr>
        <w:pStyle w:val="CommentText"/>
      </w:pPr>
      <w:r>
        <w:rPr>
          <w:rStyle w:val="CommentReference"/>
        </w:rPr>
        <w:annotationRef/>
      </w:r>
      <w:r>
        <w:t>If new source or the source does not have equipment that existed before 1970, then delete the phrase “installed, constructed, or modified after June 1, 1970”.</w:t>
      </w:r>
    </w:p>
    <w:p w:rsidR="009F0167" w:rsidRDefault="009F0167" w:rsidP="00B80F6F">
      <w:pPr>
        <w:pStyle w:val="CommentText"/>
      </w:pPr>
    </w:p>
    <w:p w:rsidR="009F0167" w:rsidRPr="005534B5" w:rsidRDefault="009F0167" w:rsidP="00B80F6F">
      <w:pPr>
        <w:pStyle w:val="CommentText"/>
      </w:pPr>
      <w:r w:rsidRPr="005534B5">
        <w:t xml:space="preserve">For sources installed, constructed, </w:t>
      </w:r>
      <w:r>
        <w:t>or modified after</w:t>
      </w:r>
      <w:r w:rsidRPr="005534B5">
        <w:t xml:space="preserve"> June 1, 1970 </w:t>
      </w:r>
      <w:r w:rsidRPr="005534B5">
        <w:rPr>
          <w:bCs/>
        </w:rPr>
        <w:t>provided that all representative compliance source test results [NOTICE THIS SAYS SOURCE TEST RESULTS – NOT SOURCE TEST RUNS] collected prior to [INSERT SOS FILING DATE OF RULES] demonstrate emissions no greater than 0.080 grains per dry standard cubic foot</w:t>
      </w:r>
      <w:r w:rsidRPr="005534B5">
        <w:t xml:space="preserve">; </w:t>
      </w:r>
    </w:p>
    <w:p w:rsidR="009F0167" w:rsidRPr="005534B5" w:rsidRDefault="009F0167" w:rsidP="00B80F6F">
      <w:pPr>
        <w:pStyle w:val="CommentText"/>
      </w:pPr>
    </w:p>
    <w:p w:rsidR="009F0167" w:rsidRDefault="009F0167" w:rsidP="00B80F6F">
      <w:pPr>
        <w:pStyle w:val="CommentText"/>
      </w:pPr>
      <w:r w:rsidRPr="005534B5">
        <w:t xml:space="preserve">Representative compliance source test results </w:t>
      </w:r>
      <w:r>
        <w:t xml:space="preserve">– see above comment </w:t>
      </w:r>
    </w:p>
  </w:comment>
  <w:comment w:id="371" w:author="Permit Template Coordinator" w:date="2015-04-23T16:18:00Z" w:initials="PTC">
    <w:p w:rsidR="009F0167" w:rsidRDefault="009F0167" w:rsidP="00B80F6F">
      <w:pPr>
        <w:pStyle w:val="CommentText"/>
      </w:pPr>
      <w:fldSimple w:instr="PAGE \# &quot;'Page: '#''&quot;  ">
        <w:r>
          <w:rPr>
            <w:noProof/>
          </w:rPr>
          <w:t>Page: 3</w:t>
        </w:r>
        <w:r>
          <w:rPr>
            <w:noProof/>
          </w:rPr>
          <w:br/>
        </w:r>
      </w:fldSimple>
      <w:r>
        <w:rPr>
          <w:rStyle w:val="CommentReference"/>
        </w:rPr>
        <w:annotationRef/>
      </w:r>
      <w:r w:rsidRPr="000442E7">
        <w:t xml:space="preserve"> For sources installed, constructed, or modified on or after June 1, 1970 but prior to [IN</w:t>
      </w:r>
      <w:r>
        <w:t>SERT SOS FILING DATE OF RULES]:</w:t>
      </w:r>
    </w:p>
    <w:p w:rsidR="009F0167" w:rsidRDefault="009F0167" w:rsidP="00B80F6F">
      <w:pPr>
        <w:pStyle w:val="CommentText"/>
      </w:pPr>
      <w:r w:rsidRPr="000442E7">
        <w:t xml:space="preserve">If any representative compliance source test results prior to [INSERT DATE OF EQC ADOPTION OF RULES] are greater than 0.080 grains per dry standard cubic foot, </w:t>
      </w:r>
      <w:r w:rsidRPr="000442E7">
        <w:rPr>
          <w:bCs/>
        </w:rPr>
        <w:t xml:space="preserve">or if there are no representative compliance source test results, </w:t>
      </w:r>
      <w:r w:rsidRPr="000442E7">
        <w:t>then 0.14 grain</w:t>
      </w:r>
      <w:r>
        <w:t xml:space="preserve">s per dry standard cubic foot. </w:t>
      </w:r>
    </w:p>
  </w:comment>
  <w:comment w:id="376" w:author="Permit Template Coordinator" w:date="2015-04-23T16:18:00Z" w:initials="PTC">
    <w:p w:rsidR="009F0167" w:rsidRDefault="009F0167" w:rsidP="00B80F6F">
      <w:pPr>
        <w:pStyle w:val="CommentText"/>
      </w:pPr>
      <w:fldSimple w:instr="PAGE \# &quot;'Page: '#''&quot;  ">
        <w:r>
          <w:rPr>
            <w:noProof/>
          </w:rPr>
          <w:t>Page: 3</w:t>
        </w:r>
        <w:r>
          <w:rPr>
            <w:noProof/>
          </w:rPr>
          <w:br/>
        </w:r>
      </w:fldSimple>
      <w:r>
        <w:rPr>
          <w:rStyle w:val="CommentReference"/>
        </w:rPr>
        <w:annotationRef/>
      </w:r>
      <w:r>
        <w:t>Condition applies to all types of fuel burning equipment in Clackamas, Multnomah and Washington Counties.</w:t>
      </w:r>
    </w:p>
  </w:comment>
  <w:comment w:id="380" w:author="jinahar" w:date="2015-04-23T16:18:00Z" w:initials="j">
    <w:p w:rsidR="009F0167" w:rsidRDefault="009F0167" w:rsidP="00B80F6F">
      <w:pPr>
        <w:pStyle w:val="CommentText"/>
      </w:pPr>
      <w:r>
        <w:rPr>
          <w:rStyle w:val="CommentReference"/>
        </w:rPr>
        <w:annotationRef/>
      </w:r>
      <w:r w:rsidRPr="00DA394B">
        <w:rPr>
          <w:highlight w:val="yellow"/>
        </w:rPr>
        <w:t>THIS DATE IS FROM DIVISION 240.  WHY IS IT HERE FOR THE FOUR COUNTY AREA???</w:t>
      </w:r>
    </w:p>
  </w:comment>
  <w:comment w:id="390" w:author="jinahar" w:date="2015-04-23T16:18:00Z" w:initials="j">
    <w:p w:rsidR="009F0167" w:rsidRDefault="009F0167" w:rsidP="00B80F6F">
      <w:pPr>
        <w:pStyle w:val="CommentText"/>
      </w:pPr>
      <w:r>
        <w:rPr>
          <w:rStyle w:val="CommentReference"/>
        </w:rPr>
        <w:annotationRef/>
      </w:r>
      <w:r w:rsidRPr="00BA6E99">
        <w:t xml:space="preserve">For </w:t>
      </w:r>
      <w:r>
        <w:t xml:space="preserve">fuel burning equipment </w:t>
      </w:r>
      <w:r w:rsidRPr="00BA6E99">
        <w:t>installed, constructed, or modified before June 1, 1970</w:t>
      </w:r>
    </w:p>
  </w:comment>
  <w:comment w:id="397" w:author="jinahar" w:date="2015-04-23T16:18:00Z" w:initials="j">
    <w:p w:rsidR="009F0167" w:rsidRPr="003F368D" w:rsidRDefault="009F0167" w:rsidP="00B80F6F">
      <w:pPr>
        <w:pStyle w:val="CommentText"/>
      </w:pPr>
      <w:r>
        <w:rPr>
          <w:rStyle w:val="CommentReference"/>
        </w:rPr>
        <w:annotationRef/>
      </w:r>
      <w:r w:rsidRPr="003F368D">
        <w:t xml:space="preserve">For </w:t>
      </w:r>
      <w:r>
        <w:t xml:space="preserve">non-fuel burning </w:t>
      </w:r>
      <w:r w:rsidRPr="003F368D">
        <w:t>sources installed, constructed, or modified before June 1, 1970:</w:t>
      </w:r>
    </w:p>
    <w:p w:rsidR="009F0167" w:rsidRPr="003F368D" w:rsidRDefault="009F0167" w:rsidP="00B80F6F">
      <w:pPr>
        <w:pStyle w:val="CommentText"/>
      </w:pPr>
      <w:proofErr w:type="gramStart"/>
      <w:r w:rsidRPr="003F368D">
        <w:rPr>
          <w:bCs/>
        </w:rPr>
        <w:t>provided</w:t>
      </w:r>
      <w:proofErr w:type="gramEnd"/>
      <w:r w:rsidRPr="003F368D">
        <w:rPr>
          <w:bCs/>
        </w:rPr>
        <w:t xml:space="preserve"> that all representative compliance source test results [NOTICE THIS SAYS SOURCE TEST RESULTS – NOT SOURCE TEST RUNS] collected prior to [INSERT SOS FILING DATE OF RULES] demonstrate emissions no greater than 0.080 grains per dry standard cubic foot</w:t>
      </w:r>
      <w:r w:rsidRPr="003F368D">
        <w:t xml:space="preserve">; </w:t>
      </w:r>
    </w:p>
    <w:p w:rsidR="009F0167" w:rsidRPr="003F368D" w:rsidRDefault="009F0167" w:rsidP="00B80F6F">
      <w:pPr>
        <w:pStyle w:val="CommentText"/>
      </w:pPr>
    </w:p>
    <w:p w:rsidR="009F0167" w:rsidRPr="003F368D" w:rsidRDefault="009F0167" w:rsidP="00B80F6F">
      <w:pPr>
        <w:pStyle w:val="CommentText"/>
      </w:pPr>
      <w:r w:rsidRPr="003F368D">
        <w:t>(e) For purposes of this rule, representative compliance source test results are data that was obtained:</w:t>
      </w:r>
    </w:p>
    <w:p w:rsidR="009F0167" w:rsidRPr="003F368D" w:rsidRDefault="009F0167" w:rsidP="00B80F6F">
      <w:pPr>
        <w:pStyle w:val="CommentText"/>
      </w:pPr>
      <w:r w:rsidRPr="003F368D">
        <w:t xml:space="preserve">(A)  </w:t>
      </w:r>
      <w:r w:rsidRPr="003F368D">
        <w:rPr>
          <w:bCs/>
        </w:rPr>
        <w:t>No more than ten years before [INSERT SOS FILING DATE OF RULES]; and</w:t>
      </w:r>
      <w:r w:rsidRPr="003F368D">
        <w:t xml:space="preserve"> </w:t>
      </w:r>
    </w:p>
    <w:p w:rsidR="009F0167" w:rsidRPr="003F368D" w:rsidRDefault="009F0167" w:rsidP="00B80F6F">
      <w:pPr>
        <w:pStyle w:val="CommentText"/>
      </w:pPr>
      <w:r w:rsidRPr="003F368D">
        <w:t>(B) When a source is operating and maintaining air pollution control devices and emission reduction processes at the highest reasonable efficiency and effectiveness to minimize emissions based on the current configuration of the emissions unit and pollution control equipment.</w:t>
      </w:r>
    </w:p>
    <w:p w:rsidR="009F0167" w:rsidRDefault="009F0167" w:rsidP="00B80F6F">
      <w:pPr>
        <w:pStyle w:val="CommentText"/>
      </w:pPr>
    </w:p>
  </w:comment>
  <w:comment w:id="401" w:author="jinahar" w:date="2015-04-23T16:18:00Z" w:initials="j">
    <w:p w:rsidR="009F0167" w:rsidRDefault="009F0167" w:rsidP="00B80F6F">
      <w:pPr>
        <w:pStyle w:val="CommentText"/>
        <w:rPr>
          <w:sz w:val="16"/>
          <w:szCs w:val="16"/>
        </w:rPr>
      </w:pPr>
      <w:r>
        <w:rPr>
          <w:rStyle w:val="CommentReference"/>
        </w:rPr>
        <w:annotationRef/>
      </w:r>
      <w:r w:rsidRPr="003F368D">
        <w:t xml:space="preserve">For </w:t>
      </w:r>
      <w:r>
        <w:t xml:space="preserve">non-fuel burning </w:t>
      </w:r>
      <w:r w:rsidRPr="003F368D">
        <w:t>sources installed, constructed, or modified before June 1, 1970:</w:t>
      </w:r>
      <w:r w:rsidRPr="003F368D">
        <w:rPr>
          <w:sz w:val="16"/>
          <w:szCs w:val="16"/>
        </w:rPr>
        <w:t xml:space="preserve"> </w:t>
      </w:r>
    </w:p>
    <w:p w:rsidR="009F0167" w:rsidRPr="00550F40" w:rsidRDefault="009F0167" w:rsidP="00B80F6F">
      <w:pPr>
        <w:pStyle w:val="CommentText"/>
        <w:rPr>
          <w:bCs/>
        </w:rPr>
      </w:pPr>
      <w:r w:rsidRPr="00550F40">
        <w:t xml:space="preserve">If any representative compliance source test results collected prior to [INSERT SOS FILING DATE OF RULES] demonstrate emissions greater than 0.080 grains per dry standard cubic foot, or </w:t>
      </w:r>
      <w:r w:rsidRPr="00550F40">
        <w:rPr>
          <w:bCs/>
        </w:rPr>
        <w:t>if there are no representative compliance source test results</w:t>
      </w:r>
    </w:p>
  </w:comment>
  <w:comment w:id="409" w:author="jinahar" w:date="2015-04-23T16:18:00Z" w:initials="j">
    <w:p w:rsidR="009F0167" w:rsidRDefault="009F0167" w:rsidP="00B80F6F">
      <w:pPr>
        <w:pStyle w:val="CommentText"/>
      </w:pPr>
      <w:r>
        <w:rPr>
          <w:rStyle w:val="CommentReference"/>
        </w:rPr>
        <w:annotationRef/>
      </w:r>
      <w:r w:rsidRPr="00BA6E99">
        <w:t xml:space="preserve">For </w:t>
      </w:r>
      <w:r>
        <w:t xml:space="preserve">non-fuel burning equipment </w:t>
      </w:r>
      <w:r w:rsidRPr="00BA6E99">
        <w:t>installed, constructed, or modified before June 1, 1970</w:t>
      </w:r>
    </w:p>
  </w:comment>
  <w:comment w:id="417" w:author="Mark Fisher" w:date="2015-04-23T16:18:00Z" w:initials="msf">
    <w:p w:rsidR="009F0167" w:rsidRDefault="009F0167" w:rsidP="00B80F6F">
      <w:pPr>
        <w:pStyle w:val="CommentText"/>
      </w:pPr>
      <w:r>
        <w:rPr>
          <w:rStyle w:val="CommentReference"/>
        </w:rPr>
        <w:annotationRef/>
      </w:r>
      <w:r>
        <w:t>If a new source or source does not have equipment that existed before 1970, then delete the phrase “installed, constructed, or modified after June 1, 1970”.</w:t>
      </w:r>
    </w:p>
  </w:comment>
  <w:comment w:id="416" w:author="jinahar" w:date="2015-04-23T16:18:00Z" w:initials="j">
    <w:p w:rsidR="009F0167" w:rsidRPr="0059774A" w:rsidRDefault="009F0167" w:rsidP="00B80F6F">
      <w:pPr>
        <w:pStyle w:val="CommentText"/>
      </w:pPr>
      <w:r>
        <w:rPr>
          <w:rStyle w:val="CommentReference"/>
        </w:rPr>
        <w:annotationRef/>
      </w:r>
      <w:r w:rsidRPr="0059774A">
        <w:t>For sources installed, constructed, or modified on or after June 1, 1970 but prior to [INSERT SOS FILING DATE OF RULES]:</w:t>
      </w:r>
    </w:p>
    <w:p w:rsidR="009F0167" w:rsidRDefault="009F0167" w:rsidP="00B80F6F">
      <w:pPr>
        <w:pStyle w:val="CommentText"/>
      </w:pPr>
      <w:proofErr w:type="gramStart"/>
      <w:r w:rsidRPr="0059774A">
        <w:t>with</w:t>
      </w:r>
      <w:proofErr w:type="gramEnd"/>
      <w:r w:rsidRPr="0059774A">
        <w:t xml:space="preserve"> representative compliance source test results prior to [INSERT DATE OF EQC ADOPTION OF RULES] are less than 0.080 grains per dry standard cubic foot</w:t>
      </w:r>
    </w:p>
  </w:comment>
  <w:comment w:id="422" w:author="Mark Fisher" w:date="2015-04-23T16:18:00Z" w:initials="msf">
    <w:p w:rsidR="009F0167" w:rsidRDefault="009F0167" w:rsidP="00B80F6F">
      <w:pPr>
        <w:pStyle w:val="CommentText"/>
      </w:pPr>
      <w:r>
        <w:rPr>
          <w:rStyle w:val="CommentReference"/>
        </w:rPr>
        <w:annotationRef/>
      </w:r>
      <w:r>
        <w:t>If a new source or source does not have equipment that existed before 1970, then delete the phrase “installed, constructed, or modified after June 1, 1970”.</w:t>
      </w:r>
    </w:p>
  </w:comment>
  <w:comment w:id="421" w:author="jinahar" w:date="2015-04-23T16:18:00Z" w:initials="j">
    <w:p w:rsidR="009F0167" w:rsidRPr="0059774A" w:rsidRDefault="009F0167" w:rsidP="00B80F6F">
      <w:pPr>
        <w:pStyle w:val="CommentText"/>
      </w:pPr>
      <w:r>
        <w:rPr>
          <w:rStyle w:val="CommentReference"/>
        </w:rPr>
        <w:annotationRef/>
      </w:r>
      <w:r w:rsidRPr="0059774A">
        <w:t>For sources installed, constructed, or modified on or after June 1, 1970 but prior to [INSERT SOS FILING DATE OF RULES]:</w:t>
      </w:r>
    </w:p>
    <w:p w:rsidR="009F0167" w:rsidRDefault="009F0167" w:rsidP="00B80F6F">
      <w:pPr>
        <w:pStyle w:val="CommentText"/>
      </w:pPr>
      <w:r w:rsidRPr="00527835">
        <w:t xml:space="preserve">If any representative compliance source test results prior to [INSERT DATE OF EQC ADOPTION OF RULES] are greater than 0.080 grains per dry standard cubic foot, </w:t>
      </w:r>
      <w:r w:rsidRPr="00527835">
        <w:rPr>
          <w:bCs/>
        </w:rPr>
        <w:t xml:space="preserve">or if there are no representative </w:t>
      </w:r>
      <w:r>
        <w:rPr>
          <w:bCs/>
        </w:rPr>
        <w:t>compliance source test results</w:t>
      </w:r>
      <w:r>
        <w:t xml:space="preserve"> </w:t>
      </w:r>
    </w:p>
  </w:comment>
  <w:comment w:id="427" w:author="Permit Template Coordinator" w:date="2015-04-23T16:18:00Z" w:initials="PTC">
    <w:p w:rsidR="009F0167" w:rsidRDefault="009F0167" w:rsidP="00B80F6F">
      <w:pPr>
        <w:pStyle w:val="CommentText"/>
      </w:pPr>
      <w:fldSimple w:instr="PAGE \# &quot;'Page: '#''&quot;  ">
        <w:r>
          <w:rPr>
            <w:noProof/>
          </w:rPr>
          <w:t>Page: 3</w:t>
        </w:r>
        <w:r>
          <w:rPr>
            <w:noProof/>
          </w:rPr>
          <w:br/>
        </w:r>
      </w:fldSimple>
      <w:r>
        <w:rPr>
          <w:rStyle w:val="CommentReference"/>
        </w:rPr>
        <w:annotationRef/>
      </w:r>
      <w:r>
        <w:t>Only use this condition if it is known the process weight limit is more stringent than the grain loading limit. In most cases, it is not more stringent. It may be more appropriate to put this condition in the SPECIFIC PERFORMANCE AND EMISSION STANDARDS section of the permit.</w:t>
      </w:r>
    </w:p>
  </w:comment>
  <w:comment w:id="638" w:author="Permit Template Coordinator" w:date="2015-03-19T14:19:00Z" w:initials="PTC">
    <w:p w:rsidR="009F0167" w:rsidRDefault="009F0167">
      <w:pPr>
        <w:pStyle w:val="Title"/>
        <w:jc w:val="left"/>
        <w:rPr>
          <w:b/>
        </w:rPr>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rPr>
          <w:b/>
        </w:rPr>
        <w:t>Plant Site Emission Limit (PSEL) Compliance Guidance</w:t>
      </w:r>
    </w:p>
    <w:p w:rsidR="009F0167" w:rsidRDefault="009F0167">
      <w:r>
        <w:t>PSEL compliance method should be the same method used to estimate the emissions for purposes of establishing the PSEL. In some cases, a different method may be used if impossible to use the method used to estimate the emissions. Example: if road dust emissions are based on AP-42 emission factors relating particulate matter emissions to vehicle miles, it may be reasonable to develop a new factor based on other production or process to monitor compliance. Another example: Use of continuous emissions monitoring system (CEMS) not dependent upon production data for calculating emissions. Provided below is discussion of various methods for monitoring compliance with PSEL. [Permit writer refer to guidance for plant site emissions detail sheets provided with permit review report template.]</w:t>
      </w:r>
    </w:p>
    <w:p w:rsidR="009F0167" w:rsidRDefault="009F0167">
      <w:r>
        <w:t>Emissions factors: When emission factors are used to estimate emissions from a source, the emissions factors can also be used to determine compliance with the PSEL. To be an enforceable, stand alone compliance method, the permit must include these elements:</w:t>
      </w:r>
    </w:p>
    <w:p w:rsidR="009F0167" w:rsidRDefault="009F0167">
      <w:pPr>
        <w:numPr>
          <w:ilvl w:val="0"/>
          <w:numId w:val="9"/>
        </w:numPr>
        <w:tabs>
          <w:tab w:val="clear" w:pos="360"/>
          <w:tab w:val="num" w:pos="720"/>
          <w:tab w:val="num" w:pos="1080"/>
        </w:tabs>
        <w:ind w:left="720"/>
      </w:pPr>
      <w:r>
        <w:t>pollutant specific emission factors for each device, process, and activity;</w:t>
      </w:r>
    </w:p>
    <w:p w:rsidR="009F0167" w:rsidRDefault="009F0167">
      <w:pPr>
        <w:numPr>
          <w:ilvl w:val="0"/>
          <w:numId w:val="9"/>
        </w:numPr>
        <w:tabs>
          <w:tab w:val="clear" w:pos="360"/>
          <w:tab w:val="num" w:pos="720"/>
          <w:tab w:val="num" w:pos="1080"/>
        </w:tabs>
        <w:ind w:left="720"/>
      </w:pPr>
      <w:r>
        <w:t>a requirement to monitor process or production parameters included in the emission factor on a short and long term basis; and</w:t>
      </w:r>
    </w:p>
    <w:p w:rsidR="009F0167" w:rsidRDefault="009F0167">
      <w:pPr>
        <w:numPr>
          <w:ilvl w:val="0"/>
          <w:numId w:val="9"/>
        </w:numPr>
        <w:tabs>
          <w:tab w:val="clear" w:pos="360"/>
          <w:tab w:val="num" w:pos="720"/>
          <w:tab w:val="num" w:pos="1080"/>
        </w:tabs>
        <w:ind w:left="720"/>
      </w:pPr>
      <w:proofErr w:type="gramStart"/>
      <w:r>
        <w:t>an</w:t>
      </w:r>
      <w:proofErr w:type="gramEnd"/>
      <w:r>
        <w:t xml:space="preserve"> equation for calculating the emissions by emissions device, process, and activity.</w:t>
      </w:r>
    </w:p>
    <w:p w:rsidR="009F0167" w:rsidRDefault="009F0167">
      <w:r>
        <w:t>This approach provides operating flexibility for a facility when there is plant wide PSEL for each pollutant. A production increase at one source can be offset by a production decrease at another source within facility to keep emissions below limit. A disadvantage is that the permittee will have to maintain records and be prepared to perform emission calculations on a real time basis to ensure compliance with the PSEL at all times</w:t>
      </w:r>
      <w:r>
        <w:rPr>
          <w:b/>
        </w:rPr>
        <w:t>. Note: When using emissions factors for compliance purposes</w:t>
      </w:r>
      <w:proofErr w:type="gramStart"/>
      <w:r>
        <w:rPr>
          <w:b/>
        </w:rPr>
        <w:t>,  be</w:t>
      </w:r>
      <w:proofErr w:type="gramEnd"/>
      <w:r>
        <w:rPr>
          <w:b/>
        </w:rPr>
        <w:t xml:space="preserve"> clear in the permit that most emission factors are not by themselves enforceable limits because of the uncertainty associated with the emission factors. If new/better information is obtained showing an emission factor is in error, the PSEL should be adjusted accordingly along with re-evaluating compliance with all other regulatory requirements, such as PSD. In some cases, the emission factor may be an enforceable limit because it is the same as an emissions standard (e.g., the NSPS limit for cement kilns is 0.30 lb PM/ton of feed).  In these cases, emission factor should be listed in the emissions standards section of the permit as well as the PSEL compliance section. Just because there is an emission rate limit, the PSEL does not have to be based on that limit. The limit would define the upper bound for the PSEL emission factor, but a lower factor more representative of the source’s operations may be used to establish the PSEL.</w:t>
      </w:r>
    </w:p>
    <w:p w:rsidR="009F0167" w:rsidRDefault="009F0167">
      <w:r>
        <w:t>Production limits: In some cases, the PSEL is based on a single production parameter for entire facility.  For these sources it may be sufficient to include a production limit in the permit for ensuring emissions do not exceed the PSEL at all times. If this method is used, the permit must include production limits for each emissions device or process on both a short term and annual basis. For simple sources, such as rock crushers, asphalt plants, and seed cleaning facilities this may be a good PSEL compliance method. For more complicated sources, production limits on individual sources within the facility may limit operational flexibility. It may be possible to include in the permit the option to demonstrate compliance by either a production limit or emissions calculation as discussed above.</w:t>
      </w:r>
    </w:p>
    <w:p w:rsidR="009F0167" w:rsidRDefault="009F0167">
      <w:r>
        <w:t>Material balance: For VOC sources and sources that burn fuels containing sulfur, a material balance procedure may be developed for determining compliance with the PSEL. This approach assumes the mass of pollutants emitted from the process equals mass of pollutants entering the process. If some pollutant is not emitted because it is retained in the product or there is a control device, then a combination of a material balance procedure and emission factor calculation method may be developed, but this would not truly be a material balance procedure. For sources that a material balance method does work, the permit would include the following information:</w:t>
      </w:r>
    </w:p>
    <w:p w:rsidR="009F0167" w:rsidRDefault="009F0167">
      <w:pPr>
        <w:numPr>
          <w:ilvl w:val="0"/>
          <w:numId w:val="10"/>
        </w:numPr>
        <w:tabs>
          <w:tab w:val="clear" w:pos="360"/>
          <w:tab w:val="num" w:pos="720"/>
        </w:tabs>
        <w:ind w:left="720"/>
      </w:pPr>
      <w:r>
        <w:t>a requirement to monitor the type and amount of VOC containing material used during the reporting period;</w:t>
      </w:r>
    </w:p>
    <w:p w:rsidR="009F0167" w:rsidRDefault="009F0167">
      <w:pPr>
        <w:numPr>
          <w:ilvl w:val="0"/>
          <w:numId w:val="10"/>
        </w:numPr>
        <w:tabs>
          <w:tab w:val="clear" w:pos="360"/>
          <w:tab w:val="num" w:pos="720"/>
        </w:tabs>
        <w:ind w:left="720"/>
      </w:pPr>
      <w:r>
        <w:t>a requirement to monitor the VOC content of the material (usually as a percent obtained from a material safety data sheet or product technical document);</w:t>
      </w:r>
    </w:p>
    <w:p w:rsidR="009F0167" w:rsidRDefault="009F0167">
      <w:pPr>
        <w:numPr>
          <w:ilvl w:val="0"/>
          <w:numId w:val="10"/>
        </w:numPr>
        <w:tabs>
          <w:tab w:val="clear" w:pos="360"/>
          <w:tab w:val="num" w:pos="720"/>
        </w:tabs>
        <w:ind w:left="720"/>
      </w:pPr>
      <w:r>
        <w:t>a requirement to monitor any VOC containing materials that are recovered or disposed of some other manner; and</w:t>
      </w:r>
    </w:p>
    <w:p w:rsidR="009F0167" w:rsidRDefault="009F0167">
      <w:pPr>
        <w:numPr>
          <w:ilvl w:val="0"/>
          <w:numId w:val="10"/>
        </w:numPr>
        <w:tabs>
          <w:tab w:val="clear" w:pos="360"/>
          <w:tab w:val="num" w:pos="720"/>
        </w:tabs>
        <w:ind w:left="720"/>
      </w:pPr>
      <w:r>
        <w:t>an emissions calculation formula, including any necessary conversion factors if usage and VOC content are not in the same units (e.g., VOC usage is in gallons and VOC content is in percent by weight, then the formula for calculating emissions would have to include a density factor to convert gallons to mass.</w:t>
      </w:r>
    </w:p>
    <w:p w:rsidR="009F0167" w:rsidRDefault="009F0167">
      <w:r>
        <w:t>Depending on facility, this can be an accurate method for determining emissions. It can also be complicated depending on how many different types of materials are used in the process.</w:t>
      </w:r>
    </w:p>
    <w:p w:rsidR="009F0167" w:rsidRDefault="009F0167">
      <w:r>
        <w:t>Continuous Emissions Monitoring Systems (CEMS): There may be a requirement to monitor emissions with a CEMS (e.g., a PSD permit requires a CEMS to monitor compliance with a BACT concentration limit). If so, the CEMS should also be used to determine compliance with the PSEL. The permit must include general continuous monitoring requirements contained in the DEQ’s Continuous Monitoring Manual and any conversion factors or additional information needed to report mass emissions. Typically, a CEMS only measures pollutant concentrations, so there must be a procedure for measuring or estimating exhaust gas flow rates to calculate mass emissions using the concentration data. Example: a carbon monoxide (CO) monitor measures CO emissions in parts per million (ppm) so the permit must include a formula for calculating mass emissions. If it is a boiler, standard fuel factors from EPA Method 19 can be used to determine stack gas flow rates based on heat input and stack gas oxygen concentrations. Or, permit could include requirement to measure the flow rate using an anemometer or ultra-sound device.</w:t>
      </w:r>
    </w:p>
  </w:comment>
  <w:comment w:id="652" w:author="jinahar" w:date="2015-03-19T14:19:00Z" w:initials="j">
    <w:p w:rsidR="009F0167" w:rsidRDefault="009F0167">
      <w:pPr>
        <w:pStyle w:val="CommentText"/>
      </w:pPr>
      <w:r>
        <w:rPr>
          <w:rStyle w:val="CommentReference"/>
        </w:rPr>
        <w:annotationRef/>
      </w:r>
      <w:r>
        <w:t>T</w:t>
      </w:r>
      <w:r w:rsidRPr="00260F9C">
        <w:t xml:space="preserve">here may be some cases where a source asks for a </w:t>
      </w:r>
      <w:r>
        <w:t xml:space="preserve">GHG </w:t>
      </w:r>
      <w:r w:rsidRPr="00260F9C">
        <w:t xml:space="preserve">PSEL that is less than their PTE, for example to stay out of Title V. </w:t>
      </w:r>
      <w:r w:rsidRPr="00260F9C">
        <w:rPr>
          <w:b/>
          <w:bCs/>
          <w:i/>
          <w:iCs/>
        </w:rPr>
        <w:t>This would an exception to the rule</w:t>
      </w:r>
      <w:r w:rsidRPr="00260F9C">
        <w:t xml:space="preserve"> and for those few sources the permit writers will want to consider not following this approach and instead require the full rolling 12-month reporting.</w:t>
      </w:r>
    </w:p>
  </w:comment>
  <w:comment w:id="678" w:author="jinahar" w:date="2015-03-19T14:19:00Z" w:initials="j">
    <w:p w:rsidR="009F0167" w:rsidRDefault="009F0167">
      <w:pPr>
        <w:pStyle w:val="CommentText"/>
      </w:pPr>
      <w:r>
        <w:rPr>
          <w:rStyle w:val="CommentReference"/>
        </w:rPr>
        <w:annotationRef/>
      </w:r>
      <w:r>
        <w:t>See GHG comment above</w:t>
      </w:r>
    </w:p>
  </w:comment>
  <w:comment w:id="701" w:author="Mark Fisher" w:date="2015-03-19T14:19:00Z" w:initials="msf">
    <w:p w:rsidR="009F0167" w:rsidRDefault="009F0167">
      <w:pPr>
        <w:pStyle w:val="CommentText"/>
      </w:pPr>
      <w:r>
        <w:rPr>
          <w:rStyle w:val="CommentReference"/>
        </w:rPr>
        <w:annotationRef/>
      </w:r>
      <w:r>
        <w:t>This information obtained from TRAACS. Only 4 pollutants are subject to fees.</w:t>
      </w:r>
    </w:p>
  </w:comment>
  <w:comment w:id="814" w:author="Permit Template Coordinator" w:date="2015-03-19T14:19:00Z" w:initials="PTC">
    <w:p w:rsidR="009F0167" w:rsidRDefault="009F0167">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Option to approve later reporting date for semi-annual report if permittee demonstrates they cannot submit report by July 30. </w:t>
      </w:r>
    </w:p>
  </w:comment>
  <w:comment w:id="816" w:author="Permit Template Coordinator" w:date="2015-03-19T14:19:00Z" w:initials="PTC">
    <w:p w:rsidR="009F0167" w:rsidRDefault="009F0167">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We can approve later annual reporting date, but no later than March 15.</w:t>
      </w:r>
    </w:p>
  </w:comment>
  <w:comment w:id="1024" w:author="jinahar" w:date="2015-04-23T15:07:00Z" w:initials="j">
    <w:p w:rsidR="009F0167" w:rsidRDefault="009F0167" w:rsidP="00B60C50">
      <w:pPr>
        <w:pStyle w:val="CommentText"/>
        <w:tabs>
          <w:tab w:val="left" w:pos="4680"/>
        </w:tabs>
      </w:pPr>
      <w:r>
        <w:rPr>
          <w:rStyle w:val="CommentReference"/>
        </w:rPr>
        <w:annotationRef/>
      </w:r>
      <w:r>
        <w:t xml:space="preserve">Remove </w:t>
      </w:r>
    </w:p>
  </w:comment>
  <w:comment w:id="1025" w:author="jinahar" w:date="2015-04-23T15:08:00Z" w:initials="j">
    <w:p w:rsidR="009F0167" w:rsidRDefault="009F0167">
      <w:pPr>
        <w:pStyle w:val="CommentText"/>
      </w:pPr>
      <w:r>
        <w:rPr>
          <w:rStyle w:val="CommentReference"/>
        </w:rPr>
        <w:annotationRef/>
      </w:r>
      <w:r>
        <w:t>Remove?  Checking with EPA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167" w:rsidRDefault="009F0167">
      <w:r>
        <w:separator/>
      </w:r>
    </w:p>
  </w:endnote>
  <w:endnote w:type="continuationSeparator" w:id="0">
    <w:p w:rsidR="009F0167" w:rsidRDefault="009F016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167" w:rsidRDefault="009F01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F0167" w:rsidRDefault="009F01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167" w:rsidRDefault="009F01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167" w:rsidRDefault="009F0167">
      <w:r>
        <w:separator/>
      </w:r>
    </w:p>
  </w:footnote>
  <w:footnote w:type="continuationSeparator" w:id="0">
    <w:p w:rsidR="009F0167" w:rsidRDefault="009F0167">
      <w:r>
        <w:continuationSeparator/>
      </w:r>
    </w:p>
  </w:footnote>
  <w:footnote w:id="1">
    <w:p w:rsidR="009F0167" w:rsidDel="00B6772C" w:rsidRDefault="009F0167" w:rsidP="001116D4">
      <w:pPr>
        <w:pStyle w:val="FootnoteText"/>
        <w:rPr>
          <w:del w:id="213" w:author="jinahar" w:date="2015-04-23T16:02:00Z"/>
        </w:rPr>
      </w:pPr>
      <w:del w:id="214" w:author="jinahar" w:date="2015-04-23T16:02:00Z">
        <w:r w:rsidDel="00B6772C">
          <w:rPr>
            <w:rStyle w:val="FootnoteReference"/>
          </w:rPr>
          <w:footnoteRef/>
        </w:r>
        <w:r w:rsidDel="00B6772C">
          <w:delText xml:space="preserve"> Although specified in the rules, DEQ discourages the use of asphalt and oil as dust suppressants because of the negative environmental impact on other media.</w:delText>
        </w:r>
      </w:del>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167" w:rsidRDefault="009F0167">
    <w:pPr>
      <w:pStyle w:val="Header"/>
      <w:tabs>
        <w:tab w:val="clear" w:pos="4320"/>
        <w:tab w:val="clear" w:pos="8640"/>
        <w:tab w:val="center" w:pos="-1710"/>
        <w:tab w:val="right" w:pos="9360"/>
      </w:tabs>
    </w:pPr>
    <w:r>
      <w:rPr>
        <w:b/>
      </w:rPr>
      <w:t>Model Permit A (revised 4/3/12)</w:t>
    </w:r>
    <w:r>
      <w:tab/>
      <w:t>Permit number:  xx-</w:t>
    </w:r>
    <w:proofErr w:type="spellStart"/>
    <w:r>
      <w:t>xxxx</w:t>
    </w:r>
    <w:proofErr w:type="spellEnd"/>
    <w:r>
      <w:t>-xx-xx</w:t>
    </w:r>
  </w:p>
  <w:p w:rsidR="009F0167" w:rsidRDefault="009F0167">
    <w:pPr>
      <w:pStyle w:val="Header"/>
      <w:tabs>
        <w:tab w:val="clear" w:pos="4320"/>
        <w:tab w:val="clear" w:pos="8640"/>
        <w:tab w:val="center" w:pos="-1710"/>
        <w:tab w:val="right" w:pos="9360"/>
      </w:tabs>
    </w:pPr>
    <w:r>
      <w:rPr>
        <w:b/>
      </w:rPr>
      <w:t>Draft or Proposed</w:t>
    </w:r>
    <w:r>
      <w:tab/>
      <w:t>Expiration date:  xx/xx/xx</w:t>
    </w:r>
  </w:p>
  <w:p w:rsidR="009F0167" w:rsidRDefault="009F0167">
    <w:pPr>
      <w:pStyle w:val="Header"/>
      <w:tabs>
        <w:tab w:val="clear" w:pos="4320"/>
        <w:tab w:val="clear" w:pos="8640"/>
        <w:tab w:val="center" w:pos="-1890"/>
        <w:tab w:val="right" w:pos="9360"/>
      </w:tabs>
    </w:pPr>
    <w:r>
      <w:t>Insert date for draft or proposed permits</w:t>
    </w:r>
    <w:r>
      <w:tab/>
      <w:t xml:space="preserve">Page </w:t>
    </w:r>
    <w:r>
      <w:rPr>
        <w:rStyle w:val="PageNumber"/>
      </w:rPr>
      <w:fldChar w:fldCharType="begin"/>
    </w:r>
    <w:r>
      <w:rPr>
        <w:rStyle w:val="PageNumber"/>
      </w:rPr>
      <w:instrText xml:space="preserve"> PAGE </w:instrText>
    </w:r>
    <w:r>
      <w:rPr>
        <w:rStyle w:val="PageNumber"/>
      </w:rPr>
      <w:fldChar w:fldCharType="separate"/>
    </w:r>
    <w:r w:rsidR="006B6E37">
      <w:rPr>
        <w:rStyle w:val="PageNumber"/>
        <w:noProof/>
      </w:rPr>
      <w:t>12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B6E37">
      <w:rPr>
        <w:rStyle w:val="PageNumber"/>
        <w:noProof/>
      </w:rPr>
      <w:t>32</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167" w:rsidRDefault="009F0167" w:rsidP="001F1F55">
    <w:pPr>
      <w:pStyle w:val="Header"/>
      <w:tabs>
        <w:tab w:val="clear" w:pos="4320"/>
        <w:tab w:val="clear" w:pos="8640"/>
        <w:tab w:val="center" w:pos="-1710"/>
        <w:tab w:val="right" w:pos="9360"/>
      </w:tabs>
    </w:pPr>
    <w:r>
      <w:rPr>
        <w:b/>
      </w:rPr>
      <w:t>Model Permit A (revised 4/3/12)</w:t>
    </w:r>
    <w:r>
      <w:tab/>
      <w:t>Permit number:  xx-</w:t>
    </w:r>
    <w:proofErr w:type="spellStart"/>
    <w:r>
      <w:t>xxxx</w:t>
    </w:r>
    <w:proofErr w:type="spellEnd"/>
    <w:r>
      <w:t>-xx-xx</w:t>
    </w:r>
  </w:p>
  <w:p w:rsidR="009F0167" w:rsidRDefault="009F0167" w:rsidP="001F1F55">
    <w:pPr>
      <w:pStyle w:val="Header"/>
      <w:tabs>
        <w:tab w:val="clear" w:pos="4320"/>
        <w:tab w:val="clear" w:pos="8640"/>
        <w:tab w:val="center" w:pos="-1710"/>
        <w:tab w:val="right" w:pos="9360"/>
      </w:tabs>
    </w:pPr>
    <w:r>
      <w:rPr>
        <w:b/>
      </w:rPr>
      <w:t>Draft or Proposed</w:t>
    </w:r>
    <w:r>
      <w:tab/>
      <w:t>Expiration date:  xx/xx/xx</w:t>
    </w:r>
  </w:p>
  <w:p w:rsidR="009F0167" w:rsidRDefault="009F0167" w:rsidP="001F1F55">
    <w:pPr>
      <w:pStyle w:val="Header"/>
      <w:tabs>
        <w:tab w:val="clear" w:pos="4320"/>
        <w:tab w:val="clear" w:pos="8640"/>
        <w:tab w:val="center" w:pos="-1890"/>
        <w:tab w:val="right" w:pos="9360"/>
      </w:tabs>
    </w:pPr>
    <w:r>
      <w:t>Insert date for draft or proposed permits</w:t>
    </w:r>
    <w:r>
      <w:tab/>
      <w:t xml:space="preserve">Page </w:t>
    </w:r>
    <w:r>
      <w:rPr>
        <w:rStyle w:val="PageNumber"/>
      </w:rPr>
      <w:fldChar w:fldCharType="begin"/>
    </w:r>
    <w:r>
      <w:rPr>
        <w:rStyle w:val="PageNumber"/>
      </w:rPr>
      <w:instrText xml:space="preserve"> PAGE </w:instrText>
    </w:r>
    <w:r>
      <w:rPr>
        <w:rStyle w:val="PageNumber"/>
      </w:rPr>
      <w:fldChar w:fldCharType="separate"/>
    </w:r>
    <w:r w:rsidR="006B6E37">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B6E37">
      <w:rPr>
        <w:rStyle w:val="PageNumber"/>
        <w:noProof/>
      </w:rPr>
      <w:t>32</w:t>
    </w:r>
    <w:r>
      <w:rPr>
        <w:rStyle w:val="PageNumber"/>
      </w:rPr>
      <w:fldChar w:fldCharType="end"/>
    </w:r>
  </w:p>
  <w:p w:rsidR="009F0167" w:rsidRDefault="009F0167">
    <w:pPr>
      <w:pStyle w:val="Header"/>
    </w:pPr>
    <w:r w:rsidRPr="001F1F55">
      <w:rPr>
        <w:noProof/>
      </w:rPr>
      <w:drawing>
        <wp:anchor distT="0" distB="0" distL="114300" distR="114300" simplePos="0" relativeHeight="251659264" behindDoc="0" locked="0" layoutInCell="1" allowOverlap="1">
          <wp:simplePos x="0" y="0"/>
          <wp:positionH relativeFrom="margin">
            <wp:posOffset>-733425</wp:posOffset>
          </wp:positionH>
          <wp:positionV relativeFrom="margin">
            <wp:posOffset>-1057275</wp:posOffset>
          </wp:positionV>
          <wp:extent cx="533400" cy="1247775"/>
          <wp:effectExtent l="19050" t="0" r="0" b="0"/>
          <wp:wrapSquare wrapText="bothSides"/>
          <wp:docPr id="4" name="Picture 1" descr="DEQlog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Qlogo.tiff"/>
                  <pic:cNvPicPr/>
                </pic:nvPicPr>
                <pic:blipFill>
                  <a:blip r:embed="rId1"/>
                  <a:stretch>
                    <a:fillRect/>
                  </a:stretch>
                </pic:blipFill>
                <pic:spPr>
                  <a:xfrm>
                    <a:off x="0" y="0"/>
                    <a:ext cx="533400" cy="124777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lvlText w:val="%1."/>
      <w:legacy w:legacy="1" w:legacySpace="0" w:legacyIndent="432"/>
      <w:lvlJc w:val="left"/>
      <w:pPr>
        <w:ind w:left="432" w:hanging="432"/>
      </w:pPr>
    </w:lvl>
    <w:lvl w:ilvl="1">
      <w:start w:val="1"/>
      <w:numFmt w:val="lowerLetter"/>
      <w:lvlText w:val="%1.%2."/>
      <w:legacy w:legacy="1" w:legacySpace="0" w:legacyIndent="720"/>
      <w:lvlJc w:val="left"/>
      <w:pPr>
        <w:ind w:left="1152" w:hanging="720"/>
      </w:pPr>
    </w:lvl>
    <w:lvl w:ilvl="2">
      <w:start w:val="1"/>
      <w:numFmt w:val="lowerRoman"/>
      <w:lvlText w:val="%1.%2.%3."/>
      <w:legacy w:legacy="1" w:legacySpace="0" w:legacyIndent="720"/>
      <w:lvlJc w:val="left"/>
      <w:pPr>
        <w:ind w:left="1872" w:hanging="720"/>
      </w:pPr>
    </w:lvl>
    <w:lvl w:ilvl="3">
      <w:start w:val="1"/>
      <w:numFmt w:val="decimal"/>
      <w:lvlText w:val="%1.%2.%3.(%4)"/>
      <w:legacy w:legacy="1" w:legacySpace="0" w:legacyIndent="1008"/>
      <w:lvlJc w:val="left"/>
      <w:pPr>
        <w:ind w:left="2880" w:hanging="1008"/>
      </w:pPr>
    </w:lvl>
    <w:lvl w:ilvl="4">
      <w:start w:val="1"/>
      <w:numFmt w:val="lowerLetter"/>
      <w:lvlText w:val="%1.%2.%3.(%4)(%5)"/>
      <w:legacy w:legacy="1" w:legacySpace="0" w:legacyIndent="720"/>
      <w:lvlJc w:val="left"/>
      <w:pPr>
        <w:ind w:left="3600" w:hanging="720"/>
      </w:pPr>
    </w:lvl>
    <w:lvl w:ilvl="5">
      <w:start w:val="1"/>
      <w:numFmt w:val="lowerRoman"/>
      <w:lvlText w:val="%1.%2.%3.(%4)(%5)(%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Roman"/>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nsid w:val="FFFFFFFE"/>
    <w:multiLevelType w:val="singleLevel"/>
    <w:tmpl w:val="FFFFFFFF"/>
    <w:lvl w:ilvl="0">
      <w:numFmt w:val="decimal"/>
      <w:lvlText w:val="*"/>
      <w:lvlJc w:val="left"/>
    </w:lvl>
  </w:abstractNum>
  <w:abstractNum w:abstractNumId="2">
    <w:nsid w:val="04833366"/>
    <w:multiLevelType w:val="singleLevel"/>
    <w:tmpl w:val="316C62EA"/>
    <w:lvl w:ilvl="0">
      <w:start w:val="1"/>
      <w:numFmt w:val="decimal"/>
      <w:lvlText w:val="%1."/>
      <w:legacy w:legacy="1" w:legacySpace="0" w:legacyIndent="360"/>
      <w:lvlJc w:val="left"/>
      <w:pPr>
        <w:ind w:left="360" w:hanging="360"/>
      </w:pPr>
    </w:lvl>
  </w:abstractNum>
  <w:abstractNum w:abstractNumId="3">
    <w:nsid w:val="05F95A9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nsid w:val="079058DE"/>
    <w:multiLevelType w:val="singleLevel"/>
    <w:tmpl w:val="28B2A15E"/>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5">
    <w:nsid w:val="13D1657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46A5116"/>
    <w:multiLevelType w:val="multilevel"/>
    <w:tmpl w:val="144E7500"/>
    <w:lvl w:ilvl="0">
      <w:start w:val="1"/>
      <w:numFmt w:val="decimal"/>
      <w:pStyle w:val="Heading1"/>
      <w:lvlText w:val="%1."/>
      <w:lvlJc w:val="left"/>
      <w:pPr>
        <w:tabs>
          <w:tab w:val="num" w:pos="720"/>
        </w:tabs>
        <w:ind w:left="720" w:hanging="720"/>
      </w:pPr>
      <w:rPr>
        <w:rFonts w:ascii="Times New Roman" w:hAnsi="Times New Roman" w:hint="default"/>
        <w:b w:val="0"/>
        <w:i w:val="0"/>
        <w:sz w:val="20"/>
      </w:rPr>
    </w:lvl>
    <w:lvl w:ilvl="1">
      <w:start w:val="1"/>
      <w:numFmt w:val="lowerLetter"/>
      <w:pStyle w:val="Heading2"/>
      <w:lvlText w:val="%1.%2."/>
      <w:lvlJc w:val="left"/>
      <w:pPr>
        <w:tabs>
          <w:tab w:val="num" w:pos="1440"/>
        </w:tabs>
        <w:ind w:left="1440" w:hanging="720"/>
      </w:pPr>
      <w:rPr>
        <w:rFonts w:ascii="Times New Roman" w:hAnsi="Times New Roman" w:hint="default"/>
        <w:b w:val="0"/>
        <w:i w:val="0"/>
        <w:sz w:val="20"/>
      </w:rPr>
    </w:lvl>
    <w:lvl w:ilvl="2">
      <w:start w:val="1"/>
      <w:numFmt w:val="lowerRoman"/>
      <w:pStyle w:val="Heading3"/>
      <w:lvlText w:val="%1.%2.%3."/>
      <w:lvlJc w:val="left"/>
      <w:pPr>
        <w:tabs>
          <w:tab w:val="num" w:pos="2448"/>
        </w:tabs>
        <w:ind w:left="2448" w:hanging="1008"/>
      </w:pPr>
      <w:rPr>
        <w:rFonts w:ascii="Times New Roman" w:hAnsi="Times New Roman" w:hint="default"/>
        <w:b w:val="0"/>
        <w:i w:val="0"/>
        <w:sz w:val="20"/>
      </w:rPr>
    </w:lvl>
    <w:lvl w:ilvl="3">
      <w:start w:val="1"/>
      <w:numFmt w:val="upperLetter"/>
      <w:pStyle w:val="Heading4"/>
      <w:lvlText w:val="%1.%2.%3.%4."/>
      <w:lvlJc w:val="left"/>
      <w:pPr>
        <w:tabs>
          <w:tab w:val="num" w:pos="3888"/>
        </w:tabs>
        <w:ind w:left="3888" w:hanging="1440"/>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nsid w:val="394846E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3CF4195A"/>
    <w:multiLevelType w:val="multilevel"/>
    <w:tmpl w:val="ABB000C4"/>
    <w:lvl w:ilvl="0">
      <w:start w:val="1"/>
      <w:numFmt w:val="decimal"/>
      <w:lvlText w:val="G%1."/>
      <w:legacy w:legacy="1" w:legacySpace="0" w:legacyIndent="720"/>
      <w:lvlJc w:val="left"/>
      <w:pPr>
        <w:ind w:left="720" w:hanging="720"/>
      </w:pPr>
    </w:lvl>
    <w:lvl w:ilvl="1">
      <w:start w:val="1"/>
      <w:numFmt w:val="lowerLetter"/>
      <w:lvlText w:val="%2."/>
      <w:legacy w:legacy="1" w:legacySpace="432"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upp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4D5D3850"/>
    <w:multiLevelType w:val="hybridMultilevel"/>
    <w:tmpl w:val="2F5EB24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20A017C0">
      <w:start w:val="1"/>
      <w:numFmt w:val="lowerRoman"/>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9B22B9E"/>
    <w:multiLevelType w:val="singleLevel"/>
    <w:tmpl w:val="0409000F"/>
    <w:lvl w:ilvl="0">
      <w:start w:val="1"/>
      <w:numFmt w:val="decimal"/>
      <w:lvlText w:val="%1."/>
      <w:lvlJc w:val="left"/>
      <w:pPr>
        <w:tabs>
          <w:tab w:val="num" w:pos="360"/>
        </w:tabs>
        <w:ind w:left="360" w:hanging="360"/>
      </w:pPr>
    </w:lvl>
  </w:abstractNum>
  <w:abstractNum w:abstractNumId="11">
    <w:nsid w:val="705364A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nsid w:val="76143B91"/>
    <w:multiLevelType w:val="hybridMultilevel"/>
    <w:tmpl w:val="DF3A320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num>
  <w:num w:numId="2">
    <w:abstractNumId w:val="0"/>
  </w:num>
  <w:num w:numId="3">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4">
    <w:abstractNumId w:val="4"/>
  </w:num>
  <w:num w:numId="5">
    <w:abstractNumId w:val="2"/>
  </w:num>
  <w:num w:numId="6">
    <w:abstractNumId w:val="8"/>
  </w:num>
  <w:num w:numId="7">
    <w:abstractNumId w:val="5"/>
  </w:num>
  <w:num w:numId="8">
    <w:abstractNumId w:val="3"/>
  </w:num>
  <w:num w:numId="9">
    <w:abstractNumId w:val="7"/>
  </w:num>
  <w:num w:numId="10">
    <w:abstractNumId w:val="11"/>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6"/>
  </w:num>
  <w:num w:numId="14">
    <w:abstractNumId w:val="6"/>
  </w:num>
  <w:num w:numId="15">
    <w:abstractNumId w:val="6"/>
  </w:num>
  <w:num w:numId="16">
    <w:abstractNumId w:val="10"/>
  </w:num>
  <w:num w:numId="17">
    <w:abstractNumId w:val="9"/>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en-US" w:vendorID="8" w:dllVersion="513" w:checkStyle="1"/>
  <w:proofState w:spelling="clean" w:grammar="clean"/>
  <w:attachedTemplate r:id="rId1"/>
  <w:stylePaneFormatFilter w:val="3F01"/>
  <w:trackRevisions/>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rsids>
    <w:rsidRoot w:val="00DB3DDD"/>
    <w:rsid w:val="00023EAE"/>
    <w:rsid w:val="00026C81"/>
    <w:rsid w:val="00047FDB"/>
    <w:rsid w:val="0005319A"/>
    <w:rsid w:val="0005567E"/>
    <w:rsid w:val="000644E7"/>
    <w:rsid w:val="000716AB"/>
    <w:rsid w:val="000C14C3"/>
    <w:rsid w:val="000D0F74"/>
    <w:rsid w:val="000E702C"/>
    <w:rsid w:val="000F742F"/>
    <w:rsid w:val="00102228"/>
    <w:rsid w:val="00102BDA"/>
    <w:rsid w:val="0010673F"/>
    <w:rsid w:val="00110F5B"/>
    <w:rsid w:val="001116D4"/>
    <w:rsid w:val="0012174E"/>
    <w:rsid w:val="00125D41"/>
    <w:rsid w:val="0013008C"/>
    <w:rsid w:val="00140862"/>
    <w:rsid w:val="00170408"/>
    <w:rsid w:val="00182D90"/>
    <w:rsid w:val="00187062"/>
    <w:rsid w:val="00193433"/>
    <w:rsid w:val="00194A8B"/>
    <w:rsid w:val="0019667F"/>
    <w:rsid w:val="001B2F31"/>
    <w:rsid w:val="001B4B62"/>
    <w:rsid w:val="001C3FC3"/>
    <w:rsid w:val="001C3FDD"/>
    <w:rsid w:val="001C5F9E"/>
    <w:rsid w:val="001E263D"/>
    <w:rsid w:val="001E69CE"/>
    <w:rsid w:val="001F1F55"/>
    <w:rsid w:val="0020011A"/>
    <w:rsid w:val="002103D0"/>
    <w:rsid w:val="00212E8F"/>
    <w:rsid w:val="002168BC"/>
    <w:rsid w:val="0021771D"/>
    <w:rsid w:val="00240882"/>
    <w:rsid w:val="00260F9C"/>
    <w:rsid w:val="00262225"/>
    <w:rsid w:val="002732A3"/>
    <w:rsid w:val="0029682A"/>
    <w:rsid w:val="002A0541"/>
    <w:rsid w:val="002B215E"/>
    <w:rsid w:val="002B4C3D"/>
    <w:rsid w:val="002B75F3"/>
    <w:rsid w:val="002C273D"/>
    <w:rsid w:val="002C7290"/>
    <w:rsid w:val="002D1E6A"/>
    <w:rsid w:val="002E0845"/>
    <w:rsid w:val="002E5E5C"/>
    <w:rsid w:val="002F3149"/>
    <w:rsid w:val="0030301E"/>
    <w:rsid w:val="00337B67"/>
    <w:rsid w:val="00347920"/>
    <w:rsid w:val="00371091"/>
    <w:rsid w:val="00371C94"/>
    <w:rsid w:val="00382592"/>
    <w:rsid w:val="00393EA6"/>
    <w:rsid w:val="003A2329"/>
    <w:rsid w:val="003A3625"/>
    <w:rsid w:val="003C2DD4"/>
    <w:rsid w:val="003C6FC0"/>
    <w:rsid w:val="003D2957"/>
    <w:rsid w:val="003D6C86"/>
    <w:rsid w:val="003E6252"/>
    <w:rsid w:val="003E6368"/>
    <w:rsid w:val="003F1324"/>
    <w:rsid w:val="004031AA"/>
    <w:rsid w:val="00405851"/>
    <w:rsid w:val="00424302"/>
    <w:rsid w:val="00434B14"/>
    <w:rsid w:val="00464ECE"/>
    <w:rsid w:val="0046535F"/>
    <w:rsid w:val="00476CCF"/>
    <w:rsid w:val="00480B95"/>
    <w:rsid w:val="00496C5E"/>
    <w:rsid w:val="004C0717"/>
    <w:rsid w:val="004C6AFB"/>
    <w:rsid w:val="004D155C"/>
    <w:rsid w:val="004F2568"/>
    <w:rsid w:val="005017E0"/>
    <w:rsid w:val="00506091"/>
    <w:rsid w:val="00507C22"/>
    <w:rsid w:val="0052396E"/>
    <w:rsid w:val="00530A3D"/>
    <w:rsid w:val="0055105C"/>
    <w:rsid w:val="00552597"/>
    <w:rsid w:val="005533D9"/>
    <w:rsid w:val="005B549F"/>
    <w:rsid w:val="005D0EA7"/>
    <w:rsid w:val="005D7394"/>
    <w:rsid w:val="005E5134"/>
    <w:rsid w:val="005E5EDE"/>
    <w:rsid w:val="005F0503"/>
    <w:rsid w:val="005F6497"/>
    <w:rsid w:val="00617712"/>
    <w:rsid w:val="00625A55"/>
    <w:rsid w:val="00626CB1"/>
    <w:rsid w:val="006277FD"/>
    <w:rsid w:val="00631647"/>
    <w:rsid w:val="0063307F"/>
    <w:rsid w:val="006676F4"/>
    <w:rsid w:val="00671C4B"/>
    <w:rsid w:val="00685A7C"/>
    <w:rsid w:val="00685D2F"/>
    <w:rsid w:val="00693DAB"/>
    <w:rsid w:val="006B369A"/>
    <w:rsid w:val="006B6E37"/>
    <w:rsid w:val="006D0C22"/>
    <w:rsid w:val="006D3F17"/>
    <w:rsid w:val="006E562D"/>
    <w:rsid w:val="00723196"/>
    <w:rsid w:val="00730838"/>
    <w:rsid w:val="00731CCE"/>
    <w:rsid w:val="00750C6D"/>
    <w:rsid w:val="0075423B"/>
    <w:rsid w:val="00787043"/>
    <w:rsid w:val="00787A55"/>
    <w:rsid w:val="007A1571"/>
    <w:rsid w:val="007B1463"/>
    <w:rsid w:val="007D1B6F"/>
    <w:rsid w:val="007E30E0"/>
    <w:rsid w:val="007E4082"/>
    <w:rsid w:val="007E7C32"/>
    <w:rsid w:val="007F25F4"/>
    <w:rsid w:val="0081295F"/>
    <w:rsid w:val="00814AB8"/>
    <w:rsid w:val="00814B70"/>
    <w:rsid w:val="00831CAD"/>
    <w:rsid w:val="00853D7C"/>
    <w:rsid w:val="00864B9F"/>
    <w:rsid w:val="00884AA7"/>
    <w:rsid w:val="0088648A"/>
    <w:rsid w:val="0089206E"/>
    <w:rsid w:val="00893721"/>
    <w:rsid w:val="008A283F"/>
    <w:rsid w:val="008C0A7F"/>
    <w:rsid w:val="008C2BE3"/>
    <w:rsid w:val="008D2B9A"/>
    <w:rsid w:val="008D7329"/>
    <w:rsid w:val="008E074E"/>
    <w:rsid w:val="008E47DA"/>
    <w:rsid w:val="008F0F2F"/>
    <w:rsid w:val="008F4336"/>
    <w:rsid w:val="00900003"/>
    <w:rsid w:val="009175C2"/>
    <w:rsid w:val="00917797"/>
    <w:rsid w:val="009216D7"/>
    <w:rsid w:val="00937CD7"/>
    <w:rsid w:val="00946254"/>
    <w:rsid w:val="009469EF"/>
    <w:rsid w:val="0094754E"/>
    <w:rsid w:val="00953618"/>
    <w:rsid w:val="009B339E"/>
    <w:rsid w:val="009B359D"/>
    <w:rsid w:val="009B564C"/>
    <w:rsid w:val="009E14F0"/>
    <w:rsid w:val="009E48DF"/>
    <w:rsid w:val="009F0167"/>
    <w:rsid w:val="009F7EB0"/>
    <w:rsid w:val="00A15454"/>
    <w:rsid w:val="00A41617"/>
    <w:rsid w:val="00A66099"/>
    <w:rsid w:val="00A75659"/>
    <w:rsid w:val="00A75C40"/>
    <w:rsid w:val="00A77697"/>
    <w:rsid w:val="00A82E9E"/>
    <w:rsid w:val="00A838D0"/>
    <w:rsid w:val="00A92588"/>
    <w:rsid w:val="00A96BCF"/>
    <w:rsid w:val="00AB22DE"/>
    <w:rsid w:val="00AC2FB4"/>
    <w:rsid w:val="00AE40F0"/>
    <w:rsid w:val="00B01200"/>
    <w:rsid w:val="00B04B6F"/>
    <w:rsid w:val="00B11A32"/>
    <w:rsid w:val="00B325D7"/>
    <w:rsid w:val="00B34718"/>
    <w:rsid w:val="00B34B14"/>
    <w:rsid w:val="00B44EDB"/>
    <w:rsid w:val="00B55391"/>
    <w:rsid w:val="00B60C50"/>
    <w:rsid w:val="00B6772C"/>
    <w:rsid w:val="00B80F6F"/>
    <w:rsid w:val="00B92169"/>
    <w:rsid w:val="00B96D3D"/>
    <w:rsid w:val="00BA7A75"/>
    <w:rsid w:val="00BB1125"/>
    <w:rsid w:val="00BE4115"/>
    <w:rsid w:val="00C062DD"/>
    <w:rsid w:val="00C10FD6"/>
    <w:rsid w:val="00C14351"/>
    <w:rsid w:val="00C1745A"/>
    <w:rsid w:val="00C27CA4"/>
    <w:rsid w:val="00C5188A"/>
    <w:rsid w:val="00C55A57"/>
    <w:rsid w:val="00C660E2"/>
    <w:rsid w:val="00CC2A80"/>
    <w:rsid w:val="00CD16DD"/>
    <w:rsid w:val="00CF5EEA"/>
    <w:rsid w:val="00CF678F"/>
    <w:rsid w:val="00D1332F"/>
    <w:rsid w:val="00D23FEC"/>
    <w:rsid w:val="00D40E30"/>
    <w:rsid w:val="00D43028"/>
    <w:rsid w:val="00D44E25"/>
    <w:rsid w:val="00D70A34"/>
    <w:rsid w:val="00D70FD3"/>
    <w:rsid w:val="00D81D0B"/>
    <w:rsid w:val="00D90D09"/>
    <w:rsid w:val="00DA201E"/>
    <w:rsid w:val="00DA5E50"/>
    <w:rsid w:val="00DB3DDD"/>
    <w:rsid w:val="00DE331C"/>
    <w:rsid w:val="00DE543A"/>
    <w:rsid w:val="00DE55CD"/>
    <w:rsid w:val="00DE6174"/>
    <w:rsid w:val="00DF0A2A"/>
    <w:rsid w:val="00DF5E64"/>
    <w:rsid w:val="00DF72BD"/>
    <w:rsid w:val="00E133BD"/>
    <w:rsid w:val="00E14E21"/>
    <w:rsid w:val="00E41567"/>
    <w:rsid w:val="00E650D5"/>
    <w:rsid w:val="00E729BF"/>
    <w:rsid w:val="00EC63FD"/>
    <w:rsid w:val="00EC75EC"/>
    <w:rsid w:val="00EC7712"/>
    <w:rsid w:val="00EC7962"/>
    <w:rsid w:val="00ED4441"/>
    <w:rsid w:val="00EE492A"/>
    <w:rsid w:val="00EF63DA"/>
    <w:rsid w:val="00F220AE"/>
    <w:rsid w:val="00F24656"/>
    <w:rsid w:val="00F27230"/>
    <w:rsid w:val="00F32101"/>
    <w:rsid w:val="00F465DA"/>
    <w:rsid w:val="00F54D27"/>
    <w:rsid w:val="00F722C6"/>
    <w:rsid w:val="00F72606"/>
    <w:rsid w:val="00F77470"/>
    <w:rsid w:val="00FA1E7D"/>
    <w:rsid w:val="00FA3267"/>
    <w:rsid w:val="00FA7F03"/>
    <w:rsid w:val="00FD2629"/>
    <w:rsid w:val="00FD50D7"/>
    <w:rsid w:val="00FD5545"/>
    <w:rsid w:val="00FF3230"/>
    <w:rsid w:val="00FF5677"/>
    <w:rsid w:val="00FF60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date"/>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A34"/>
  </w:style>
  <w:style w:type="paragraph" w:styleId="Heading1">
    <w:name w:val="heading 1"/>
    <w:basedOn w:val="Normal"/>
    <w:next w:val="Normal"/>
    <w:qFormat/>
    <w:rsid w:val="00D70A34"/>
    <w:pPr>
      <w:widowControl w:val="0"/>
      <w:numPr>
        <w:numId w:val="1"/>
      </w:numPr>
      <w:outlineLvl w:val="0"/>
    </w:pPr>
    <w:rPr>
      <w:kern w:val="28"/>
    </w:rPr>
  </w:style>
  <w:style w:type="paragraph" w:styleId="Heading2">
    <w:name w:val="heading 2"/>
    <w:basedOn w:val="Normal"/>
    <w:next w:val="Normal"/>
    <w:qFormat/>
    <w:rsid w:val="00D70A34"/>
    <w:pPr>
      <w:widowControl w:val="0"/>
      <w:numPr>
        <w:ilvl w:val="1"/>
        <w:numId w:val="1"/>
      </w:numPr>
      <w:outlineLvl w:val="1"/>
    </w:pPr>
  </w:style>
  <w:style w:type="paragraph" w:styleId="Heading3">
    <w:name w:val="heading 3"/>
    <w:basedOn w:val="Normal"/>
    <w:next w:val="Normal"/>
    <w:qFormat/>
    <w:rsid w:val="00D70A34"/>
    <w:pPr>
      <w:widowControl w:val="0"/>
      <w:numPr>
        <w:ilvl w:val="2"/>
        <w:numId w:val="1"/>
      </w:numPr>
      <w:outlineLvl w:val="2"/>
    </w:pPr>
  </w:style>
  <w:style w:type="paragraph" w:styleId="Heading4">
    <w:name w:val="heading 4"/>
    <w:basedOn w:val="Normal"/>
    <w:next w:val="Normal"/>
    <w:qFormat/>
    <w:rsid w:val="00D70A34"/>
    <w:pPr>
      <w:widowControl w:val="0"/>
      <w:numPr>
        <w:ilvl w:val="3"/>
        <w:numId w:val="1"/>
      </w:numPr>
      <w:outlineLvl w:val="3"/>
    </w:pPr>
  </w:style>
  <w:style w:type="paragraph" w:styleId="Heading5">
    <w:name w:val="heading 5"/>
    <w:basedOn w:val="Normal"/>
    <w:next w:val="Normal"/>
    <w:qFormat/>
    <w:rsid w:val="00D70A34"/>
    <w:pPr>
      <w:numPr>
        <w:ilvl w:val="4"/>
        <w:numId w:val="1"/>
      </w:numPr>
      <w:spacing w:before="240" w:after="60"/>
      <w:outlineLvl w:val="4"/>
    </w:pPr>
    <w:rPr>
      <w:sz w:val="22"/>
    </w:rPr>
  </w:style>
  <w:style w:type="paragraph" w:styleId="Heading6">
    <w:name w:val="heading 6"/>
    <w:basedOn w:val="Normal"/>
    <w:next w:val="Normal"/>
    <w:qFormat/>
    <w:rsid w:val="00D70A34"/>
    <w:pPr>
      <w:numPr>
        <w:ilvl w:val="5"/>
        <w:numId w:val="1"/>
      </w:numPr>
      <w:spacing w:before="240" w:after="60"/>
      <w:outlineLvl w:val="5"/>
    </w:pPr>
    <w:rPr>
      <w:i/>
      <w:sz w:val="22"/>
    </w:rPr>
  </w:style>
  <w:style w:type="paragraph" w:styleId="Heading7">
    <w:name w:val="heading 7"/>
    <w:basedOn w:val="Normal"/>
    <w:next w:val="Normal"/>
    <w:qFormat/>
    <w:rsid w:val="00D70A34"/>
    <w:pPr>
      <w:numPr>
        <w:ilvl w:val="6"/>
        <w:numId w:val="1"/>
      </w:numPr>
      <w:spacing w:before="240" w:after="60"/>
      <w:outlineLvl w:val="6"/>
    </w:pPr>
    <w:rPr>
      <w:rFonts w:ascii="Arial" w:hAnsi="Arial"/>
    </w:rPr>
  </w:style>
  <w:style w:type="paragraph" w:styleId="Heading8">
    <w:name w:val="heading 8"/>
    <w:basedOn w:val="Normal"/>
    <w:next w:val="Normal"/>
    <w:qFormat/>
    <w:rsid w:val="00D70A34"/>
    <w:pPr>
      <w:numPr>
        <w:ilvl w:val="7"/>
        <w:numId w:val="1"/>
      </w:numPr>
      <w:spacing w:before="240" w:after="60"/>
      <w:outlineLvl w:val="7"/>
    </w:pPr>
    <w:rPr>
      <w:rFonts w:ascii="Arial" w:hAnsi="Arial"/>
      <w:i/>
    </w:rPr>
  </w:style>
  <w:style w:type="paragraph" w:styleId="Heading9">
    <w:name w:val="heading 9"/>
    <w:basedOn w:val="Normal"/>
    <w:next w:val="Normal"/>
    <w:qFormat/>
    <w:rsid w:val="00D70A34"/>
    <w:pPr>
      <w:numPr>
        <w:ilvl w:val="8"/>
        <w:numId w:val="1"/>
      </w:num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0A34"/>
    <w:pPr>
      <w:tabs>
        <w:tab w:val="center" w:pos="4320"/>
        <w:tab w:val="right" w:pos="8640"/>
      </w:tabs>
    </w:pPr>
  </w:style>
  <w:style w:type="paragraph" w:styleId="Footer">
    <w:name w:val="footer"/>
    <w:basedOn w:val="Normal"/>
    <w:rsid w:val="00D70A34"/>
    <w:pPr>
      <w:tabs>
        <w:tab w:val="center" w:pos="4320"/>
        <w:tab w:val="right" w:pos="8640"/>
      </w:tabs>
    </w:pPr>
  </w:style>
  <w:style w:type="character" w:styleId="PageNumber">
    <w:name w:val="page number"/>
    <w:basedOn w:val="DefaultParagraphFont"/>
    <w:rsid w:val="00D70A34"/>
  </w:style>
  <w:style w:type="paragraph" w:styleId="TOC1">
    <w:name w:val="toc 1"/>
    <w:basedOn w:val="Normal"/>
    <w:next w:val="Normal"/>
    <w:autoRedefine/>
    <w:uiPriority w:val="39"/>
    <w:rsid w:val="002B215E"/>
    <w:pPr>
      <w:spacing w:before="120" w:after="120"/>
    </w:pPr>
    <w:rPr>
      <w:noProof/>
    </w:rPr>
  </w:style>
  <w:style w:type="paragraph" w:styleId="TOC2">
    <w:name w:val="toc 2"/>
    <w:basedOn w:val="Normal"/>
    <w:next w:val="Normal"/>
    <w:autoRedefine/>
    <w:uiPriority w:val="39"/>
    <w:rsid w:val="00D70A34"/>
    <w:pPr>
      <w:ind w:left="200"/>
    </w:pPr>
  </w:style>
  <w:style w:type="paragraph" w:styleId="TOC3">
    <w:name w:val="toc 3"/>
    <w:basedOn w:val="Normal"/>
    <w:next w:val="Normal"/>
    <w:autoRedefine/>
    <w:semiHidden/>
    <w:rsid w:val="00D70A34"/>
    <w:pPr>
      <w:ind w:left="400"/>
    </w:pPr>
  </w:style>
  <w:style w:type="paragraph" w:styleId="BodyText">
    <w:name w:val="Body Text"/>
    <w:basedOn w:val="Normal"/>
    <w:rsid w:val="00D70A34"/>
    <w:rPr>
      <w:b/>
    </w:rPr>
  </w:style>
  <w:style w:type="paragraph" w:styleId="BodyTextIndent">
    <w:name w:val="Body Text Indent"/>
    <w:basedOn w:val="Normal"/>
    <w:rsid w:val="00D70A34"/>
    <w:pPr>
      <w:numPr>
        <w:ilvl w:val="12"/>
      </w:numPr>
      <w:tabs>
        <w:tab w:val="left" w:pos="450"/>
        <w:tab w:val="left" w:pos="1747"/>
        <w:tab w:val="left" w:pos="2890"/>
      </w:tabs>
      <w:ind w:left="720"/>
    </w:pPr>
  </w:style>
  <w:style w:type="character" w:styleId="CommentReference">
    <w:name w:val="annotation reference"/>
    <w:basedOn w:val="DefaultParagraphFont"/>
    <w:semiHidden/>
    <w:rsid w:val="00D70A34"/>
    <w:rPr>
      <w:sz w:val="16"/>
    </w:rPr>
  </w:style>
  <w:style w:type="paragraph" w:customStyle="1" w:styleId="Tblcon1">
    <w:name w:val="Tblcon1"/>
    <w:basedOn w:val="Normal"/>
    <w:next w:val="Normal"/>
    <w:rsid w:val="00D70A34"/>
    <w:pPr>
      <w:tabs>
        <w:tab w:val="left" w:pos="4680"/>
      </w:tabs>
      <w:suppressAutoHyphens/>
      <w:ind w:left="720"/>
    </w:pPr>
    <w:rPr>
      <w:rFonts w:ascii="CG Times" w:hAnsi="CG Times"/>
      <w:b/>
      <w:caps/>
    </w:rPr>
  </w:style>
  <w:style w:type="paragraph" w:styleId="CommentText">
    <w:name w:val="annotation text"/>
    <w:basedOn w:val="Normal"/>
    <w:semiHidden/>
    <w:rsid w:val="00D70A34"/>
  </w:style>
  <w:style w:type="paragraph" w:styleId="Title">
    <w:name w:val="Title"/>
    <w:basedOn w:val="Normal"/>
    <w:qFormat/>
    <w:rsid w:val="00D70A34"/>
    <w:pPr>
      <w:jc w:val="center"/>
    </w:pPr>
    <w:rPr>
      <w:rFonts w:ascii="Arial Black" w:hAnsi="Arial Black"/>
      <w:sz w:val="24"/>
    </w:rPr>
  </w:style>
  <w:style w:type="paragraph" w:styleId="Subtitle">
    <w:name w:val="Subtitle"/>
    <w:basedOn w:val="Normal"/>
    <w:qFormat/>
    <w:rsid w:val="00D70A34"/>
    <w:rPr>
      <w:b/>
    </w:rPr>
  </w:style>
  <w:style w:type="paragraph" w:customStyle="1" w:styleId="Bodytext0">
    <w:name w:val="Body text"/>
    <w:basedOn w:val="Normal"/>
    <w:uiPriority w:val="99"/>
    <w:rsid w:val="00D70A34"/>
    <w:pPr>
      <w:spacing w:before="60" w:after="60"/>
    </w:pPr>
    <w:rPr>
      <w:sz w:val="24"/>
    </w:rPr>
  </w:style>
  <w:style w:type="paragraph" w:styleId="BalloonText">
    <w:name w:val="Balloon Text"/>
    <w:basedOn w:val="Normal"/>
    <w:semiHidden/>
    <w:rsid w:val="003A3625"/>
    <w:rPr>
      <w:rFonts w:ascii="Tahoma" w:hAnsi="Tahoma" w:cs="Tahoma"/>
      <w:sz w:val="16"/>
      <w:szCs w:val="16"/>
    </w:rPr>
  </w:style>
  <w:style w:type="table" w:styleId="TableGrid">
    <w:name w:val="Table Grid"/>
    <w:basedOn w:val="TableNormal"/>
    <w:rsid w:val="001067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Header">
    <w:name w:val="Section Header"/>
    <w:basedOn w:val="Normal"/>
    <w:next w:val="Normal"/>
    <w:rsid w:val="0010673F"/>
    <w:pPr>
      <w:widowControl w:val="0"/>
    </w:pPr>
    <w:rPr>
      <w:caps/>
    </w:rPr>
  </w:style>
  <w:style w:type="paragraph" w:customStyle="1" w:styleId="Sectionsub-header">
    <w:name w:val="Section sub-header"/>
    <w:basedOn w:val="Normal"/>
    <w:rsid w:val="0012174E"/>
    <w:rPr>
      <w:rFonts w:ascii="Times New Roman Bold" w:hAnsi="Times New Roman Bold"/>
      <w:b/>
    </w:rPr>
  </w:style>
  <w:style w:type="character" w:styleId="Hyperlink">
    <w:name w:val="Hyperlink"/>
    <w:basedOn w:val="DefaultParagraphFont"/>
    <w:uiPriority w:val="99"/>
    <w:rsid w:val="002B215E"/>
    <w:rPr>
      <w:color w:val="0000FF"/>
      <w:u w:val="single"/>
    </w:rPr>
  </w:style>
  <w:style w:type="paragraph" w:styleId="FootnoteText">
    <w:name w:val="footnote text"/>
    <w:basedOn w:val="Normal"/>
    <w:semiHidden/>
    <w:rsid w:val="001116D4"/>
    <w:pPr>
      <w:widowControl w:val="0"/>
    </w:pPr>
  </w:style>
  <w:style w:type="character" w:styleId="FootnoteReference">
    <w:name w:val="footnote reference"/>
    <w:basedOn w:val="DefaultParagraphFont"/>
    <w:semiHidden/>
    <w:rsid w:val="001116D4"/>
    <w:rPr>
      <w:vertAlign w:val="superscript"/>
    </w:rPr>
  </w:style>
  <w:style w:type="paragraph" w:styleId="CommentSubject">
    <w:name w:val="annotation subject"/>
    <w:basedOn w:val="CommentText"/>
    <w:next w:val="CommentText"/>
    <w:semiHidden/>
    <w:rsid w:val="00E729BF"/>
    <w:rPr>
      <w:b/>
      <w:bCs/>
    </w:rPr>
  </w:style>
  <w:style w:type="character" w:styleId="PlaceholderText">
    <w:name w:val="Placeholder Text"/>
    <w:basedOn w:val="DefaultParagraphFont"/>
    <w:uiPriority w:val="99"/>
    <w:semiHidden/>
    <w:rsid w:val="008A283F"/>
    <w:rPr>
      <w:color w:val="808080"/>
    </w:rPr>
  </w:style>
  <w:style w:type="paragraph" w:styleId="Revision">
    <w:name w:val="Revision"/>
    <w:hidden/>
    <w:uiPriority w:val="99"/>
    <w:semiHidden/>
    <w:rsid w:val="00FA3267"/>
  </w:style>
  <w:style w:type="paragraph" w:styleId="ListParagraph">
    <w:name w:val="List Paragraph"/>
    <w:basedOn w:val="Normal"/>
    <w:uiPriority w:val="34"/>
    <w:qFormat/>
    <w:rsid w:val="00260F9C"/>
    <w:pPr>
      <w:ind w:left="720"/>
      <w:contextualSpacing/>
    </w:pPr>
  </w:style>
</w:styles>
</file>

<file path=word/webSettings.xml><?xml version="1.0" encoding="utf-8"?>
<w:webSettings xmlns:r="http://schemas.openxmlformats.org/officeDocument/2006/relationships" xmlns:w="http://schemas.openxmlformats.org/wordprocessingml/2006/main">
  <w:divs>
    <w:div w:id="204948398">
      <w:bodyDiv w:val="1"/>
      <w:marLeft w:val="0"/>
      <w:marRight w:val="0"/>
      <w:marTop w:val="0"/>
      <w:marBottom w:val="0"/>
      <w:divBdr>
        <w:top w:val="none" w:sz="0" w:space="0" w:color="auto"/>
        <w:left w:val="none" w:sz="0" w:space="0" w:color="auto"/>
        <w:bottom w:val="none" w:sz="0" w:space="0" w:color="auto"/>
        <w:right w:val="none" w:sz="0" w:space="0" w:color="auto"/>
      </w:divBdr>
    </w:div>
    <w:div w:id="513882873">
      <w:bodyDiv w:val="1"/>
      <w:marLeft w:val="0"/>
      <w:marRight w:val="0"/>
      <w:marTop w:val="0"/>
      <w:marBottom w:val="0"/>
      <w:divBdr>
        <w:top w:val="none" w:sz="0" w:space="0" w:color="auto"/>
        <w:left w:val="none" w:sz="0" w:space="0" w:color="auto"/>
        <w:bottom w:val="none" w:sz="0" w:space="0" w:color="auto"/>
        <w:right w:val="none" w:sz="0" w:space="0" w:color="auto"/>
      </w:divBdr>
    </w:div>
    <w:div w:id="717625165">
      <w:bodyDiv w:val="1"/>
      <w:marLeft w:val="0"/>
      <w:marRight w:val="0"/>
      <w:marTop w:val="0"/>
      <w:marBottom w:val="0"/>
      <w:divBdr>
        <w:top w:val="none" w:sz="0" w:space="0" w:color="auto"/>
        <w:left w:val="none" w:sz="0" w:space="0" w:color="auto"/>
        <w:bottom w:val="none" w:sz="0" w:space="0" w:color="auto"/>
        <w:right w:val="none" w:sz="0" w:space="0" w:color="auto"/>
      </w:divBdr>
    </w:div>
    <w:div w:id="948665753">
      <w:bodyDiv w:val="1"/>
      <w:marLeft w:val="0"/>
      <w:marRight w:val="0"/>
      <w:marTop w:val="0"/>
      <w:marBottom w:val="0"/>
      <w:divBdr>
        <w:top w:val="none" w:sz="0" w:space="0" w:color="auto"/>
        <w:left w:val="none" w:sz="0" w:space="0" w:color="auto"/>
        <w:bottom w:val="none" w:sz="0" w:space="0" w:color="auto"/>
        <w:right w:val="none" w:sz="0" w:space="0" w:color="auto"/>
      </w:divBdr>
    </w:div>
    <w:div w:id="1187791746">
      <w:bodyDiv w:val="1"/>
      <w:marLeft w:val="0"/>
      <w:marRight w:val="0"/>
      <w:marTop w:val="0"/>
      <w:marBottom w:val="0"/>
      <w:divBdr>
        <w:top w:val="none" w:sz="0" w:space="0" w:color="auto"/>
        <w:left w:val="none" w:sz="0" w:space="0" w:color="auto"/>
        <w:bottom w:val="none" w:sz="0" w:space="0" w:color="auto"/>
        <w:right w:val="none" w:sz="0" w:space="0" w:color="auto"/>
      </w:divBdr>
    </w:div>
    <w:div w:id="137326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DEQ001\templates\AQ\Title%20V%20Model%20Permit%20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DE1B41AF2A4A4CB9ABACF23CDD0A66"/>
        <w:category>
          <w:name w:val="General"/>
          <w:gallery w:val="placeholder"/>
        </w:category>
        <w:types>
          <w:type w:val="bbPlcHdr"/>
        </w:types>
        <w:behaviors>
          <w:behavior w:val="content"/>
        </w:behaviors>
        <w:guid w:val="{A0A5567C-B451-452B-AAB1-683C31593085}"/>
      </w:docPartPr>
      <w:docPartBody>
        <w:p w:rsidR="0006645F" w:rsidRDefault="0006645F">
          <w:pPr>
            <w:pStyle w:val="29DE1B41AF2A4A4CB9ABACF23CDD0A66"/>
          </w:pPr>
          <w:r w:rsidRPr="00655A5F">
            <w:rPr>
              <w:rStyle w:val="PlaceholderText"/>
            </w:rPr>
            <w:t>Choose an item.</w:t>
          </w:r>
        </w:p>
      </w:docPartBody>
    </w:docPart>
    <w:docPart>
      <w:docPartPr>
        <w:name w:val="14D3424D7C92437A8434D8DC9D9722F8"/>
        <w:category>
          <w:name w:val="General"/>
          <w:gallery w:val="placeholder"/>
        </w:category>
        <w:types>
          <w:type w:val="bbPlcHdr"/>
        </w:types>
        <w:behaviors>
          <w:behavior w:val="content"/>
        </w:behaviors>
        <w:guid w:val="{D6B3DC3C-8335-4316-A9B0-85BF2F0E12A3}"/>
      </w:docPartPr>
      <w:docPartBody>
        <w:p w:rsidR="0006645F" w:rsidRDefault="0006645F">
          <w:pPr>
            <w:pStyle w:val="14D3424D7C92437A8434D8DC9D9722F8"/>
          </w:pPr>
          <w:r w:rsidRPr="00EE3D31">
            <w:rPr>
              <w:rStyle w:val="PlaceholderText"/>
            </w:rPr>
            <w:t>Choose an item.</w:t>
          </w:r>
        </w:p>
      </w:docPartBody>
    </w:docPart>
    <w:docPart>
      <w:docPartPr>
        <w:name w:val="B1B2A2A488D0434293027CE36CAEDA27"/>
        <w:category>
          <w:name w:val="General"/>
          <w:gallery w:val="placeholder"/>
        </w:category>
        <w:types>
          <w:type w:val="bbPlcHdr"/>
        </w:types>
        <w:behaviors>
          <w:behavior w:val="content"/>
        </w:behaviors>
        <w:guid w:val="{5563935A-8550-41DE-8E51-261FB7F124B1}"/>
      </w:docPartPr>
      <w:docPartBody>
        <w:p w:rsidR="0006645F" w:rsidRDefault="0006645F">
          <w:pPr>
            <w:pStyle w:val="B1B2A2A488D0434293027CE36CAEDA27"/>
          </w:pPr>
          <w:r w:rsidRPr="00EE3D31">
            <w:rPr>
              <w:rStyle w:val="PlaceholderText"/>
            </w:rPr>
            <w:t>Choose an item.</w:t>
          </w:r>
        </w:p>
      </w:docPartBody>
    </w:docPart>
    <w:docPart>
      <w:docPartPr>
        <w:name w:val="E1CAEF790EC74D89B458C2B1EAFC0EC5"/>
        <w:category>
          <w:name w:val="General"/>
          <w:gallery w:val="placeholder"/>
        </w:category>
        <w:types>
          <w:type w:val="bbPlcHdr"/>
        </w:types>
        <w:behaviors>
          <w:behavior w:val="content"/>
        </w:behaviors>
        <w:guid w:val="{7E2CDBFA-DDC4-4378-95B1-EAAC4C025F86}"/>
      </w:docPartPr>
      <w:docPartBody>
        <w:p w:rsidR="0006645F" w:rsidRDefault="0006645F">
          <w:pPr>
            <w:pStyle w:val="E1CAEF790EC74D89B458C2B1EAFC0EC5"/>
          </w:pPr>
          <w:r w:rsidRPr="00EE3D31">
            <w:rPr>
              <w:rStyle w:val="PlaceholderText"/>
            </w:rPr>
            <w:t>Choose an item.</w:t>
          </w:r>
        </w:p>
      </w:docPartBody>
    </w:docPart>
    <w:docPart>
      <w:docPartPr>
        <w:name w:val="7994369F53554EC0825C84296578EAD0"/>
        <w:category>
          <w:name w:val="General"/>
          <w:gallery w:val="placeholder"/>
        </w:category>
        <w:types>
          <w:type w:val="bbPlcHdr"/>
        </w:types>
        <w:behaviors>
          <w:behavior w:val="content"/>
        </w:behaviors>
        <w:guid w:val="{BD2F2D5B-58F4-47AC-A8E5-811363BDC572}"/>
      </w:docPartPr>
      <w:docPartBody>
        <w:p w:rsidR="0006645F" w:rsidRDefault="0006645F">
          <w:pPr>
            <w:pStyle w:val="7994369F53554EC0825C84296578EAD0"/>
          </w:pPr>
          <w:r w:rsidRPr="00067ADC">
            <w:rPr>
              <w:rStyle w:val="PlaceholderText"/>
            </w:rPr>
            <w:t>Choose an item.</w:t>
          </w:r>
        </w:p>
      </w:docPartBody>
    </w:docPart>
    <w:docPart>
      <w:docPartPr>
        <w:name w:val="678C19B249E5445BB695FA9666A2DD73"/>
        <w:category>
          <w:name w:val="General"/>
          <w:gallery w:val="placeholder"/>
        </w:category>
        <w:types>
          <w:type w:val="bbPlcHdr"/>
        </w:types>
        <w:behaviors>
          <w:behavior w:val="content"/>
        </w:behaviors>
        <w:guid w:val="{3A045374-7F61-4410-BB79-1A91FA4EA3F0}"/>
      </w:docPartPr>
      <w:docPartBody>
        <w:p w:rsidR="0006645F" w:rsidRDefault="0006645F">
          <w:pPr>
            <w:pStyle w:val="678C19B249E5445BB695FA9666A2DD73"/>
          </w:pPr>
          <w:r w:rsidRPr="00067ADC">
            <w:rPr>
              <w:rStyle w:val="PlaceholderText"/>
            </w:rPr>
            <w:t>Choose an item.</w:t>
          </w:r>
        </w:p>
      </w:docPartBody>
    </w:docPart>
    <w:docPart>
      <w:docPartPr>
        <w:name w:val="B07E2726787F435EB8BFADF1116D2849"/>
        <w:category>
          <w:name w:val="General"/>
          <w:gallery w:val="placeholder"/>
        </w:category>
        <w:types>
          <w:type w:val="bbPlcHdr"/>
        </w:types>
        <w:behaviors>
          <w:behavior w:val="content"/>
        </w:behaviors>
        <w:guid w:val="{4EFB9D54-FE32-4797-B8BB-15A37649E09A}"/>
      </w:docPartPr>
      <w:docPartBody>
        <w:p w:rsidR="0006645F" w:rsidRDefault="0006645F">
          <w:pPr>
            <w:pStyle w:val="B07E2726787F435EB8BFADF1116D2849"/>
          </w:pPr>
          <w:r w:rsidRPr="00067ADC">
            <w:rPr>
              <w:rStyle w:val="PlaceholderText"/>
            </w:rPr>
            <w:t>Choose an item.</w:t>
          </w:r>
        </w:p>
      </w:docPartBody>
    </w:docPart>
    <w:docPart>
      <w:docPartPr>
        <w:name w:val="6D88BDFB6FF543A68F8AB87C12C64CE5"/>
        <w:category>
          <w:name w:val="General"/>
          <w:gallery w:val="placeholder"/>
        </w:category>
        <w:types>
          <w:type w:val="bbPlcHdr"/>
        </w:types>
        <w:behaviors>
          <w:behavior w:val="content"/>
        </w:behaviors>
        <w:guid w:val="{4AE5D409-FFD8-4FE0-B342-49AA12BD33B0}"/>
      </w:docPartPr>
      <w:docPartBody>
        <w:p w:rsidR="0006645F" w:rsidRDefault="0006645F">
          <w:pPr>
            <w:pStyle w:val="6D88BDFB6FF543A68F8AB87C12C64CE5"/>
          </w:pPr>
          <w:r w:rsidRPr="00067AD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4303E197-0EAB-4DC7-9E54-0C5C1FB0E8B7}"/>
      </w:docPartPr>
      <w:docPartBody>
        <w:p w:rsidR="00744F9D" w:rsidRDefault="00851F57">
          <w:r w:rsidRPr="00CD65F9">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characterSpacingControl w:val="doNotCompress"/>
  <w:compat>
    <w:useFELayout/>
  </w:compat>
  <w:rsids>
    <w:rsidRoot w:val="0006645F"/>
    <w:rsid w:val="0006645F"/>
    <w:rsid w:val="00290CEC"/>
    <w:rsid w:val="00623ADF"/>
    <w:rsid w:val="006C56F5"/>
    <w:rsid w:val="00744F9D"/>
    <w:rsid w:val="007D13B0"/>
    <w:rsid w:val="00851F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4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F57"/>
    <w:rPr>
      <w:color w:val="808080"/>
    </w:rPr>
  </w:style>
  <w:style w:type="paragraph" w:customStyle="1" w:styleId="29DE1B41AF2A4A4CB9ABACF23CDD0A66">
    <w:name w:val="29DE1B41AF2A4A4CB9ABACF23CDD0A66"/>
    <w:rsid w:val="0006645F"/>
  </w:style>
  <w:style w:type="paragraph" w:customStyle="1" w:styleId="14D3424D7C92437A8434D8DC9D9722F8">
    <w:name w:val="14D3424D7C92437A8434D8DC9D9722F8"/>
    <w:rsid w:val="0006645F"/>
  </w:style>
  <w:style w:type="paragraph" w:customStyle="1" w:styleId="B1B2A2A488D0434293027CE36CAEDA27">
    <w:name w:val="B1B2A2A488D0434293027CE36CAEDA27"/>
    <w:rsid w:val="0006645F"/>
  </w:style>
  <w:style w:type="paragraph" w:customStyle="1" w:styleId="E1CAEF790EC74D89B458C2B1EAFC0EC5">
    <w:name w:val="E1CAEF790EC74D89B458C2B1EAFC0EC5"/>
    <w:rsid w:val="0006645F"/>
  </w:style>
  <w:style w:type="paragraph" w:customStyle="1" w:styleId="7994369F53554EC0825C84296578EAD0">
    <w:name w:val="7994369F53554EC0825C84296578EAD0"/>
    <w:rsid w:val="0006645F"/>
  </w:style>
  <w:style w:type="paragraph" w:customStyle="1" w:styleId="678C19B249E5445BB695FA9666A2DD73">
    <w:name w:val="678C19B249E5445BB695FA9666A2DD73"/>
    <w:rsid w:val="0006645F"/>
  </w:style>
  <w:style w:type="paragraph" w:customStyle="1" w:styleId="B07E2726787F435EB8BFADF1116D2849">
    <w:name w:val="B07E2726787F435EB8BFADF1116D2849"/>
    <w:rsid w:val="0006645F"/>
  </w:style>
  <w:style w:type="paragraph" w:customStyle="1" w:styleId="6D88BDFB6FF543A68F8AB87C12C64CE5">
    <w:name w:val="6D88BDFB6FF543A68F8AB87C12C64CE5"/>
    <w:rsid w:val="0006645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D39E8A551944DBD9D1666A914F441" ma:contentTypeVersion="1" ma:contentTypeDescription="Create a new document." ma:contentTypeScope="" ma:versionID="07a7c29c1671396b35c4372a2a986793">
  <xsd:schema xmlns:xsd="http://www.w3.org/2001/XMLSchema" xmlns:p="http://schemas.microsoft.com/office/2006/metadata/properties" xmlns:ns2="http://schemas.microsoft.com/sharepoint/v3/fields" targetNamespace="http://schemas.microsoft.com/office/2006/metadata/properties" ma:root="true" ma:fieldsID="fd99b1831b21168215dd403945c2f534" ns2:_="">
    <xsd:import namespace="http://schemas.microsoft.com/sharepoint/v3/fields"/>
    <xsd:element name="properties">
      <xsd:complexType>
        <xsd:sequence>
          <xsd:element name="documentManagement">
            <xsd:complexType>
              <xsd:all>
                <xsd:element ref="ns2:_DCDateModifie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Modified" ma:index="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CDateModified xmlns="http://schemas.microsoft.com/sharepoint/v3/fields">2012-04-03T00:00:00</_DCDateModified>
  </documentManagement>
</p:properti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4D84785-1AD4-487C-AC6E-429F284CD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E92A9C9-4E67-48EC-B6DE-68EBF027983D}">
  <ds:schemaRefs>
    <ds:schemaRef ds:uri="http://schemas.microsoft.com/sharepoint/v3/contenttype/forms"/>
  </ds:schemaRefs>
</ds:datastoreItem>
</file>

<file path=customXml/itemProps3.xml><?xml version="1.0" encoding="utf-8"?>
<ds:datastoreItem xmlns:ds="http://schemas.openxmlformats.org/officeDocument/2006/customXml" ds:itemID="{3E45711F-4E2B-4A07-9F29-CAD6D5B6AF7F}">
  <ds:schemaRefs>
    <ds:schemaRef ds:uri="http://schemas.microsoft.com/office/2006/metadata/properties"/>
    <ds:schemaRef ds:uri="http://schemas.microsoft.com/sharepoint/v3/fields"/>
  </ds:schemaRefs>
</ds:datastoreItem>
</file>

<file path=customXml/itemProps4.xml><?xml version="1.0" encoding="utf-8"?>
<ds:datastoreItem xmlns:ds="http://schemas.openxmlformats.org/officeDocument/2006/customXml" ds:itemID="{57E8270D-A0FD-4EDC-9DDD-91813CF54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Title V Model Permit A</Template>
  <TotalTime>358</TotalTime>
  <Pages>32</Pages>
  <Words>11681</Words>
  <Characters>71289</Characters>
  <Application>Microsoft Office Word</Application>
  <DocSecurity>0</DocSecurity>
  <Lines>594</Lines>
  <Paragraphs>165</Paragraphs>
  <ScaleCrop>false</ScaleCrop>
  <HeadingPairs>
    <vt:vector size="2" baseType="variant">
      <vt:variant>
        <vt:lpstr>Title</vt:lpstr>
      </vt:variant>
      <vt:variant>
        <vt:i4>1</vt:i4>
      </vt:variant>
    </vt:vector>
  </HeadingPairs>
  <TitlesOfParts>
    <vt:vector size="1" baseType="lpstr">
      <vt:lpstr>OREGON DEPARTMENT OF ENVIRONMENTAL QUALITY</vt:lpstr>
    </vt:vector>
  </TitlesOfParts>
  <Company>State of Oregon</Company>
  <LinksUpToDate>false</LinksUpToDate>
  <CharactersWithSpaces>82805</CharactersWithSpaces>
  <SharedDoc>false</SharedDoc>
  <HLinks>
    <vt:vector size="102" baseType="variant">
      <vt:variant>
        <vt:i4>1703991</vt:i4>
      </vt:variant>
      <vt:variant>
        <vt:i4>185</vt:i4>
      </vt:variant>
      <vt:variant>
        <vt:i4>0</vt:i4>
      </vt:variant>
      <vt:variant>
        <vt:i4>5</vt:i4>
      </vt:variant>
      <vt:variant>
        <vt:lpwstr/>
      </vt:variant>
      <vt:variant>
        <vt:lpwstr>_Toc193604564</vt:lpwstr>
      </vt:variant>
      <vt:variant>
        <vt:i4>1703991</vt:i4>
      </vt:variant>
      <vt:variant>
        <vt:i4>179</vt:i4>
      </vt:variant>
      <vt:variant>
        <vt:i4>0</vt:i4>
      </vt:variant>
      <vt:variant>
        <vt:i4>5</vt:i4>
      </vt:variant>
      <vt:variant>
        <vt:lpwstr/>
      </vt:variant>
      <vt:variant>
        <vt:lpwstr>_Toc193604563</vt:lpwstr>
      </vt:variant>
      <vt:variant>
        <vt:i4>1703991</vt:i4>
      </vt:variant>
      <vt:variant>
        <vt:i4>173</vt:i4>
      </vt:variant>
      <vt:variant>
        <vt:i4>0</vt:i4>
      </vt:variant>
      <vt:variant>
        <vt:i4>5</vt:i4>
      </vt:variant>
      <vt:variant>
        <vt:lpwstr/>
      </vt:variant>
      <vt:variant>
        <vt:lpwstr>_Toc193604562</vt:lpwstr>
      </vt:variant>
      <vt:variant>
        <vt:i4>1703991</vt:i4>
      </vt:variant>
      <vt:variant>
        <vt:i4>167</vt:i4>
      </vt:variant>
      <vt:variant>
        <vt:i4>0</vt:i4>
      </vt:variant>
      <vt:variant>
        <vt:i4>5</vt:i4>
      </vt:variant>
      <vt:variant>
        <vt:lpwstr/>
      </vt:variant>
      <vt:variant>
        <vt:lpwstr>_Toc193604561</vt:lpwstr>
      </vt:variant>
      <vt:variant>
        <vt:i4>1703991</vt:i4>
      </vt:variant>
      <vt:variant>
        <vt:i4>161</vt:i4>
      </vt:variant>
      <vt:variant>
        <vt:i4>0</vt:i4>
      </vt:variant>
      <vt:variant>
        <vt:i4>5</vt:i4>
      </vt:variant>
      <vt:variant>
        <vt:lpwstr/>
      </vt:variant>
      <vt:variant>
        <vt:lpwstr>_Toc193604560</vt:lpwstr>
      </vt:variant>
      <vt:variant>
        <vt:i4>1638455</vt:i4>
      </vt:variant>
      <vt:variant>
        <vt:i4>155</vt:i4>
      </vt:variant>
      <vt:variant>
        <vt:i4>0</vt:i4>
      </vt:variant>
      <vt:variant>
        <vt:i4>5</vt:i4>
      </vt:variant>
      <vt:variant>
        <vt:lpwstr/>
      </vt:variant>
      <vt:variant>
        <vt:lpwstr>_Toc193604559</vt:lpwstr>
      </vt:variant>
      <vt:variant>
        <vt:i4>1638455</vt:i4>
      </vt:variant>
      <vt:variant>
        <vt:i4>149</vt:i4>
      </vt:variant>
      <vt:variant>
        <vt:i4>0</vt:i4>
      </vt:variant>
      <vt:variant>
        <vt:i4>5</vt:i4>
      </vt:variant>
      <vt:variant>
        <vt:lpwstr/>
      </vt:variant>
      <vt:variant>
        <vt:lpwstr>_Toc193604558</vt:lpwstr>
      </vt:variant>
      <vt:variant>
        <vt:i4>1638455</vt:i4>
      </vt:variant>
      <vt:variant>
        <vt:i4>143</vt:i4>
      </vt:variant>
      <vt:variant>
        <vt:i4>0</vt:i4>
      </vt:variant>
      <vt:variant>
        <vt:i4>5</vt:i4>
      </vt:variant>
      <vt:variant>
        <vt:lpwstr/>
      </vt:variant>
      <vt:variant>
        <vt:lpwstr>_Toc193604557</vt:lpwstr>
      </vt:variant>
      <vt:variant>
        <vt:i4>1638455</vt:i4>
      </vt:variant>
      <vt:variant>
        <vt:i4>137</vt:i4>
      </vt:variant>
      <vt:variant>
        <vt:i4>0</vt:i4>
      </vt:variant>
      <vt:variant>
        <vt:i4>5</vt:i4>
      </vt:variant>
      <vt:variant>
        <vt:lpwstr/>
      </vt:variant>
      <vt:variant>
        <vt:lpwstr>_Toc193604556</vt:lpwstr>
      </vt:variant>
      <vt:variant>
        <vt:i4>1638455</vt:i4>
      </vt:variant>
      <vt:variant>
        <vt:i4>131</vt:i4>
      </vt:variant>
      <vt:variant>
        <vt:i4>0</vt:i4>
      </vt:variant>
      <vt:variant>
        <vt:i4>5</vt:i4>
      </vt:variant>
      <vt:variant>
        <vt:lpwstr/>
      </vt:variant>
      <vt:variant>
        <vt:lpwstr>_Toc193604555</vt:lpwstr>
      </vt:variant>
      <vt:variant>
        <vt:i4>1638455</vt:i4>
      </vt:variant>
      <vt:variant>
        <vt:i4>125</vt:i4>
      </vt:variant>
      <vt:variant>
        <vt:i4>0</vt:i4>
      </vt:variant>
      <vt:variant>
        <vt:i4>5</vt:i4>
      </vt:variant>
      <vt:variant>
        <vt:lpwstr/>
      </vt:variant>
      <vt:variant>
        <vt:lpwstr>_Toc193604554</vt:lpwstr>
      </vt:variant>
      <vt:variant>
        <vt:i4>1638455</vt:i4>
      </vt:variant>
      <vt:variant>
        <vt:i4>119</vt:i4>
      </vt:variant>
      <vt:variant>
        <vt:i4>0</vt:i4>
      </vt:variant>
      <vt:variant>
        <vt:i4>5</vt:i4>
      </vt:variant>
      <vt:variant>
        <vt:lpwstr/>
      </vt:variant>
      <vt:variant>
        <vt:lpwstr>_Toc193604553</vt:lpwstr>
      </vt:variant>
      <vt:variant>
        <vt:i4>1638455</vt:i4>
      </vt:variant>
      <vt:variant>
        <vt:i4>113</vt:i4>
      </vt:variant>
      <vt:variant>
        <vt:i4>0</vt:i4>
      </vt:variant>
      <vt:variant>
        <vt:i4>5</vt:i4>
      </vt:variant>
      <vt:variant>
        <vt:lpwstr/>
      </vt:variant>
      <vt:variant>
        <vt:lpwstr>_Toc193604552</vt:lpwstr>
      </vt:variant>
      <vt:variant>
        <vt:i4>1638455</vt:i4>
      </vt:variant>
      <vt:variant>
        <vt:i4>107</vt:i4>
      </vt:variant>
      <vt:variant>
        <vt:i4>0</vt:i4>
      </vt:variant>
      <vt:variant>
        <vt:i4>5</vt:i4>
      </vt:variant>
      <vt:variant>
        <vt:lpwstr/>
      </vt:variant>
      <vt:variant>
        <vt:lpwstr>_Toc193604551</vt:lpwstr>
      </vt:variant>
      <vt:variant>
        <vt:i4>1638455</vt:i4>
      </vt:variant>
      <vt:variant>
        <vt:i4>101</vt:i4>
      </vt:variant>
      <vt:variant>
        <vt:i4>0</vt:i4>
      </vt:variant>
      <vt:variant>
        <vt:i4>5</vt:i4>
      </vt:variant>
      <vt:variant>
        <vt:lpwstr/>
      </vt:variant>
      <vt:variant>
        <vt:lpwstr>_Toc193604550</vt:lpwstr>
      </vt:variant>
      <vt:variant>
        <vt:i4>1572919</vt:i4>
      </vt:variant>
      <vt:variant>
        <vt:i4>95</vt:i4>
      </vt:variant>
      <vt:variant>
        <vt:i4>0</vt:i4>
      </vt:variant>
      <vt:variant>
        <vt:i4>5</vt:i4>
      </vt:variant>
      <vt:variant>
        <vt:lpwstr/>
      </vt:variant>
      <vt:variant>
        <vt:lpwstr>_Toc193604549</vt:lpwstr>
      </vt:variant>
      <vt:variant>
        <vt:i4>1572919</vt:i4>
      </vt:variant>
      <vt:variant>
        <vt:i4>89</vt:i4>
      </vt:variant>
      <vt:variant>
        <vt:i4>0</vt:i4>
      </vt:variant>
      <vt:variant>
        <vt:i4>5</vt:i4>
      </vt:variant>
      <vt:variant>
        <vt:lpwstr/>
      </vt:variant>
      <vt:variant>
        <vt:lpwstr>_Toc193604548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ENVIRONMENTAL QUALITY</dc:title>
  <dc:creator>jinahar</dc:creator>
  <cp:lastModifiedBy>jinahar</cp:lastModifiedBy>
  <cp:revision>29</cp:revision>
  <cp:lastPrinted>2015-04-24T23:34:00Z</cp:lastPrinted>
  <dcterms:created xsi:type="dcterms:W3CDTF">2015-03-16T20:05:00Z</dcterms:created>
  <dcterms:modified xsi:type="dcterms:W3CDTF">2015-04-24T23:39:00Z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0x010100BC7D39E8A551944DBD9D1666A914F441</vt:lpwstr>
  </property>
</Properties>
</file>