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w:t>
            </w:r>
            <w:r w:rsidRPr="00B540D1">
              <w:rPr>
                <w:bCs/>
                <w:color w:val="000000"/>
              </w:rPr>
              <w:lastRenderedPageBreak/>
              <w:t>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 xml:space="preserve">Having the permit on site and monitoring and record-keeping conditions all exist to ensure the </w:t>
            </w:r>
            <w:r w:rsidRPr="006E233D">
              <w:lastRenderedPageBreak/>
              <w:t>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and do not </w:t>
            </w:r>
            <w:r>
              <w:lastRenderedPageBreak/>
              <w:t>capitalize section</w:t>
            </w:r>
          </w:p>
        </w:tc>
        <w:tc>
          <w:tcPr>
            <w:tcW w:w="4320" w:type="dxa"/>
            <w:tcBorders>
              <w:bottom w:val="double" w:sz="6" w:space="0" w:color="auto"/>
            </w:tcBorders>
          </w:tcPr>
          <w:p w:rsidR="00AC1486" w:rsidRPr="006E233D" w:rsidRDefault="00AC1486" w:rsidP="00DF4613">
            <w:r>
              <w:lastRenderedPageBreak/>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lastRenderedPageBreak/>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 xml:space="preserve">PM2.5 protected under first 2 extensions </w:t>
            </w:r>
            <w:r w:rsidRPr="00B45419">
              <w:lastRenderedPageBreak/>
              <w:t>of an NSR/PSD permit</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 xml:space="preserve">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w:t>
            </w:r>
            <w:r>
              <w:rPr>
                <w:color w:val="000000"/>
              </w:rPr>
              <w:lastRenderedPageBreak/>
              <w:t xml:space="preserve">the </w:t>
            </w:r>
            <w:r w:rsidRPr="006E233D">
              <w:rPr>
                <w:color w:val="000000"/>
              </w:rPr>
              <w:t>current permit’s short term PSEL, whichever is less.”</w:t>
            </w:r>
          </w:p>
        </w:tc>
        <w:tc>
          <w:tcPr>
            <w:tcW w:w="4320" w:type="dxa"/>
          </w:tcPr>
          <w:p w:rsidR="00AC1486" w:rsidRPr="006E233D" w:rsidRDefault="00AC1486" w:rsidP="009A6F6D">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 xml:space="preserve">The </w:t>
            </w:r>
            <w:r>
              <w:lastRenderedPageBreak/>
              <w:t>note was inadvertently omitted from the rule.</w:t>
            </w:r>
          </w:p>
        </w:tc>
        <w:tc>
          <w:tcPr>
            <w:tcW w:w="787" w:type="dxa"/>
            <w:tcBorders>
              <w:bottom w:val="double" w:sz="6" w:space="0" w:color="auto"/>
            </w:tcBorders>
          </w:tcPr>
          <w:p w:rsidR="00AC1486" w:rsidRDefault="00AC1486" w:rsidP="009119E1">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 xml:space="preserve">Initially PM2.5 PSELs will be exempt from triggering ambient air quality modeling or NSR/PSD because DEQ did not want a source to trigger any new requirements if it was not making any modifications or production </w:t>
            </w:r>
            <w:r w:rsidRPr="005A5027">
              <w:lastRenderedPageBreak/>
              <w:t>increases when PM2.5 was added as a regulated pollutant</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 xml:space="preserve">(a) The netting basis will be reduced by any emission reductions required by rule, order, or permit condition required by the SIP or used to avoid SIP requirements as of the effective date of the rule, order or permit </w:t>
            </w:r>
            <w:r w:rsidRPr="00E065C4">
              <w:lastRenderedPageBreak/>
              <w:t>condition;</w:t>
            </w:r>
            <w:r>
              <w:t>”</w:t>
            </w:r>
          </w:p>
        </w:tc>
        <w:tc>
          <w:tcPr>
            <w:tcW w:w="4320" w:type="dxa"/>
          </w:tcPr>
          <w:p w:rsidR="00AC1486" w:rsidRPr="006E233D" w:rsidRDefault="00AC1486" w:rsidP="003E0354">
            <w:r w:rsidRPr="006E233D">
              <w:lastRenderedPageBreak/>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lastRenderedPageBreak/>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lastRenderedPageBreak/>
              <w:t xml:space="preserve">Separate the ways that the netting basis can be </w:t>
            </w:r>
            <w:r w:rsidRPr="006E233D">
              <w:lastRenderedPageBreak/>
              <w:t>adjusted from section (76)</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w:t>
            </w:r>
            <w:r w:rsidRPr="006E233D">
              <w:lastRenderedPageBreak/>
              <w:t xml:space="preserve">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lastRenderedPageBreak/>
              <w:t xml:space="preserve">For consistency with the definition of baseline emission rate since pollutant that become regulated </w:t>
            </w:r>
            <w:r w:rsidRPr="006E233D">
              <w:lastRenderedPageBreak/>
              <w:t>after May 1, 2011 also need a baseline period defined.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lastRenderedPageBreak/>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 xml:space="preserve">(2)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w:t>
            </w:r>
            <w:r w:rsidR="0098710F" w:rsidRPr="0098710F">
              <w:lastRenderedPageBreak/>
              <w:t>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lastRenderedPageBreak/>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lastRenderedPageBreak/>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w:t>
            </w:r>
            <w:r w:rsidRPr="00D61357">
              <w:rPr>
                <w:color w:val="000000"/>
              </w:rPr>
              <w:lastRenderedPageBreak/>
              <w:t xml:space="preserve">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w:t>
            </w:r>
            <w:r>
              <w:lastRenderedPageBreak/>
              <w:t>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 xml:space="preserve">Without these rules, sources would not be able to construct or </w:t>
            </w:r>
            <w:r w:rsidRPr="006E233D">
              <w:lastRenderedPageBreak/>
              <w:t>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w:t>
            </w:r>
            <w:r w:rsidRPr="00CC1763">
              <w:lastRenderedPageBreak/>
              <w:t>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 xml:space="preserve">NOTE: This rule is included in the State of Oregon Clean Air Act Implementation Plan as adopted by the </w:t>
            </w:r>
            <w:r w:rsidRPr="00391B09">
              <w:rPr>
                <w:bCs/>
                <w:color w:val="000000"/>
              </w:rPr>
              <w:lastRenderedPageBreak/>
              <w:t>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lastRenderedPageBreak/>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lastRenderedPageBreak/>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w:t>
            </w:r>
            <w:r w:rsidRPr="00DC02B9">
              <w:rPr>
                <w:color w:val="000000"/>
              </w:rPr>
              <w:lastRenderedPageBreak/>
              <w:t>date;</w:t>
            </w:r>
            <w:r>
              <w:rPr>
                <w:color w:val="000000"/>
              </w:rPr>
              <w:t>”</w:t>
            </w:r>
          </w:p>
        </w:tc>
        <w:tc>
          <w:tcPr>
            <w:tcW w:w="4320" w:type="dxa"/>
          </w:tcPr>
          <w:p w:rsidR="00AC1486" w:rsidRPr="005A5027" w:rsidRDefault="00AC1486" w:rsidP="003D0D80">
            <w:r w:rsidRPr="005A5027">
              <w:lastRenderedPageBreak/>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lastRenderedPageBreak/>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w:t>
            </w:r>
            <w:r w:rsidRPr="00A77520">
              <w:rPr>
                <w:color w:val="000000"/>
              </w:rPr>
              <w:lastRenderedPageBreak/>
              <w:t xml:space="preserve">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lastRenderedPageBreak/>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lastRenderedPageBreak/>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w:t>
            </w:r>
            <w:r w:rsidRPr="00596F5C">
              <w:rPr>
                <w:bCs/>
                <w:color w:val="000000"/>
              </w:rPr>
              <w:lastRenderedPageBreak/>
              <w:t>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 xml:space="preserve">Once the source is identified </w:t>
            </w:r>
            <w:r w:rsidRPr="005A5027">
              <w:lastRenderedPageBreak/>
              <w:t>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lastRenderedPageBreak/>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lastRenderedPageBreak/>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 xml:space="preserve">(3) The owner or operator of a source subject to this rule must provide an air quality analysis in accordance with </w:t>
            </w:r>
            <w:r w:rsidRPr="000174E9">
              <w:rPr>
                <w:color w:val="000000"/>
              </w:rPr>
              <w:lastRenderedPageBreak/>
              <w:t>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 xml:space="preserve">Within a designated attainment or unclassified area, </w:t>
            </w:r>
            <w:r w:rsidRPr="0099426C">
              <w:rPr>
                <w:color w:val="000000"/>
              </w:rPr>
              <w:lastRenderedPageBreak/>
              <w:t>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lastRenderedPageBreak/>
              <w:t>Correction</w:t>
            </w:r>
            <w:r w:rsidR="00C56E80">
              <w:t xml:space="preserve">. </w:t>
            </w:r>
            <w:r w:rsidR="0099426C" w:rsidRPr="0099426C">
              <w:t xml:space="preserve">Delete “for the pollutant(s) for which the area is designated attainment or unclassified.” </w:t>
            </w:r>
            <w:r w:rsidRPr="0099426C">
              <w:lastRenderedPageBreak/>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w:t>
            </w:r>
            <w:r w:rsidRPr="0079611E">
              <w:lastRenderedPageBreak/>
              <w:t xml:space="preserve">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lastRenderedPageBreak/>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w:t>
            </w:r>
            <w:r w:rsidRPr="005A5027">
              <w:lastRenderedPageBreak/>
              <w:t xml:space="preserve">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w:t>
            </w:r>
            <w:r w:rsidRPr="006E233D">
              <w:rPr>
                <w:bCs/>
              </w:rPr>
              <w:lastRenderedPageBreak/>
              <w:t xml:space="preserve">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w:t>
            </w:r>
            <w:r w:rsidRPr="00BC7A1A">
              <w:rPr>
                <w:bCs/>
                <w:color w:val="000000"/>
              </w:rPr>
              <w:lastRenderedPageBreak/>
              <w:t>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 xml:space="preserve">(v) CQ is the contributing emissions reduction in tons per year calculated as the contemporaneous pre-reduction actual emissions less the post-reduction allowable </w:t>
            </w:r>
            <w:r w:rsidRPr="004134AF">
              <w:rPr>
                <w:bCs/>
                <w:color w:val="000000"/>
              </w:rPr>
              <w:lastRenderedPageBreak/>
              <w:t>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lastRenderedPageBreak/>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 xml:space="preserve">(10) "Source impact area" means a circular area with a radius extending from the source to the largest distance to where predicted impacts from the source or modification equal or exceed the Class II Significant Impact Levels set </w:t>
            </w:r>
            <w:r w:rsidRPr="00076F7B">
              <w:rPr>
                <w:color w:val="000000"/>
              </w:rPr>
              <w:lastRenderedPageBreak/>
              <w:t>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lastRenderedPageBreak/>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 xml:space="preserve">even if the single source impact is less than the </w:t>
            </w:r>
            <w:r w:rsidRPr="006E233D">
              <w:rPr>
                <w:bCs/>
              </w:rPr>
              <w:lastRenderedPageBreak/>
              <w:t>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 xml:space="preserve">The owner or operator must not cause or contribute to a new violation of an ambient air </w:t>
            </w:r>
            <w:r w:rsidRPr="00572C9E">
              <w:rPr>
                <w:bCs/>
                <w:color w:val="000000"/>
              </w:rPr>
              <w:lastRenderedPageBreak/>
              <w:t>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r w:rsidRPr="006E233D">
              <w:lastRenderedPageBreak/>
              <w:t>(ii) &amp; (2)(c)(A)(ii)</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 xml:space="preserve">Not necessary with new definition of Net Air </w:t>
            </w:r>
            <w:r w:rsidRPr="006E233D">
              <w:rPr>
                <w:bCs/>
              </w:rPr>
              <w:lastRenderedPageBreak/>
              <w:t>Quality Benefit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lastRenderedPageBreak/>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 xml:space="preserve">The definition of “new source” has been deleted so </w:t>
            </w:r>
            <w:r>
              <w:lastRenderedPageBreak/>
              <w:t>put the definition in the text.</w:t>
            </w:r>
          </w:p>
        </w:tc>
        <w:tc>
          <w:tcPr>
            <w:tcW w:w="787" w:type="dxa"/>
          </w:tcPr>
          <w:p w:rsidR="0066662A" w:rsidRDefault="0066662A" w:rsidP="0066018C">
            <w:pPr>
              <w:jc w:val="center"/>
            </w:pPr>
            <w:r>
              <w:lastRenderedPageBreak/>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lastRenderedPageBreak/>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xml:space="preserve">. The request for an extension must be submitted </w:t>
            </w:r>
            <w:r w:rsidRPr="00BC4AB0">
              <w:lastRenderedPageBreak/>
              <w:t>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 xml:space="preserve">Delete definition of “standard cubic foot” and use </w:t>
            </w:r>
            <w:r w:rsidRPr="006E233D">
              <w:lastRenderedPageBreak/>
              <w:t>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lastRenderedPageBreak/>
              <w:t>See discussion above in division 200</w:t>
            </w:r>
            <w:r w:rsidR="00C56E80">
              <w:t xml:space="preserve">. </w:t>
            </w:r>
            <w:r w:rsidRPr="006E233D">
              <w:t xml:space="preserve">Definition </w:t>
            </w:r>
            <w:r w:rsidRPr="006E233D">
              <w:lastRenderedPageBreak/>
              <w:t>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296A66">
        <w:tc>
          <w:tcPr>
            <w:tcW w:w="918" w:type="dxa"/>
            <w:shd w:val="clear" w:color="auto" w:fill="FABF8F" w:themeFill="accent6" w:themeFillTint="99"/>
          </w:tcPr>
          <w:p w:rsidR="0066662A" w:rsidRPr="006E233D" w:rsidRDefault="0066662A" w:rsidP="00150322">
            <w:r w:rsidRPr="006E233D">
              <w:lastRenderedPageBreak/>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 xml:space="preserve">(B) 0.20 grains per dry standard cubic foot from April 1, </w:t>
            </w:r>
            <w:r w:rsidRPr="00E73350">
              <w:lastRenderedPageBreak/>
              <w:t>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 xml:space="preserve">More and more areas of the state are special </w:t>
            </w:r>
            <w:r w:rsidRPr="006E233D">
              <w:lastRenderedPageBreak/>
              <w:t>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lastRenderedPageBreak/>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 xml:space="preserve">340-232-0030(19) "Emissions unit" means any </w:t>
            </w:r>
            <w:r w:rsidRPr="00863B07">
              <w:rPr>
                <w:bCs/>
              </w:rPr>
              <w:lastRenderedPageBreak/>
              <w:t>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lastRenderedPageBreak/>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lastRenderedPageBreak/>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A43FC1" w:rsidRDefault="0066662A" w:rsidP="00A65851">
            <w:r w:rsidRPr="00A43FC1">
              <w:lastRenderedPageBreak/>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w:t>
            </w:r>
            <w:r w:rsidRPr="00D367AB">
              <w:lastRenderedPageBreak/>
              <w:t xml:space="preserve">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is owned or operated by the same person or by </w:t>
            </w:r>
            <w:r w:rsidRPr="00D367AB">
              <w:rPr>
                <w:bCs/>
              </w:rPr>
              <w:lastRenderedPageBreak/>
              <w:t>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 xml:space="preserve">This discretionary approval for an alternative pressure relief valve set point has never been used </w:t>
            </w:r>
            <w:r w:rsidRPr="005A5027">
              <w:lastRenderedPageBreak/>
              <w:t>and is not needed.</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914447">
        <w:tc>
          <w:tcPr>
            <w:tcW w:w="918" w:type="dxa"/>
            <w:tcBorders>
              <w:bottom w:val="double" w:sz="6" w:space="0" w:color="auto"/>
            </w:tcBorders>
          </w:tcPr>
          <w:p w:rsidR="0066662A" w:rsidRPr="005A5027" w:rsidRDefault="0066662A" w:rsidP="00914447">
            <w:r w:rsidRPr="005A5027">
              <w:lastRenderedPageBreak/>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lastRenderedPageBreak/>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 xml:space="preserve">The term “continual monitoring” is not used in </w:t>
            </w:r>
            <w:r w:rsidRPr="003B734E">
              <w:lastRenderedPageBreak/>
              <w:t>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 xml:space="preserve">Delete definition of “particulate matter” and use modified </w:t>
            </w:r>
            <w:r w:rsidRPr="00210118">
              <w:lastRenderedPageBreak/>
              <w:t>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 xml:space="preserve">Move definition of “wood fired veneer dryer” division </w:t>
            </w:r>
            <w:r w:rsidRPr="006E233D">
              <w:lastRenderedPageBreak/>
              <w:t>200</w:t>
            </w:r>
          </w:p>
        </w:tc>
        <w:tc>
          <w:tcPr>
            <w:tcW w:w="4320" w:type="dxa"/>
          </w:tcPr>
          <w:p w:rsidR="0066662A" w:rsidRPr="006E233D" w:rsidRDefault="0066662A" w:rsidP="002228FB">
            <w:r>
              <w:lastRenderedPageBreak/>
              <w:t>See discussion above in division 200</w:t>
            </w:r>
            <w:r w:rsidR="00C56E80">
              <w:t xml:space="preserve">. </w:t>
            </w:r>
            <w:r w:rsidRPr="006E233D">
              <w:t xml:space="preserve">Definition </w:t>
            </w:r>
            <w:r w:rsidRPr="006E233D">
              <w:lastRenderedPageBreak/>
              <w:t>same as division 240</w:t>
            </w:r>
            <w:r w:rsidR="00C56E80">
              <w:t xml:space="preserve">. </w:t>
            </w:r>
            <w:r w:rsidRPr="006E233D">
              <w:t>Move to division 200</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 xml:space="preserve">The 3-minute standard adds more cost to </w:t>
            </w:r>
            <w:r w:rsidRPr="005A5027">
              <w:lastRenderedPageBreak/>
              <w:t>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 xml:space="preserve">If DEQ determines that an upset condition is chronic and correctable by installing new or modified process or </w:t>
            </w:r>
            <w:r w:rsidRPr="0045520F">
              <w:lastRenderedPageBreak/>
              <w:t>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lastRenderedPageBreak/>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 xml:space="preserve">Avoids confusion about indirect heat transfer (e.g., boilers), direct heat transfer (e.g., dryers), and </w:t>
            </w:r>
            <w:r w:rsidRPr="006E233D">
              <w:lastRenderedPageBreak/>
              <w:t>internal combustion devices (e.g., gas turbines).</w:t>
            </w:r>
          </w:p>
        </w:tc>
        <w:tc>
          <w:tcPr>
            <w:tcW w:w="787" w:type="dxa"/>
          </w:tcPr>
          <w:p w:rsidR="0066662A" w:rsidRPr="006E233D" w:rsidRDefault="0066662A" w:rsidP="000D2A22">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w:t>
            </w:r>
            <w:r w:rsidRPr="00210118">
              <w:lastRenderedPageBreak/>
              <w:t xml:space="preserve">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lastRenderedPageBreak/>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 xml:space="preserve">Change “from the plant” to “from a hot mix asphalt </w:t>
            </w:r>
            <w:r>
              <w:lastRenderedPageBreak/>
              <w:t>plant”</w:t>
            </w:r>
          </w:p>
          <w:p w:rsidR="00D3658D" w:rsidRPr="006E233D" w:rsidRDefault="00D3658D" w:rsidP="009F5171"/>
        </w:tc>
        <w:tc>
          <w:tcPr>
            <w:tcW w:w="4320" w:type="dxa"/>
          </w:tcPr>
          <w:p w:rsidR="00D3658D" w:rsidRPr="006E233D" w:rsidRDefault="00D3658D" w:rsidP="009F5171">
            <w:r w:rsidRPr="006E233D">
              <w:lastRenderedPageBreak/>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lastRenderedPageBreak/>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w:t>
            </w:r>
            <w:r w:rsidRPr="006E233D">
              <w:rPr>
                <w:color w:val="000000"/>
              </w:rPr>
              <w:lastRenderedPageBreak/>
              <w:t>0110(1), 340-240-120 through 250 so the definition of “new source” is no longer necessary.</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1741AE" w:rsidRDefault="0066662A" w:rsidP="00A65851">
            <w:r w:rsidRPr="001741AE">
              <w:lastRenderedPageBreak/>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 xml:space="preserve">Clarification. This rule specifies what test methods </w:t>
            </w:r>
            <w:r w:rsidRPr="006E233D">
              <w:lastRenderedPageBreak/>
              <w:t>to use in this division</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 xml:space="preserve">(g) In addition to subsections (e) and (f), 0.20 pounds </w:t>
            </w:r>
            <w:r w:rsidRPr="00275156">
              <w:lastRenderedPageBreak/>
              <w:t>per 1,000 pounds of steam generated in any boiler that exhausts its combustion gases to the veneer dryer.</w:t>
            </w:r>
            <w:r>
              <w:t>”</w:t>
            </w:r>
          </w:p>
        </w:tc>
        <w:tc>
          <w:tcPr>
            <w:tcW w:w="4320" w:type="dxa"/>
          </w:tcPr>
          <w:p w:rsidR="0066662A" w:rsidRPr="006E233D" w:rsidRDefault="0066662A" w:rsidP="0031145F">
            <w:r>
              <w:lastRenderedPageBreak/>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lastRenderedPageBreak/>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 xml:space="preserve">Change “continuous emission monitoring systems </w:t>
            </w:r>
            <w:r w:rsidRPr="005A5027">
              <w:lastRenderedPageBreak/>
              <w:t>guidance” to “DEQ’s Continuous Monitoring Manual (March 2014) and delete reference to 40 CFR 60</w:t>
            </w:r>
          </w:p>
        </w:tc>
        <w:tc>
          <w:tcPr>
            <w:tcW w:w="4320" w:type="dxa"/>
          </w:tcPr>
          <w:p w:rsidR="0066662A" w:rsidRPr="005A5027" w:rsidRDefault="0066662A" w:rsidP="00D554C7">
            <w:r w:rsidRPr="005A5027">
              <w:lastRenderedPageBreak/>
              <w:t xml:space="preserve">The Continuous Monitoring Manual should be </w:t>
            </w:r>
            <w:r w:rsidRPr="005A5027">
              <w:lastRenderedPageBreak/>
              <w:t>referenced which includes a reference to 40 CFR 60</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1165F3">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 xml:space="preserve">(2)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w:t>
            </w:r>
            <w:r w:rsidRPr="002D549F">
              <w:lastRenderedPageBreak/>
              <w:t>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lastRenderedPageBreak/>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lastRenderedPageBreak/>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lastRenderedPageBreak/>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lastRenderedPageBreak/>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lastRenderedPageBreak/>
              <w:t xml:space="preserve">Not necessary with addition of “Compliance </w:t>
            </w:r>
            <w:r w:rsidRPr="006E233D">
              <w:lastRenderedPageBreak/>
              <w:t>Testing Requirements” in OAR 340-240-0050</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6E233D" w:rsidRDefault="0066662A" w:rsidP="00DF24F9">
            <w:r w:rsidRPr="006E233D">
              <w:lastRenderedPageBreak/>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lastRenderedPageBreak/>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lastRenderedPageBreak/>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lastRenderedPageBreak/>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 xml:space="preserve">“Hazardous emissions reductions required to meet the </w:t>
            </w:r>
            <w:r w:rsidRPr="006E233D">
              <w:lastRenderedPageBreak/>
              <w:t>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lastRenderedPageBreak/>
              <w:t>From 11/12/97 EPA Memo: Crediting of MACT emissions reductions for NSR netting and offsets</w:t>
            </w:r>
            <w:r w:rsidR="00C56E80">
              <w:t xml:space="preserve">. </w:t>
            </w:r>
            <w:r w:rsidRPr="006E233D">
              <w:lastRenderedPageBreak/>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F4" w:rsidRDefault="007D60F4" w:rsidP="00213A82">
      <w:r>
        <w:separator/>
      </w:r>
    </w:p>
  </w:endnote>
  <w:endnote w:type="continuationSeparator" w:id="0">
    <w:p w:rsidR="007D60F4" w:rsidRDefault="007D60F4"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Modern No. 20"/>
    <w:panose1 w:val="05000000000000000000"/>
    <w:charset w:val="02"/>
    <w:family w:val="auto"/>
    <w:pitch w:val="variable"/>
    <w:sig w:usb0="00000000" w:usb1="10000000" w:usb2="00000000" w:usb3="00000000" w:csb0="80000000" w:csb1="00000000"/>
  </w:font>
  <w:font w:name="Courier New">
    <w:altName w:val="Arial Narro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F4" w:rsidRDefault="007D60F4" w:rsidP="00213A82">
    <w:pPr>
      <w:pStyle w:val="Footer"/>
      <w:jc w:val="center"/>
    </w:pPr>
    <w:fldSimple w:instr=" DATE \@ &quot;M/d/yyyy&quot; ">
      <w:r>
        <w:rPr>
          <w:noProof/>
        </w:rPr>
        <w:t>9/26/2013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9A2CB6">
      <w:rPr>
        <w:b/>
        <w:noProof/>
      </w:rPr>
      <w:t>72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A2CB6">
      <w:rPr>
        <w:b/>
        <w:noProof/>
      </w:rPr>
      <w:t>141</w:t>
    </w:r>
    <w:r>
      <w:rPr>
        <w:b/>
        <w:sz w:val="24"/>
        <w:szCs w:val="24"/>
      </w:rPr>
      <w:fldChar w:fldCharType="end"/>
    </w:r>
  </w:p>
  <w:p w:rsidR="007D60F4" w:rsidRDefault="007D6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F4" w:rsidRDefault="007D60F4" w:rsidP="00213A82">
      <w:r>
        <w:separator/>
      </w:r>
    </w:p>
  </w:footnote>
  <w:footnote w:type="continuationSeparator" w:id="0">
    <w:p w:rsidR="007D60F4" w:rsidRDefault="007D60F4"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20960AB-857F-42CF-81AF-25685B62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141</Pages>
  <Words>56584</Words>
  <Characters>300101</Characters>
  <Application>Microsoft Office Word</Application>
  <DocSecurity>0</DocSecurity>
  <Lines>2500</Lines>
  <Paragraphs>711</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16</cp:revision>
  <cp:lastPrinted>2013-09-13T21:39:00Z</cp:lastPrinted>
  <dcterms:created xsi:type="dcterms:W3CDTF">2013-09-23T21:41:00Z</dcterms:created>
  <dcterms:modified xsi:type="dcterms:W3CDTF">2013-09-26T23:54:00Z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