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7452B9" w:rsidP="00E965D9">
            <w:pPr>
              <w:rPr>
                <w:color w:val="000000"/>
              </w:rPr>
            </w:pPr>
            <w:r w:rsidRPr="006E233D">
              <w:rPr>
                <w:color w:val="000000"/>
              </w:rPr>
              <w:t>Delete CFR date</w:t>
            </w:r>
          </w:p>
        </w:tc>
        <w:tc>
          <w:tcPr>
            <w:tcW w:w="4320" w:type="dxa"/>
          </w:tcPr>
          <w:p w:rsidR="007452B9" w:rsidRPr="006E233D" w:rsidRDefault="007452B9" w:rsidP="00E965D9">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lastRenderedPageBreak/>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[ED. NOTE: Table referenced are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 xml:space="preserve">ttainment areas or unclassified areas may also be referred to as sustainment </w:t>
            </w:r>
            <w:r w:rsidRPr="00E90ECA">
              <w:lastRenderedPageBreak/>
              <w:t>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 xml:space="preserve">riod should be in </w:t>
            </w:r>
            <w:r>
              <w:lastRenderedPageBreak/>
              <w:t>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lastRenderedPageBreak/>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 xml:space="preserve">mergency generators and pumps used only during loss of primary equipment or utility service due to circumstances beyond the reasonable control of the </w:t>
            </w:r>
            <w:r w:rsidRPr="00BB0C9A">
              <w:lastRenderedPageBreak/>
              <w:t>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lastRenderedPageBreak/>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(bbb)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863D7C" w:rsidRPr="005A5027" w:rsidRDefault="00863D7C" w:rsidP="005B3646">
            <w:r>
              <w:lastRenderedPageBreak/>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w:t>
            </w:r>
            <w:r w:rsidRPr="00476AFE">
              <w:rPr>
                <w:bCs/>
              </w:rPr>
              <w:lastRenderedPageBreak/>
              <w:t>as an attainment, unclassified, sustainment, nonattainment, reattainment, or maintenance area under OAR 340 division 204 or applicable provisions of the 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w:t>
            </w:r>
            <w:r w:rsidRPr="006E233D">
              <w:lastRenderedPageBreak/>
              <w:t xml:space="preserve">"standard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w:t>
            </w:r>
            <w:r w:rsidRPr="006E233D">
              <w:lastRenderedPageBreak/>
              <w:t xml:space="preserve">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lastRenderedPageBreak/>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lastRenderedPageBreak/>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lastRenderedPageBreak/>
              <w:t>204</w:t>
            </w:r>
          </w:p>
        </w:tc>
        <w:tc>
          <w:tcPr>
            <w:tcW w:w="1350" w:type="dxa"/>
          </w:tcPr>
          <w:p w:rsidR="00863D7C" w:rsidRDefault="00863D7C" w:rsidP="00A65851">
            <w:r w:rsidRPr="006E233D">
              <w:lastRenderedPageBreak/>
              <w:t>0020(69)</w:t>
            </w:r>
          </w:p>
          <w:p w:rsidR="00863D7C" w:rsidRPr="006E233D" w:rsidRDefault="00863D7C" w:rsidP="00A65851">
            <w:r>
              <w:lastRenderedPageBreak/>
              <w:t>0010(15)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w:t>
            </w:r>
            <w:r w:rsidRPr="00DD03B2">
              <w:lastRenderedPageBreak/>
              <w:t xml:space="preserve">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lastRenderedPageBreak/>
              <w:t>Move from division 204 with clarifications</w:t>
            </w:r>
            <w:r>
              <w:t xml:space="preserve">. </w:t>
            </w:r>
            <w:r w:rsidRPr="006E233D">
              <w:t xml:space="preserve">The </w:t>
            </w:r>
            <w:r w:rsidRPr="006E233D">
              <w:lastRenderedPageBreak/>
              <w:t>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w:t>
            </w:r>
            <w:r w:rsidRPr="0034229F">
              <w:lastRenderedPageBreak/>
              <w:t xml:space="preserve">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 xml:space="preserve">Add a cross reference to division 222 for determining </w:t>
            </w:r>
            <w:r w:rsidRPr="006E233D">
              <w:lastRenderedPageBreak/>
              <w:t>how to calculate netting basis</w:t>
            </w:r>
            <w:r>
              <w:t xml:space="preserve"> in the definition of “netting basis”</w:t>
            </w:r>
          </w:p>
        </w:tc>
        <w:tc>
          <w:tcPr>
            <w:tcW w:w="4320" w:type="dxa"/>
          </w:tcPr>
          <w:p w:rsidR="00863D7C" w:rsidRPr="006E233D" w:rsidRDefault="00863D7C" w:rsidP="005565A1">
            <w:r w:rsidRPr="006E233D">
              <w:lastRenderedPageBreak/>
              <w:t>Move procedural requirements out of definitions</w:t>
            </w:r>
            <w:r>
              <w:t xml:space="preserve">. </w:t>
            </w:r>
            <w:r w:rsidRPr="006E233D">
              <w:lastRenderedPageBreak/>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lastRenderedPageBreak/>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w:t>
            </w:r>
            <w:r w:rsidRPr="006E233D">
              <w:lastRenderedPageBreak/>
              <w:t xml:space="preserve">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w:t>
            </w:r>
            <w:r w:rsidRPr="00A05C6C">
              <w:lastRenderedPageBreak/>
              <w:t xml:space="preserve">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 xml:space="preserve">(b) When used in the context of ambient concentration, means airborne finely divided solid or liquid material with an aerodynamic diameter less than or equal to a nominal 10 micrometers as measured under 40 CFR Part </w:t>
            </w:r>
            <w:r w:rsidRPr="001F097C">
              <w:lastRenderedPageBreak/>
              <w:t>50, Appendix J or an equivalent method designated under 40 CFR Part 53</w:t>
            </w:r>
            <w:r>
              <w:t>.</w:t>
            </w:r>
            <w:r w:rsidRPr="006E233D">
              <w:t>”</w:t>
            </w:r>
          </w:p>
        </w:tc>
        <w:tc>
          <w:tcPr>
            <w:tcW w:w="4320" w:type="dxa"/>
          </w:tcPr>
          <w:p w:rsidR="00863D7C" w:rsidRPr="006E233D" w:rsidRDefault="00863D7C" w:rsidP="00EB1207">
            <w:r>
              <w:lastRenderedPageBreak/>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 xml:space="preserve">permit. It is a dimensionless unit of measurement for gases that expresses the ratio of the volume of one </w:t>
            </w:r>
            <w:r w:rsidRPr="006E233D">
              <w:lastRenderedPageBreak/>
              <w:t>component gas to the volume of the entire sample mixture of gases.</w:t>
            </w:r>
          </w:p>
        </w:tc>
        <w:tc>
          <w:tcPr>
            <w:tcW w:w="4320" w:type="dxa"/>
          </w:tcPr>
          <w:p w:rsidR="00863D7C" w:rsidRPr="004A287A" w:rsidRDefault="00863D7C" w:rsidP="008369E3">
            <w:r>
              <w:lastRenderedPageBreak/>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lastRenderedPageBreak/>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w:t>
            </w:r>
            <w:r w:rsidRPr="00A97049">
              <w:lastRenderedPageBreak/>
              <w:t>source more flexibility in permitting requirements 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comparison against the ambient air quality standard</w:t>
            </w:r>
            <w:r>
              <w:t>s</w:t>
            </w:r>
            <w:r w:rsidRPr="00385764">
              <w:t xml:space="preserve"> </w:t>
            </w:r>
            <w:r w:rsidR="00D0466A" w:rsidRPr="00385764">
              <w:t xml:space="preserve">and </w:t>
            </w:r>
            <w:r w:rsidR="00D0466A" w:rsidRPr="00385764">
              <w:lastRenderedPageBreak/>
              <w:t>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w:t>
            </w:r>
            <w:r w:rsidRPr="006E233D">
              <w:lastRenderedPageBreak/>
              <w:t xml:space="preserve">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"Startup" and "shutdown" means that time during which a source or control device is brought into normal operation or normal operation is terminated, respectively.</w:t>
            </w:r>
          </w:p>
        </w:tc>
        <w:tc>
          <w:tcPr>
            <w:tcW w:w="4320" w:type="dxa"/>
          </w:tcPr>
          <w:p w:rsidR="00863D7C" w:rsidRPr="005A5027" w:rsidRDefault="00863D7C" w:rsidP="007C58F4">
            <w:r>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lastRenderedPageBreak/>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lastRenderedPageBreak/>
              <w:t xml:space="preserve">Sources emitting at the significant emission rate up </w:t>
            </w:r>
            <w:r w:rsidRPr="00A40E3C">
              <w:lastRenderedPageBreak/>
              <w:t xml:space="preserve">to the federal major thresholds will be regulated under the State New Source Review program. </w:t>
            </w:r>
          </w:p>
        </w:tc>
        <w:tc>
          <w:tcPr>
            <w:tcW w:w="787" w:type="dxa"/>
            <w:shd w:val="clear" w:color="auto" w:fill="auto"/>
          </w:tcPr>
          <w:p w:rsidR="00863D7C" w:rsidRDefault="00863D7C" w:rsidP="00C32E47">
            <w:pPr>
              <w:jc w:val="center"/>
            </w:pPr>
            <w:r w:rsidRPr="00A40E3C">
              <w:lastRenderedPageBreak/>
              <w:t>SIP</w:t>
            </w:r>
          </w:p>
        </w:tc>
      </w:tr>
      <w:tr w:rsidR="00863D7C" w:rsidRPr="006E233D" w:rsidTr="00D66578">
        <w:tc>
          <w:tcPr>
            <w:tcW w:w="918" w:type="dxa"/>
            <w:shd w:val="clear" w:color="auto" w:fill="auto"/>
          </w:tcPr>
          <w:p w:rsidR="00863D7C" w:rsidRPr="006E233D" w:rsidRDefault="00863D7C" w:rsidP="00A65851">
            <w:r>
              <w:lastRenderedPageBreak/>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w:t>
            </w:r>
            <w:r w:rsidRPr="003A4A0A">
              <w:lastRenderedPageBreak/>
              <w:t xml:space="preserve">340-224-0045 Requirements for Sources in Sustainment Areas;” </w:t>
            </w:r>
          </w:p>
        </w:tc>
        <w:tc>
          <w:tcPr>
            <w:tcW w:w="4320" w:type="dxa"/>
          </w:tcPr>
          <w:p w:rsidR="00863D7C" w:rsidRDefault="00863D7C" w:rsidP="00FA1189">
            <w:r w:rsidRPr="00F354B9">
              <w:lastRenderedPageBreak/>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lastRenderedPageBreak/>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863D7C" w:rsidRDefault="00863D7C" w:rsidP="00C32E47">
            <w:pPr>
              <w:jc w:val="center"/>
            </w:pPr>
            <w:r w:rsidRPr="00FF6943">
              <w:t>SIP</w:t>
            </w:r>
          </w:p>
        </w:tc>
      </w:tr>
      <w:tr w:rsidR="00FF6943" w:rsidRPr="006E233D" w:rsidTr="00345922">
        <w:tc>
          <w:tcPr>
            <w:tcW w:w="918" w:type="dxa"/>
          </w:tcPr>
          <w:p w:rsidR="00FF6943" w:rsidRPr="00EF1C7F" w:rsidRDefault="00FF6943" w:rsidP="00345922">
            <w:r w:rsidRPr="00EF1C7F">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 xml:space="preserve">“unclassified area” or “Attainment area” means an area </w:t>
            </w:r>
            <w:r w:rsidRPr="00E90ECA">
              <w:lastRenderedPageBreak/>
              <w:t xml:space="preserve">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lastRenderedPageBreak/>
              <w:t xml:space="preserve">Clarification. EPA recognizes only two areas, nonattainment or attainment. DEQ’s designated </w:t>
            </w:r>
            <w:r>
              <w:lastRenderedPageBreak/>
              <w:t xml:space="preserve">maintenance and sustainment areas would be considered attainment areas by EPA. </w:t>
            </w:r>
          </w:p>
        </w:tc>
        <w:tc>
          <w:tcPr>
            <w:tcW w:w="787" w:type="dxa"/>
          </w:tcPr>
          <w:p w:rsidR="00FF6943" w:rsidRPr="006E233D" w:rsidRDefault="00FF6943" w:rsidP="00345922">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lastRenderedPageBreak/>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lastRenderedPageBreak/>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468A.020(1)(d)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lastRenderedPageBreak/>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Default="00863D7C" w:rsidP="00DB4EFC">
            <w:r>
              <w:lastRenderedPageBreak/>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procedures for analytical balance, DEQ Method 5 Section 7.8.1</w:t>
            </w:r>
          </w:p>
          <w:p w:rsidR="00071966" w:rsidRPr="00071966" w:rsidRDefault="00071966" w:rsidP="00071966">
            <w:pPr>
              <w:numPr>
                <w:ilvl w:val="0"/>
                <w:numId w:val="44"/>
              </w:numPr>
            </w:pPr>
            <w:r w:rsidRPr="00071966">
              <w:t xml:space="preserve">New lower isokinetic limit (80%) for </w:t>
            </w:r>
            <w:r w:rsidRPr="00071966">
              <w:lastRenderedPageBreak/>
              <w:t>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bookmarkStart w:id="10" w:name="_GoBack"/>
            <w:bookmarkEnd w:id="10"/>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lastRenderedPageBreak/>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 xml:space="preserve">0060(2)(c) </w:t>
            </w:r>
            <w:r w:rsidRPr="006E233D">
              <w:lastRenderedPageBreak/>
              <w:t>and (d)</w:t>
            </w:r>
          </w:p>
        </w:tc>
        <w:tc>
          <w:tcPr>
            <w:tcW w:w="990" w:type="dxa"/>
            <w:tcBorders>
              <w:bottom w:val="double" w:sz="6" w:space="0" w:color="auto"/>
            </w:tcBorders>
          </w:tcPr>
          <w:p w:rsidR="00863D7C" w:rsidRPr="006E233D" w:rsidRDefault="00863D7C" w:rsidP="00A65851">
            <w:r w:rsidRPr="006E233D">
              <w:lastRenderedPageBreak/>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 xml:space="preserve">Move Ambient Air Quality Thresholds for CO and PM10 </w:t>
            </w:r>
            <w:r w:rsidRPr="006E233D">
              <w:rPr>
                <w:bCs/>
                <w:color w:val="000000"/>
              </w:rPr>
              <w:lastRenderedPageBreak/>
              <w:t>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lastRenderedPageBreak/>
              <w:t xml:space="preserve">Division 202 will contain all ambient standards </w:t>
            </w:r>
            <w:r w:rsidRPr="006E233D">
              <w:lastRenderedPageBreak/>
              <w:t xml:space="preserve">and thresholds intended to protect ambient air quality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6E233D" w:rsidTr="00D66578">
        <w:tc>
          <w:tcPr>
            <w:tcW w:w="918" w:type="dxa"/>
            <w:tcBorders>
              <w:bottom w:val="double" w:sz="6" w:space="0" w:color="auto"/>
            </w:tcBorders>
          </w:tcPr>
          <w:p w:rsidR="00863D7C" w:rsidRPr="005A5027" w:rsidRDefault="00863D7C" w:rsidP="00AF1056">
            <w:r w:rsidRPr="005A5027">
              <w:lastRenderedPageBreak/>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w:t>
            </w:r>
            <w:r w:rsidRPr="00210118">
              <w:rPr>
                <w:bCs/>
              </w:rPr>
              <w:lastRenderedPageBreak/>
              <w:t xml:space="preserve">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w:t>
            </w:r>
            <w:r w:rsidRPr="00210118">
              <w:lastRenderedPageBreak/>
              <w:t xml:space="preserve">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w:t>
            </w:r>
            <w:r w:rsidRPr="00210118">
              <w:lastRenderedPageBreak/>
              <w:t xml:space="preserve">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 xml:space="preserve">If the Portland area violates the NAAQS for CO, the requirement to use wintertime oxygenated fuel </w:t>
            </w:r>
            <w:r w:rsidRPr="005A5027">
              <w:lastRenderedPageBreak/>
              <w:t>in Clackamas, Multnomah, Washington, and Yamhill Counties will be reinstated.</w:t>
            </w:r>
          </w:p>
        </w:tc>
        <w:tc>
          <w:tcPr>
            <w:tcW w:w="787" w:type="dxa"/>
            <w:shd w:val="clear" w:color="auto" w:fill="auto"/>
          </w:tcPr>
          <w:p w:rsidR="00863D7C" w:rsidRPr="006E233D" w:rsidRDefault="00863D7C" w:rsidP="00C32E47">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 xml:space="preserve">DEQ no longer has a total suspended particulate </w:t>
            </w:r>
            <w:r w:rsidRPr="005A5027">
              <w:lastRenderedPageBreak/>
              <w:t>matter standard and doesn’t monitor for TSP</w:t>
            </w:r>
          </w:p>
        </w:tc>
        <w:tc>
          <w:tcPr>
            <w:tcW w:w="787" w:type="dxa"/>
            <w:shd w:val="clear" w:color="auto" w:fill="FFFFFF" w:themeFill="background1"/>
          </w:tcPr>
          <w:p w:rsidR="00863D7C" w:rsidRPr="006E233D" w:rsidRDefault="00863D7C" w:rsidP="00C32E47">
            <w:pPr>
              <w:jc w:val="center"/>
            </w:pPr>
            <w:r>
              <w:lastRenderedPageBreak/>
              <w:t>SIP</w:t>
            </w:r>
          </w:p>
        </w:tc>
      </w:tr>
      <w:tr w:rsidR="00863D7C" w:rsidRPr="005A5027" w:rsidTr="00E62C63">
        <w:tc>
          <w:tcPr>
            <w:tcW w:w="918" w:type="dxa"/>
            <w:shd w:val="clear" w:color="auto" w:fill="FFFFFF" w:themeFill="background1"/>
          </w:tcPr>
          <w:p w:rsidR="00863D7C" w:rsidRPr="005A5027" w:rsidRDefault="00863D7C" w:rsidP="00E62C63">
            <w:r w:rsidRPr="005A5027">
              <w:lastRenderedPageBreak/>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w:t>
            </w:r>
            <w:r w:rsidRPr="007A2D32">
              <w:lastRenderedPageBreak/>
              <w:t>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lastRenderedPageBreak/>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t>240</w:t>
            </w:r>
          </w:p>
        </w:tc>
        <w:tc>
          <w:tcPr>
            <w:tcW w:w="1350" w:type="dxa"/>
          </w:tcPr>
          <w:p w:rsidR="00EC2737" w:rsidRPr="00BF4B78" w:rsidRDefault="00EC2737" w:rsidP="00A65851">
            <w:r w:rsidRPr="00BF4B78">
              <w:t>0010(4)</w:t>
            </w:r>
          </w:p>
          <w:p w:rsidR="00EC2737" w:rsidRPr="00BF4B78" w:rsidRDefault="00EC2737" w:rsidP="00A65851">
            <w:r w:rsidRPr="00BF4B78">
              <w:t>0020(4)</w:t>
            </w:r>
          </w:p>
          <w:p w:rsidR="00EC2737" w:rsidRPr="00BF4B78" w:rsidRDefault="00EC2737" w:rsidP="00A65851">
            <w:r w:rsidRPr="00BF4B78">
              <w:t>0030(14)</w:t>
            </w:r>
          </w:p>
        </w:tc>
        <w:tc>
          <w:tcPr>
            <w:tcW w:w="990" w:type="dxa"/>
          </w:tcPr>
          <w:p w:rsidR="00EC2737" w:rsidRPr="00BF4B78" w:rsidRDefault="00EC2737" w:rsidP="00A65851">
            <w:r w:rsidRPr="00BF4B78">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lastRenderedPageBreak/>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"Standard Conditions" means a temperature of 68° Fahrenheit (20° Celsius) and a pressure of 14.7 pounds per square inch absolute (1.03 Kilograms per square centimeter).</w:t>
            </w:r>
          </w:p>
        </w:tc>
        <w:tc>
          <w:tcPr>
            <w:tcW w:w="4320" w:type="dxa"/>
          </w:tcPr>
          <w:p w:rsidR="00EC2737" w:rsidRDefault="00EC2737" w:rsidP="00D74006">
            <w:r>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w:t>
            </w:r>
            <w:r>
              <w:lastRenderedPageBreak/>
              <w:t>208-0210.</w:t>
            </w:r>
          </w:p>
        </w:tc>
        <w:tc>
          <w:tcPr>
            <w:tcW w:w="787" w:type="dxa"/>
          </w:tcPr>
          <w:p w:rsidR="00EC2737" w:rsidRPr="006E233D" w:rsidRDefault="00EC2737" w:rsidP="00372B9E">
            <w:pPr>
              <w:jc w:val="center"/>
            </w:pPr>
            <w:r>
              <w:lastRenderedPageBreak/>
              <w:t>SIP</w:t>
            </w:r>
          </w:p>
        </w:tc>
      </w:tr>
      <w:tr w:rsidR="00EC2737" w:rsidRPr="006E233D" w:rsidTr="00D66578">
        <w:tc>
          <w:tcPr>
            <w:tcW w:w="918" w:type="dxa"/>
          </w:tcPr>
          <w:p w:rsidR="00EC2737" w:rsidRPr="006E233D" w:rsidRDefault="00EC2737" w:rsidP="00372B9E">
            <w:r>
              <w:lastRenderedPageBreak/>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(c) An alternative monitoring method approved by DEQ that is equivalent to EPA Method 9, such as EPA’s ALT Method 082.</w:t>
            </w:r>
            <w:r>
              <w:rPr>
                <w:bCs/>
              </w:rPr>
              <w:t>”</w:t>
            </w:r>
          </w:p>
          <w:p w:rsidR="00EC2737" w:rsidRPr="006E233D" w:rsidRDefault="00EC2737" w:rsidP="00A41687"/>
        </w:tc>
        <w:tc>
          <w:tcPr>
            <w:tcW w:w="4320" w:type="dxa"/>
          </w:tcPr>
          <w:p w:rsidR="00EC2737" w:rsidRDefault="00EC2737"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 xml:space="preserve">(3) For sources, other than wood-fired boilers, that existed prior to June 1, 1970 and have not been modified </w:t>
            </w:r>
            <w:r w:rsidRPr="00220D39">
              <w:rPr>
                <w:bCs/>
              </w:rPr>
              <w:lastRenderedPageBreak/>
              <w:t>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lastRenderedPageBreak/>
              <w:t xml:space="preserve">Opacity for sources that existed before June 1, 1970, other than wood-fired boilers outside special control areas, remains at 40 percent until </w:t>
            </w:r>
            <w:r>
              <w:lastRenderedPageBreak/>
              <w:t>December 31, 2019 then changes to 20 percent. Sources inside special control areas must meet 20 percent upon rule adoption.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lastRenderedPageBreak/>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 xml:space="preserve">In addition, the proposed rules for pre-1970 wood-fired boilers include a 40 percent opacity limit during grate cleaning operations provided the owner or operator develops and implements a grate cleaning plan that is </w:t>
            </w:r>
            <w:r>
              <w:lastRenderedPageBreak/>
              <w:t>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lastRenderedPageBreak/>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t>SIP</w:t>
            </w:r>
          </w:p>
        </w:tc>
      </w:tr>
      <w:tr w:rsidR="00EC2737" w:rsidRPr="006E233D" w:rsidTr="008E1C38">
        <w:tc>
          <w:tcPr>
            <w:tcW w:w="918" w:type="dxa"/>
          </w:tcPr>
          <w:p w:rsidR="00EC2737" w:rsidRPr="006E233D" w:rsidRDefault="00EC2737" w:rsidP="008E1C38">
            <w:r w:rsidRPr="006E233D">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 xml:space="preserve">Change the title of the rule to “Requirements for Fugitive </w:t>
            </w:r>
            <w:r>
              <w:lastRenderedPageBreak/>
              <w:t>Emissions”</w:t>
            </w:r>
          </w:p>
        </w:tc>
        <w:tc>
          <w:tcPr>
            <w:tcW w:w="4320" w:type="dxa"/>
          </w:tcPr>
          <w:p w:rsidR="00EC2737" w:rsidRPr="006E233D" w:rsidRDefault="00EC2737" w:rsidP="008E1C38">
            <w:r>
              <w:lastRenderedPageBreak/>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lastRenderedPageBreak/>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lastRenderedPageBreak/>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lastRenderedPageBreak/>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lastRenderedPageBreak/>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t>NA</w:t>
            </w:r>
          </w:p>
        </w:tc>
      </w:tr>
      <w:tr w:rsidR="00EC2737" w:rsidRPr="005A5027" w:rsidTr="00D66578">
        <w:tc>
          <w:tcPr>
            <w:tcW w:w="918"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 xml:space="preserve">NOTE: This rule is included in the State of Oregon </w:t>
            </w:r>
            <w:r w:rsidR="001157A9"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lastRenderedPageBreak/>
              <w:t xml:space="preserve">This rule was last approved into the SIP by EPA on 01/22/03. The note was inadvertently omitted </w:t>
            </w:r>
            <w:r>
              <w:lastRenderedPageBreak/>
              <w:t>from the rule.</w:t>
            </w:r>
          </w:p>
        </w:tc>
        <w:tc>
          <w:tcPr>
            <w:tcW w:w="787" w:type="dxa"/>
            <w:tcBorders>
              <w:bottom w:val="double" w:sz="6" w:space="0" w:color="auto"/>
            </w:tcBorders>
          </w:tcPr>
          <w:p w:rsidR="00EC2737" w:rsidRDefault="00EC2737" w:rsidP="00964FC2">
            <w:pPr>
              <w:jc w:val="center"/>
            </w:pPr>
            <w:r>
              <w:lastRenderedPageBreak/>
              <w:t>SIP</w:t>
            </w:r>
          </w:p>
        </w:tc>
      </w:tr>
      <w:tr w:rsidR="001157A9" w:rsidRPr="005A5027" w:rsidTr="00964FC2">
        <w:tc>
          <w:tcPr>
            <w:tcW w:w="918" w:type="dxa"/>
            <w:tcBorders>
              <w:bottom w:val="double" w:sz="6" w:space="0" w:color="auto"/>
            </w:tcBorders>
          </w:tcPr>
          <w:p w:rsidR="001157A9" w:rsidRPr="005A5027" w:rsidRDefault="001157A9" w:rsidP="00964FC2">
            <w:r>
              <w:lastRenderedPageBreak/>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lastRenderedPageBreak/>
              <w:t xml:space="preserve">This rule was last approved into the SIP by EPA </w:t>
            </w:r>
            <w:r>
              <w:lastRenderedPageBreak/>
              <w:t>on 12/27/11. The note was inadvertently omitted from the rule.</w:t>
            </w:r>
          </w:p>
        </w:tc>
        <w:tc>
          <w:tcPr>
            <w:tcW w:w="787" w:type="dxa"/>
            <w:tcBorders>
              <w:bottom w:val="double" w:sz="6" w:space="0" w:color="auto"/>
            </w:tcBorders>
          </w:tcPr>
          <w:p w:rsidR="001157A9" w:rsidRDefault="001157A9" w:rsidP="00964FC2">
            <w:pPr>
              <w:jc w:val="center"/>
            </w:pPr>
            <w:r>
              <w:lastRenderedPageBreak/>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r w:rsidRPr="002B13AD">
              <w:t xml:space="preserve">a) All new sources not otherwise required to obtain a </w:t>
            </w:r>
            <w:r w:rsidRPr="002B13AD">
              <w:lastRenderedPageBreak/>
              <w:t>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lastRenderedPageBreak/>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lastRenderedPageBreak/>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“ed”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w:t>
            </w:r>
            <w:r w:rsidRPr="0035041B">
              <w:lastRenderedPageBreak/>
              <w:t>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lastRenderedPageBreak/>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rsidRPr="005A5027">
              <w:t>0240(1)(a) and (b)</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Pr="005A5027" w:rsidRDefault="00EC2737" w:rsidP="003A7CF8">
            <w:r w:rsidRPr="005A5027">
              <w:t xml:space="preserve">Add “calendar” to days </w:t>
            </w:r>
          </w:p>
        </w:tc>
        <w:tc>
          <w:tcPr>
            <w:tcW w:w="4320" w:type="dxa"/>
          </w:tcPr>
          <w:p w:rsidR="00EC2737" w:rsidRPr="006E233D" w:rsidRDefault="00EC2737" w:rsidP="003A7CF8">
            <w:r w:rsidRPr="005A5027">
              <w:t>Clarification</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 xml:space="preserve">All required testing must be performed in accordance </w:t>
            </w:r>
            <w:r w:rsidRPr="0080694D">
              <w:lastRenderedPageBreak/>
              <w:t>with OAR 340-212-0140.</w:t>
            </w:r>
            <w:r>
              <w:t>”</w:t>
            </w:r>
          </w:p>
        </w:tc>
        <w:tc>
          <w:tcPr>
            <w:tcW w:w="4320" w:type="dxa"/>
          </w:tcPr>
          <w:p w:rsidR="00EC2737" w:rsidRPr="006E233D" w:rsidRDefault="00EC2737" w:rsidP="003A7CF8">
            <w:r>
              <w:lastRenderedPageBreak/>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lastRenderedPageBreak/>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 xml:space="preserve">division 200 so do not need to be defined here.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lastRenderedPageBreak/>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w:t>
            </w:r>
            <w:r>
              <w:lastRenderedPageBreak/>
              <w:t xml:space="preserve">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lastRenderedPageBreak/>
              <w:t>SIP</w:t>
            </w:r>
          </w:p>
        </w:tc>
      </w:tr>
      <w:tr w:rsidR="00EC2737" w:rsidRPr="006E233D" w:rsidTr="000D5FA8">
        <w:tc>
          <w:tcPr>
            <w:tcW w:w="918" w:type="dxa"/>
            <w:tcBorders>
              <w:bottom w:val="double" w:sz="6" w:space="0" w:color="auto"/>
            </w:tcBorders>
          </w:tcPr>
          <w:p w:rsidR="00EC2737" w:rsidRPr="006E233D" w:rsidRDefault="00EC2737" w:rsidP="000D5FA8">
            <w:r w:rsidRPr="006E233D">
              <w:lastRenderedPageBreak/>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w:t>
            </w:r>
            <w:r w:rsidRPr="0019395D">
              <w:lastRenderedPageBreak/>
              <w:t>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lastRenderedPageBreak/>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EC2737" w:rsidRPr="006E233D" w:rsidRDefault="00EC2737" w:rsidP="0066018C">
            <w:pPr>
              <w:jc w:val="center"/>
            </w:pPr>
            <w:r>
              <w:t>SIP</w:t>
            </w:r>
          </w:p>
        </w:tc>
      </w:tr>
      <w:tr w:rsidR="00EC2737" w:rsidRPr="006E233D" w:rsidTr="00B374CE">
        <w:tc>
          <w:tcPr>
            <w:tcW w:w="918" w:type="dxa"/>
            <w:tcBorders>
              <w:bottom w:val="double" w:sz="6" w:space="0" w:color="auto"/>
            </w:tcBorders>
          </w:tcPr>
          <w:p w:rsidR="00EC2737" w:rsidRPr="00B02476" w:rsidRDefault="00EC2737" w:rsidP="00B374CE">
            <w:r w:rsidRPr="00B02476">
              <w:lastRenderedPageBreak/>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of sources with Oregon  Title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 xml:space="preserve">“Whether any federal New Source Performance Standard </w:t>
            </w:r>
            <w:r w:rsidRPr="006E233D">
              <w:lastRenderedPageBreak/>
              <w:t>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lastRenderedPageBreak/>
              <w:t xml:space="preserve">Add this provision to the criteria for determining whether to take enforcement action for excess </w:t>
            </w:r>
            <w:r w:rsidRPr="00C443C2">
              <w:lastRenderedPageBreak/>
              <w:t>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w:t>
            </w:r>
            <w:r>
              <w:lastRenderedPageBreak/>
              <w:t>sections</w:t>
            </w:r>
          </w:p>
        </w:tc>
        <w:tc>
          <w:tcPr>
            <w:tcW w:w="4320" w:type="dxa"/>
          </w:tcPr>
          <w:p w:rsidR="00EC2737" w:rsidRPr="008C199E" w:rsidRDefault="00EC2737" w:rsidP="00CD4350">
            <w:r w:rsidRPr="008C199E">
              <w:lastRenderedPageBreak/>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lastRenderedPageBreak/>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of  Part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w:t>
            </w:r>
            <w:r w:rsidRPr="004108DC">
              <w:lastRenderedPageBreak/>
              <w:t xml:space="preserve">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lastRenderedPageBreak/>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lastRenderedPageBreak/>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340-210-0225”</w:t>
            </w:r>
          </w:p>
        </w:tc>
        <w:tc>
          <w:tcPr>
            <w:tcW w:w="4320" w:type="dxa"/>
          </w:tcPr>
          <w:p w:rsidR="00EC2737" w:rsidRPr="00D8314D" w:rsidRDefault="00EC2737" w:rsidP="00D511A1">
            <w:r>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xml:space="preserve">. A General ACDP is a permit for a category of sources for which individual permits are unnecessary in order to protect the environment, as determined by DEQ. An owner or operator of a source </w:t>
            </w:r>
            <w:r w:rsidRPr="00302173">
              <w:lastRenderedPageBreak/>
              <w:t>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lastRenderedPageBreak/>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lastRenderedPageBreak/>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D40439">
            <w:r>
              <w:t>Switch section (a) and (b) and add “Applicability” before the new section (a)</w:t>
            </w:r>
          </w:p>
        </w:tc>
        <w:tc>
          <w:tcPr>
            <w:tcW w:w="4320" w:type="dxa"/>
          </w:tcPr>
          <w:p w:rsidR="00EC2737" w:rsidRPr="005A5027" w:rsidRDefault="00EC2737" w:rsidP="00D40439">
            <w:r w:rsidRPr="00D40439">
              <w:t xml:space="preserve">This </w:t>
            </w:r>
            <w:r>
              <w:t>will</w:t>
            </w:r>
            <w:r w:rsidRPr="00D40439">
              <w:t xml:space="preserve"> match the approach of describing applicability first and contents second.</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Add division 204 as another division that has definitions that would apply to this division</w:t>
            </w:r>
          </w:p>
        </w:tc>
        <w:tc>
          <w:tcPr>
            <w:tcW w:w="4320" w:type="dxa"/>
          </w:tcPr>
          <w:p w:rsidR="00EC2737" w:rsidRPr="005A5027" w:rsidRDefault="00EC2737" w:rsidP="00CD4350">
            <w:r w:rsidRPr="005A5027">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w:t>
            </w:r>
            <w:r w:rsidRPr="005A5027">
              <w:lastRenderedPageBreak/>
              <w:t>218-0160 through 340-218-0180</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8F230E">
        <w:trPr>
          <w:trHeight w:val="198"/>
        </w:trPr>
        <w:tc>
          <w:tcPr>
            <w:tcW w:w="918" w:type="dxa"/>
          </w:tcPr>
          <w:p w:rsidR="00EC2737" w:rsidRPr="005A5027" w:rsidRDefault="00EC2737" w:rsidP="008F230E">
            <w:r w:rsidRPr="005A5027">
              <w:lastRenderedPageBreak/>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6403F0">
            <w:r w:rsidRPr="005A5027">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 xml:space="preserve">When </w:t>
            </w:r>
            <w:r w:rsidRPr="005A5027">
              <w:lastRenderedPageBreak/>
              <w:t>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EC2737" w:rsidRPr="004D6BB4" w:rsidRDefault="00EC2737" w:rsidP="00C0070B">
            <w:r w:rsidRPr="004D6BB4">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 xml:space="preserve">“[ED. NOTE: Tables referenced are available from the </w:t>
            </w:r>
            <w:r w:rsidRPr="00AF135F">
              <w:lastRenderedPageBreak/>
              <w:t>agency.]”</w:t>
            </w:r>
          </w:p>
        </w:tc>
        <w:tc>
          <w:tcPr>
            <w:tcW w:w="4320" w:type="dxa"/>
            <w:tcBorders>
              <w:bottom w:val="double" w:sz="6" w:space="0" w:color="auto"/>
            </w:tcBorders>
          </w:tcPr>
          <w:p w:rsidR="00EC2737" w:rsidRPr="00AF135F" w:rsidRDefault="00EC2737" w:rsidP="00AF135F">
            <w:r w:rsidRPr="00AF135F">
              <w:lastRenderedPageBreak/>
              <w:t>Clarification. Renumber tables so that each table has its own rule number. Change ref</w:t>
            </w:r>
            <w:r>
              <w:t xml:space="preserve">erence from </w:t>
            </w:r>
            <w:r>
              <w:lastRenderedPageBreak/>
              <w:t>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lastRenderedPageBreak/>
              <w:t>SIP</w:t>
            </w:r>
          </w:p>
        </w:tc>
      </w:tr>
      <w:tr w:rsidR="00EC2737" w:rsidRPr="005A5027" w:rsidTr="006403F0">
        <w:tc>
          <w:tcPr>
            <w:tcW w:w="918" w:type="dxa"/>
            <w:tcBorders>
              <w:bottom w:val="double" w:sz="6" w:space="0" w:color="auto"/>
            </w:tcBorders>
          </w:tcPr>
          <w:p w:rsidR="00EC2737" w:rsidRPr="005A5027" w:rsidRDefault="00EC2737" w:rsidP="006403F0">
            <w:r w:rsidRPr="005A5027">
              <w:lastRenderedPageBreak/>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lastRenderedPageBreak/>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lastRenderedPageBreak/>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EC2737" w:rsidRPr="005A5027" w:rsidRDefault="00EC2737" w:rsidP="00556173">
            <w:r w:rsidRPr="005A5027">
              <w:lastRenderedPageBreak/>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lastRenderedPageBreak/>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 xml:space="preserve">(EE) </w:t>
            </w:r>
            <w:r w:rsidR="000D32BC" w:rsidRPr="000D32BC">
              <w:t>Emergency generators and firewater pumps, the emissions, in aggregate, are greater than 10 tons for any regulated pollutant based on 100 hours of operation – Fee Class Two</w:t>
            </w:r>
            <w:r w:rsidR="000D32BC">
              <w:t>.</w:t>
            </w:r>
            <w:r>
              <w:t>”</w:t>
            </w:r>
          </w:p>
        </w:tc>
        <w:tc>
          <w:tcPr>
            <w:tcW w:w="4320" w:type="dxa"/>
            <w:tcBorders>
              <w:bottom w:val="double" w:sz="6" w:space="0" w:color="auto"/>
            </w:tcBorders>
          </w:tcPr>
          <w:p w:rsidR="00EC2737" w:rsidRPr="005A5027" w:rsidRDefault="000D32BC" w:rsidP="000D32BC">
            <w:r>
              <w:t>Emergency generators and firewater pumps that meet the criteria must get permits</w:t>
            </w:r>
            <w:r w:rsidR="00EC2737">
              <w:t>.</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lastRenderedPageBreak/>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lastRenderedPageBreak/>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lastRenderedPageBreak/>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lastRenderedPageBreak/>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 xml:space="preserve">modification, including meteorological and topographical data, specific details of models used, and </w:t>
            </w:r>
            <w:r w:rsidRPr="008D7DAB">
              <w:lastRenderedPageBreak/>
              <w:t>other information necessary to estimate air quality impacts; and</w:t>
            </w:r>
            <w:r>
              <w:t>”</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Change “as specified in” to “under” and delete the comma between OAR 340 and division 222</w:t>
            </w:r>
          </w:p>
        </w:tc>
        <w:tc>
          <w:tcPr>
            <w:tcW w:w="4320" w:type="dxa"/>
            <w:tcBorders>
              <w:bottom w:val="double" w:sz="6" w:space="0" w:color="auto"/>
            </w:tcBorders>
          </w:tcPr>
          <w:p w:rsidR="00EC2737" w:rsidRPr="005A5027" w:rsidRDefault="00EC2737" w:rsidP="008B1F3B">
            <w:r w:rsidRPr="005A5027">
              <w:t>Plain language</w:t>
            </w:r>
            <w:r>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permit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 xml:space="preserve">and the </w:t>
            </w:r>
            <w:r w:rsidRPr="0043638B">
              <w:lastRenderedPageBreak/>
              <w:t>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lastRenderedPageBreak/>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lastRenderedPageBreak/>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w:t>
            </w:r>
            <w:r w:rsidRPr="004348F2">
              <w:lastRenderedPageBreak/>
              <w:t>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 xml:space="preserve">If DEQ determines it is appropriate to modify an ACDP, other than a General ACDP, DEQ will notify the permittee by regular, registered or certified mail of the </w:t>
            </w:r>
            <w:r w:rsidRPr="00B07579">
              <w:lastRenderedPageBreak/>
              <w:t>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lastRenderedPageBreak/>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 xml:space="preserve">Surface coating operations whose actual or expected usage of coating materials is greater than 250 gallons per month but does not exceed 3,500 gallons per month, excluding sources that exclusively use non-VOC and </w:t>
            </w:r>
            <w:r w:rsidRPr="009F0E27">
              <w:lastRenderedPageBreak/>
              <w:t>non-HAP containing coatings (e.g. powder coating operations).</w:t>
            </w:r>
            <w:r>
              <w:t>”</w:t>
            </w:r>
          </w:p>
        </w:tc>
        <w:tc>
          <w:tcPr>
            <w:tcW w:w="4320" w:type="dxa"/>
          </w:tcPr>
          <w:p w:rsidR="00EC2737" w:rsidRPr="004942E8" w:rsidRDefault="00EC2737" w:rsidP="000613E4">
            <w:r w:rsidRPr="004942E8">
              <w:lastRenderedPageBreak/>
              <w:t>Clarification</w:t>
            </w:r>
            <w:r>
              <w:t xml:space="preserve">. The Basic permit for surface coaters establishes a 3,500 gallons/year limit, which was calculated based on a VOC content of 5.7 pounds/gallon. At this VOC content, the source would be less than 10 tons/year. The Basic permit </w:t>
            </w:r>
            <w:r>
              <w:lastRenderedPageBreak/>
              <w:t>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lastRenderedPageBreak/>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 xml:space="preserve">The 1990 EQC staff report for the </w:t>
            </w:r>
            <w:r>
              <w:lastRenderedPageBreak/>
              <w:t>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 xml:space="preserve">Table 1 Part </w:t>
            </w:r>
            <w:r>
              <w:lastRenderedPageBreak/>
              <w:t>B 35</w:t>
            </w:r>
            <w:r w:rsidRPr="006E233D">
              <w:t>.</w:t>
            </w:r>
          </w:p>
        </w:tc>
        <w:tc>
          <w:tcPr>
            <w:tcW w:w="990"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CD0F5D">
            <w:r>
              <w:t>8010</w:t>
            </w:r>
            <w:r w:rsidRPr="006E233D">
              <w:t xml:space="preserve"> Part B </w:t>
            </w:r>
            <w:r>
              <w:lastRenderedPageBreak/>
              <w:t>35.</w:t>
            </w:r>
          </w:p>
        </w:tc>
        <w:tc>
          <w:tcPr>
            <w:tcW w:w="4860" w:type="dxa"/>
            <w:tcBorders>
              <w:bottom w:val="double" w:sz="6" w:space="0" w:color="auto"/>
            </w:tcBorders>
          </w:tcPr>
          <w:p w:rsidR="00EC2737" w:rsidRPr="006E233D" w:rsidRDefault="00EC2737" w:rsidP="005F75DA">
            <w:r>
              <w:lastRenderedPageBreak/>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lastRenderedPageBreak/>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 xml:space="preserve">Table 1 Part </w:t>
            </w:r>
            <w:r>
              <w:lastRenderedPageBreak/>
              <w:t>B 72.</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C017D9">
            <w:r>
              <w:t>8010</w:t>
            </w:r>
            <w:r w:rsidRPr="006E233D">
              <w:t xml:space="preserve"> Part B </w:t>
            </w:r>
            <w:r>
              <w:lastRenderedPageBreak/>
              <w:t>72.</w:t>
            </w:r>
          </w:p>
        </w:tc>
        <w:tc>
          <w:tcPr>
            <w:tcW w:w="4860" w:type="dxa"/>
          </w:tcPr>
          <w:p w:rsidR="00EC2737" w:rsidRPr="006E233D" w:rsidRDefault="00EC2737" w:rsidP="00C017D9">
            <w:r w:rsidRPr="006E233D">
              <w:lastRenderedPageBreak/>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lastRenderedPageBreak/>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C265B0">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EC2737" w:rsidRPr="005A5027" w:rsidRDefault="00EC2737"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EC2737" w:rsidRPr="006E233D" w:rsidRDefault="00EC2737" w:rsidP="0066018C">
            <w:pPr>
              <w:jc w:val="center"/>
            </w:pPr>
            <w:r>
              <w:t>SIP</w:t>
            </w:r>
          </w:p>
        </w:tc>
      </w:tr>
      <w:tr w:rsidR="00EC2737" w:rsidRPr="006E233D" w:rsidTr="00B23153">
        <w:tc>
          <w:tcPr>
            <w:tcW w:w="918" w:type="dxa"/>
          </w:tcPr>
          <w:p w:rsidR="00EC2737" w:rsidRPr="005A5027" w:rsidRDefault="00EC2737" w:rsidP="00B23153">
            <w:r w:rsidRPr="005A5027">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EC2737" w:rsidRPr="00942638" w:rsidRDefault="00EC2737"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EC2737" w:rsidRPr="005A5027" w:rsidRDefault="00EC2737"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 xml:space="preserve">Table 1 Part </w:t>
            </w:r>
            <w:r w:rsidRPr="006B27B0">
              <w:lastRenderedPageBreak/>
              <w:t>B 88.</w:t>
            </w:r>
          </w:p>
        </w:tc>
        <w:tc>
          <w:tcPr>
            <w:tcW w:w="990" w:type="dxa"/>
          </w:tcPr>
          <w:p w:rsidR="00EC2737" w:rsidRPr="006B27B0" w:rsidRDefault="00EC2737" w:rsidP="0028280C">
            <w:r w:rsidRPr="006B27B0">
              <w:lastRenderedPageBreak/>
              <w:t>216</w:t>
            </w:r>
          </w:p>
        </w:tc>
        <w:tc>
          <w:tcPr>
            <w:tcW w:w="1350" w:type="dxa"/>
          </w:tcPr>
          <w:p w:rsidR="00EC2737" w:rsidRPr="006B27B0" w:rsidRDefault="00EC2737" w:rsidP="0028280C">
            <w:r>
              <w:t>8010</w:t>
            </w:r>
            <w:r w:rsidRPr="006B27B0">
              <w:t xml:space="preserve"> Part B </w:t>
            </w:r>
            <w:r w:rsidRPr="006B27B0">
              <w:lastRenderedPageBreak/>
              <w:t>88.</w:t>
            </w:r>
          </w:p>
        </w:tc>
        <w:tc>
          <w:tcPr>
            <w:tcW w:w="4860" w:type="dxa"/>
          </w:tcPr>
          <w:p w:rsidR="00EC2737" w:rsidRPr="006B27B0" w:rsidRDefault="00EC2737" w:rsidP="0028280C">
            <w:r w:rsidRPr="006B27B0">
              <w:lastRenderedPageBreak/>
              <w:t xml:space="preserve">Add: </w:t>
            </w:r>
          </w:p>
          <w:p w:rsidR="00EC2737" w:rsidRPr="006B27B0" w:rsidRDefault="00EC2737" w:rsidP="0028280C">
            <w:r w:rsidRPr="006B27B0">
              <w:lastRenderedPageBreak/>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lastRenderedPageBreak/>
              <w:t>C</w:t>
            </w:r>
            <w:r>
              <w:t>larificatio</w:t>
            </w:r>
            <w:r w:rsidRPr="006B27B0">
              <w:t>n. Move from Part C</w:t>
            </w:r>
            <w:r>
              <w:t xml:space="preserve"> 4 and delete t</w:t>
            </w:r>
            <w:r w:rsidRPr="00D82B75">
              <w:t xml:space="preserve">he </w:t>
            </w:r>
            <w:r w:rsidRPr="00D82B75">
              <w:lastRenderedPageBreak/>
              <w:t xml:space="preserve">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lastRenderedPageBreak/>
              <w:t>SIP</w:t>
            </w:r>
          </w:p>
        </w:tc>
      </w:tr>
      <w:tr w:rsidR="00EC2737" w:rsidRPr="006E233D" w:rsidTr="0028280C">
        <w:tc>
          <w:tcPr>
            <w:tcW w:w="918" w:type="dxa"/>
          </w:tcPr>
          <w:p w:rsidR="00EC2737" w:rsidRPr="006B27B0" w:rsidRDefault="00EC2737" w:rsidP="0028280C">
            <w:r>
              <w:lastRenderedPageBreak/>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28280C">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EC2737" w:rsidRDefault="00EC2737" w:rsidP="008C6387">
            <w:r>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t>SIP</w:t>
            </w:r>
          </w:p>
        </w:tc>
      </w:tr>
      <w:tr w:rsidR="00EC2737" w:rsidRPr="006E233D" w:rsidTr="00C017D9">
        <w:tc>
          <w:tcPr>
            <w:tcW w:w="918" w:type="dxa"/>
          </w:tcPr>
          <w:p w:rsidR="00EC2737" w:rsidRPr="006B27B0" w:rsidRDefault="00EC2737" w:rsidP="00C017D9">
            <w:r>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 xml:space="preserve">Table 1 Part </w:t>
            </w:r>
            <w:r w:rsidRPr="006E233D">
              <w:lastRenderedPageBreak/>
              <w:t>C, 6, 7, and 8</w:t>
            </w:r>
          </w:p>
        </w:tc>
        <w:tc>
          <w:tcPr>
            <w:tcW w:w="990" w:type="dxa"/>
            <w:tcBorders>
              <w:bottom w:val="double" w:sz="6" w:space="0" w:color="auto"/>
            </w:tcBorders>
          </w:tcPr>
          <w:p w:rsidR="00EC2737" w:rsidRPr="005A5027" w:rsidRDefault="00EC2737" w:rsidP="00CD5DF9">
            <w:r w:rsidRPr="005A5027">
              <w:lastRenderedPageBreak/>
              <w:t>216</w:t>
            </w:r>
          </w:p>
        </w:tc>
        <w:tc>
          <w:tcPr>
            <w:tcW w:w="1350" w:type="dxa"/>
            <w:tcBorders>
              <w:bottom w:val="double" w:sz="6" w:space="0" w:color="auto"/>
            </w:tcBorders>
          </w:tcPr>
          <w:p w:rsidR="00EC2737" w:rsidRPr="005A5027" w:rsidRDefault="00EC2737" w:rsidP="00E42A7D">
            <w:r>
              <w:t xml:space="preserve">8010 Part C </w:t>
            </w:r>
            <w:r>
              <w:lastRenderedPageBreak/>
              <w:t>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lastRenderedPageBreak/>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lastRenderedPageBreak/>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w:t>
            </w:r>
            <w:r w:rsidR="00116D0B">
              <w:t xml:space="preserve">. </w:t>
            </w:r>
            <w:r>
              <w:t>Type A State NSR is very similar to Major NSR but for non-federal major sources so the fees should be the same.</w:t>
            </w:r>
          </w:p>
        </w:tc>
        <w:tc>
          <w:tcPr>
            <w:tcW w:w="787" w:type="dxa"/>
            <w:tcBorders>
              <w:bottom w:val="double" w:sz="6" w:space="0" w:color="auto"/>
            </w:tcBorders>
          </w:tcPr>
          <w:p w:rsidR="00EC2737" w:rsidRDefault="00EC2737" w:rsidP="00DF4613">
            <w:pPr>
              <w:jc w:val="center"/>
            </w:pPr>
            <w:r>
              <w:t>SIP</w:t>
            </w:r>
          </w:p>
        </w:tc>
      </w:tr>
      <w:tr w:rsidR="00C97D0D" w:rsidRPr="006E233D" w:rsidTr="00E33F03">
        <w:tc>
          <w:tcPr>
            <w:tcW w:w="918"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 xml:space="preserve">OAR 340-224-0010 contains applicability, not just </w:t>
            </w:r>
            <w:r>
              <w:lastRenderedPageBreak/>
              <w:t>section (1)</w:t>
            </w:r>
          </w:p>
        </w:tc>
        <w:tc>
          <w:tcPr>
            <w:tcW w:w="787" w:type="dxa"/>
          </w:tcPr>
          <w:p w:rsidR="00EC2737" w:rsidRPr="006E233D" w:rsidRDefault="00EC2737" w:rsidP="00CD5DF9">
            <w:pPr>
              <w:jc w:val="center"/>
            </w:pPr>
            <w:r>
              <w:lastRenderedPageBreak/>
              <w:t>NA</w:t>
            </w:r>
          </w:p>
        </w:tc>
      </w:tr>
      <w:tr w:rsidR="00EC2737" w:rsidRPr="006E233D" w:rsidTr="00CD5DF9">
        <w:trPr>
          <w:trHeight w:val="198"/>
        </w:trPr>
        <w:tc>
          <w:tcPr>
            <w:tcW w:w="918" w:type="dxa"/>
          </w:tcPr>
          <w:p w:rsidR="00EC2737" w:rsidRPr="006E233D" w:rsidRDefault="00EC2737" w:rsidP="00CD5DF9">
            <w:r w:rsidRPr="006E233D">
              <w:lastRenderedPageBreak/>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division </w:t>
            </w:r>
            <w:r>
              <w:t>214”</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C273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EC2737" w:rsidP="00B26F2C">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“340-218-0150(1)(i)”</w:t>
            </w:r>
            <w:r w:rsidRPr="006E233D">
              <w:rPr>
                <w:bCs/>
                <w:color w:val="000000"/>
                <w:sz w:val="20"/>
                <w:szCs w:val="20"/>
              </w:rPr>
              <w:t xml:space="preserve"> </w:t>
            </w:r>
            <w:r>
              <w:rPr>
                <w:bCs/>
                <w:color w:val="000000"/>
                <w:sz w:val="20"/>
                <w:szCs w:val="20"/>
              </w:rPr>
              <w:t>to “340-218-0150(h)”</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lastRenderedPageBreak/>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“can not”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lastRenderedPageBreak/>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levels,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lastRenderedPageBreak/>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not  a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not  a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lastRenderedPageBreak/>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 xml:space="preserve">“(a)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 xml:space="preserve">(i) Correction of a PM10 PSEL will not by itself trigger OAR 340-222-0041(4) for PM2.5. </w:t>
            </w:r>
          </w:p>
          <w:p w:rsidR="00EC2737" w:rsidRPr="00B45419" w:rsidRDefault="00EC2737" w:rsidP="00B45419">
            <w:r w:rsidRPr="00CD5DF9">
              <w:t xml:space="preserve">(ii) Correction of a PM10 PSEL could result in further requirements for PM10 in accordance with all applicable </w:t>
            </w:r>
            <w:r w:rsidRPr="00CD5DF9">
              <w:lastRenderedPageBreak/>
              <w:t>regulations</w:t>
            </w:r>
            <w:r>
              <w:t>.</w:t>
            </w:r>
            <w:r w:rsidRPr="00B45419">
              <w:t>”</w:t>
            </w:r>
          </w:p>
        </w:tc>
        <w:tc>
          <w:tcPr>
            <w:tcW w:w="4320" w:type="dxa"/>
          </w:tcPr>
          <w:p w:rsidR="00EC2737" w:rsidRPr="00B45419" w:rsidRDefault="00EC2737"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lastRenderedPageBreak/>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xml:space="preserve">. SEE “NEW </w:t>
            </w:r>
            <w:r>
              <w:rPr>
                <w:bCs/>
              </w:rPr>
              <w:lastRenderedPageBreak/>
              <w:t>SOURCE REVIEW PROGRAM SUPPLEMENTAL DISCUSSION.”</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 xml:space="preserve">(c) For new sources with potential to emit greater than or equal to the short term SER, the initial short term </w:t>
            </w:r>
            <w:r w:rsidRPr="000A3795">
              <w:rPr>
                <w:color w:val="000000"/>
              </w:rPr>
              <w:lastRenderedPageBreak/>
              <w:t>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lastRenderedPageBreak/>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t>The annual PSEL should be the driver for this AQRV requirement, not short term PSEL because it is a PSD provision.</w:t>
            </w:r>
          </w:p>
        </w:tc>
        <w:tc>
          <w:tcPr>
            <w:tcW w:w="787" w:type="dxa"/>
          </w:tcPr>
          <w:p w:rsidR="00EC2737" w:rsidRPr="006E233D" w:rsidRDefault="00EC2737" w:rsidP="0066018C">
            <w:pPr>
              <w:jc w:val="center"/>
            </w:pPr>
            <w:r>
              <w:t>SIP</w:t>
            </w:r>
          </w:p>
        </w:tc>
      </w:tr>
      <w:tr w:rsidR="00EC2737" w:rsidRPr="006E233D" w:rsidTr="00D53366">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w:t>
            </w:r>
            <w:r>
              <w:lastRenderedPageBreak/>
              <w:t>(1) language</w:t>
            </w:r>
          </w:p>
        </w:tc>
        <w:tc>
          <w:tcPr>
            <w:tcW w:w="4320" w:type="dxa"/>
          </w:tcPr>
          <w:p w:rsidR="00EC2737" w:rsidRPr="006E233D" w:rsidRDefault="00EC2737" w:rsidP="00115F2C">
            <w:r w:rsidRPr="006E233D">
              <w:lastRenderedPageBreak/>
              <w:t>This will move procedural requirements from the definitions</w:t>
            </w:r>
            <w:r>
              <w:t xml:space="preserve">. Reorganize the definition into a more </w:t>
            </w:r>
            <w:r>
              <w:lastRenderedPageBreak/>
              <w:t>understandable structure</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t>Clarification. These requirements are reworded in subsection (2)(b).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w:t>
            </w:r>
            <w:r w:rsidRPr="006E233D">
              <w:lastRenderedPageBreak/>
              <w:t xml:space="preserve">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lastRenderedPageBreak/>
              <w:t xml:space="preserve">After adding PM2.5 as a regulated pollutant, DEQ found that some PM10 netting bases required </w:t>
            </w:r>
            <w:r w:rsidRPr="006E233D">
              <w:lastRenderedPageBreak/>
              <w:t>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0046(2)(b)(B)(i)</w:t>
            </w:r>
          </w:p>
        </w:tc>
        <w:tc>
          <w:tcPr>
            <w:tcW w:w="4860" w:type="dxa"/>
          </w:tcPr>
          <w:p w:rsidR="00EC2737" w:rsidRDefault="00EC2737" w:rsidP="00FE68CE">
            <w:r w:rsidRPr="006E233D">
              <w:t>Add</w:t>
            </w:r>
            <w:r>
              <w:t>:</w:t>
            </w:r>
          </w:p>
          <w:p w:rsidR="00EC2737" w:rsidRPr="006E233D" w:rsidRDefault="00EC2737" w:rsidP="00FE68CE">
            <w:r w:rsidRPr="006E233D">
              <w:t xml:space="preserve">“(i)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lastRenderedPageBreak/>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lastRenderedPageBreak/>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lastRenderedPageBreak/>
              <w:t xml:space="preserve">Separate the ways that the netting basis can be </w:t>
            </w:r>
            <w:r w:rsidRPr="006E233D">
              <w:lastRenderedPageBreak/>
              <w:t>adjusted from section (76)</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lastRenderedPageBreak/>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0020(76)(i)</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 xml:space="preserve">For any regulated pollutant other than greenhouse </w:t>
            </w:r>
            <w:r w:rsidRPr="00304EA2">
              <w:lastRenderedPageBreak/>
              <w:t>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lastRenderedPageBreak/>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“(6) The baseline emission rate will be recalculated only under the following circumstances:”</w:t>
            </w:r>
          </w:p>
        </w:tc>
        <w:tc>
          <w:tcPr>
            <w:tcW w:w="4320" w:type="dxa"/>
          </w:tcPr>
          <w:p w:rsidR="00EC2737" w:rsidRPr="006E233D" w:rsidRDefault="00EC2737" w:rsidP="00D37AB3">
            <w:r w:rsidRPr="006E233D">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available.”</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lastRenderedPageBreak/>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lastRenderedPageBreak/>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lastRenderedPageBreak/>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 in redline/strikeout.</w:t>
            </w:r>
            <w:r>
              <w:rPr>
                <w:color w:val="000000"/>
              </w:rPr>
              <w:t xml:space="preserve"> This note will not become part of OAR 340-224-0048.”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w:t>
            </w:r>
            <w:r w:rsidRPr="002C63E7">
              <w:lastRenderedPageBreak/>
              <w:t>applicable baseline period;</w:t>
            </w:r>
            <w:r>
              <w:t xml:space="preserve"> or”</w:t>
            </w:r>
          </w:p>
        </w:tc>
        <w:tc>
          <w:tcPr>
            <w:tcW w:w="4320" w:type="dxa"/>
          </w:tcPr>
          <w:p w:rsidR="00EC2737" w:rsidRPr="006E233D" w:rsidRDefault="00EC2737"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(i)</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lastRenderedPageBreak/>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will not become part of OAR 340-224-0051.”</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with the PSEL. DEQ will review the method and approve </w:t>
            </w:r>
            <w:r w:rsidRPr="00B67E18">
              <w:lastRenderedPageBreak/>
              <w:t xml:space="preserve">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lastRenderedPageBreak/>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lastRenderedPageBreak/>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 xml:space="preserve">State New Source </w:t>
            </w:r>
            <w:r>
              <w:lastRenderedPageBreak/>
              <w:t>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lastRenderedPageBreak/>
              <w:t>SIP</w:t>
            </w:r>
          </w:p>
        </w:tc>
      </w:tr>
      <w:tr w:rsidR="00EC2737" w:rsidRPr="006E233D" w:rsidTr="00680534">
        <w:tc>
          <w:tcPr>
            <w:tcW w:w="918" w:type="dxa"/>
          </w:tcPr>
          <w:p w:rsidR="00EC2737" w:rsidRPr="006E233D" w:rsidRDefault="00EC2737" w:rsidP="00680534">
            <w:pPr>
              <w:rPr>
                <w:color w:val="000000"/>
              </w:rPr>
            </w:pPr>
            <w:r>
              <w:rPr>
                <w:color w:val="000000"/>
              </w:rPr>
              <w:lastRenderedPageBreak/>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lastRenderedPageBreak/>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r w:rsidRPr="00B01223">
              <w:rPr>
                <w:color w:val="000000"/>
              </w:rPr>
              <w:t>.</w:t>
            </w:r>
            <w:r>
              <w:rPr>
                <w:color w:val="000000"/>
              </w:rPr>
              <w:t xml:space="preserve"> ”</w:t>
            </w:r>
          </w:p>
        </w:tc>
        <w:tc>
          <w:tcPr>
            <w:tcW w:w="4320" w:type="dxa"/>
          </w:tcPr>
          <w:p w:rsidR="00EC2737" w:rsidRPr="00D872AB" w:rsidRDefault="00EC2737" w:rsidP="00DA1417">
            <w:r w:rsidRPr="00D872AB">
              <w:lastRenderedPageBreak/>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EC2737" w:rsidRPr="005A5027" w:rsidRDefault="00EC2737" w:rsidP="00D63F78">
            <w:r w:rsidRPr="005A5027">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 xml:space="preserve">9) Subject to the requirements in this division, LRAPA is designated by the EQC as the permitting agency to </w:t>
            </w:r>
            <w:r w:rsidRPr="00D10E14">
              <w:rPr>
                <w:color w:val="000000"/>
              </w:rPr>
              <w:lastRenderedPageBreak/>
              <w:t>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lastRenderedPageBreak/>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lastRenderedPageBreak/>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lastRenderedPageBreak/>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w:t>
            </w:r>
            <w:r w:rsidRPr="00985188">
              <w:rPr>
                <w:color w:val="000000"/>
              </w:rPr>
              <w:lastRenderedPageBreak/>
              <w:t xml:space="preserve">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lastRenderedPageBreak/>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(a) For Type B State NSR actions, DEQ will review applications and issue permits using the procedures in OAR 340 division 216 or 218, whichever is applicable.</w:t>
            </w:r>
          </w:p>
          <w:p w:rsidR="00EC2737" w:rsidRDefault="00EC2737" w:rsidP="00217F7D">
            <w:r>
              <w:lastRenderedPageBreak/>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lastRenderedPageBreak/>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 xml:space="preserve">under </w:t>
            </w:r>
            <w:r>
              <w:lastRenderedPageBreak/>
              <w:t>division 216. If a Type B</w:t>
            </w:r>
            <w:r w:rsidRPr="00217F7D">
              <w:t xml:space="preserve"> State NSR action is requested for a PSEL increase using existing capacity, it can be processed under division 216 or 218, depending on the  type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lastRenderedPageBreak/>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lastRenderedPageBreak/>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(i)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(ii) Any new competing sources or changes in ambient air 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 xml:space="preserve">(C) Payment of the moderate technical permit modification fee plus the modeling review fee in OAR </w:t>
            </w:r>
            <w:r w:rsidRPr="00F9086E">
              <w:rPr>
                <w:color w:val="000000"/>
              </w:rPr>
              <w:lastRenderedPageBreak/>
              <w:t>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(i)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 xml:space="preserve">(B) For a second extension, the area impacted by the source has not been redesignated subsequent to the permit issuance date from attainment to sustainment or </w:t>
            </w:r>
            <w:r w:rsidRPr="00A05D84">
              <w:rPr>
                <w:color w:val="000000"/>
              </w:rPr>
              <w:lastRenderedPageBreak/>
              <w:t>nonattainment, or from sustainment to nonattainment.”</w:t>
            </w:r>
          </w:p>
        </w:tc>
        <w:tc>
          <w:tcPr>
            <w:tcW w:w="4320" w:type="dxa"/>
          </w:tcPr>
          <w:p w:rsidR="00EC2737" w:rsidRPr="00A77520" w:rsidRDefault="00EC2737" w:rsidP="00762C2C">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lastRenderedPageBreak/>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w:t>
            </w:r>
            <w:r w:rsidRPr="00213067">
              <w:rPr>
                <w:bCs/>
              </w:rPr>
              <w:lastRenderedPageBreak/>
              <w:t xml:space="preserve">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 xml:space="preserve">Once the source is identified as a </w:t>
            </w:r>
            <w:r w:rsidRPr="005A5027">
              <w:lastRenderedPageBreak/>
              <w:t>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lastRenderedPageBreak/>
              <w:t>SIP</w:t>
            </w:r>
          </w:p>
        </w:tc>
      </w:tr>
      <w:tr w:rsidR="00EC2737" w:rsidRPr="006E233D" w:rsidTr="00A815F5">
        <w:tc>
          <w:tcPr>
            <w:tcW w:w="918" w:type="dxa"/>
          </w:tcPr>
          <w:p w:rsidR="00EC2737" w:rsidRPr="006E233D" w:rsidRDefault="00EC2737" w:rsidP="00A815F5">
            <w:r>
              <w:lastRenderedPageBreak/>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C2737" w:rsidRPr="006E233D" w:rsidRDefault="00EC2737" w:rsidP="0066018C">
            <w:pPr>
              <w:jc w:val="center"/>
            </w:pPr>
            <w:r w:rsidRPr="00EF5278">
              <w:t>SIP</w:t>
            </w:r>
          </w:p>
        </w:tc>
      </w:tr>
      <w:tr w:rsidR="00EC2737" w:rsidRPr="006E233D"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340-200-0020(66)(e)</w:t>
            </w:r>
            <w:r w:rsidRPr="00985AE9">
              <w:rPr>
                <w:bCs/>
                <w:color w:val="000000"/>
              </w:rPr>
              <w:t xml:space="preserve">. </w:t>
            </w:r>
          </w:p>
          <w:p w:rsidR="00EC2737" w:rsidRPr="00724485" w:rsidRDefault="00EC2737" w:rsidP="00531E09">
            <w:pPr>
              <w:rPr>
                <w:bCs/>
                <w:color w:val="000000"/>
              </w:rPr>
            </w:pPr>
            <w:r w:rsidRPr="00985AE9">
              <w:rPr>
                <w:bCs/>
                <w:color w:val="000000"/>
              </w:rPr>
              <w:t xml:space="preserve">(b) Net Air Quality Benefit:  The owner or operator of the source must demonstrate net air quality benefit using offsets under OAR 340-224-0510 and 340-224-0520 for ozone nonattainment areas or under OAR 340-224-0510 </w:t>
            </w:r>
            <w:r w:rsidRPr="00985AE9">
              <w:rPr>
                <w:bCs/>
                <w:color w:val="000000"/>
              </w:rPr>
              <w:lastRenderedPageBreak/>
              <w:t>and 340-224-0530(2) and (5) for non-ozone nonattainment areas, whichever is applicable.</w:t>
            </w:r>
            <w:r w:rsidRPr="00724485">
              <w:rPr>
                <w:bCs/>
                <w:color w:val="000000"/>
              </w:rPr>
              <w:t>”</w:t>
            </w:r>
          </w:p>
        </w:tc>
        <w:tc>
          <w:tcPr>
            <w:tcW w:w="4320" w:type="dxa"/>
          </w:tcPr>
          <w:p w:rsidR="00EC2737" w:rsidRDefault="00EC2737" w:rsidP="00022E9F">
            <w:r w:rsidRPr="00190EB8">
              <w:lastRenderedPageBreak/>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lastRenderedPageBreak/>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w:t>
            </w:r>
            <w:r w:rsidRPr="00985AE9">
              <w:rPr>
                <w:bCs/>
              </w:rPr>
              <w:lastRenderedPageBreak/>
              <w:t xml:space="preserve">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lastRenderedPageBreak/>
              <w:t>It takes time to develop maintenance plans for nonattainment areas before EPA can redesignate the area to maintenance</w:t>
            </w:r>
            <w:r>
              <w:t xml:space="preserve">. </w:t>
            </w:r>
            <w:r w:rsidRPr="005A5027">
              <w:t xml:space="preserve">After DEQ has three </w:t>
            </w:r>
            <w:r w:rsidRPr="005A5027">
              <w:lastRenderedPageBreak/>
              <w:t>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w:t>
            </w:r>
            <w:r w:rsidRPr="0075041C">
              <w:rPr>
                <w:bCs/>
                <w:color w:val="000000"/>
              </w:rPr>
              <w:lastRenderedPageBreak/>
              <w:t xml:space="preserve">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t>SIP</w:t>
            </w:r>
          </w:p>
        </w:tc>
      </w:tr>
      <w:tr w:rsidR="00EC2737" w:rsidRPr="006E233D" w:rsidTr="00D66578">
        <w:tc>
          <w:tcPr>
            <w:tcW w:w="918" w:type="dxa"/>
            <w:tcBorders>
              <w:bottom w:val="double" w:sz="6" w:space="0" w:color="auto"/>
            </w:tcBorders>
          </w:tcPr>
          <w:p w:rsidR="00EC2737" w:rsidRPr="006E233D" w:rsidRDefault="00EC2737" w:rsidP="00A65851">
            <w:r w:rsidRPr="006E233D">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 xml:space="preserve">(A) The owner or operator of a source must submit with the application an analysis of ambient air quality in the area impacted by the proposed project for each regulated pollutant subject to this rule except as allowed by </w:t>
            </w:r>
            <w:r w:rsidRPr="00B32CC4">
              <w:rPr>
                <w:color w:val="000000"/>
              </w:rPr>
              <w:lastRenderedPageBreak/>
              <w:t>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lastRenderedPageBreak/>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0070(1)(a)(A)(i)</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 xml:space="preserve">The demonstration that the air quality impact from </w:t>
            </w:r>
            <w:r w:rsidRPr="005A5027">
              <w:lastRenderedPageBreak/>
              <w:t>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lastRenderedPageBreak/>
              <w:t>SIP</w:t>
            </w:r>
          </w:p>
        </w:tc>
      </w:tr>
      <w:tr w:rsidR="00EC2737" w:rsidRPr="005A5027" w:rsidTr="00076F7B">
        <w:tc>
          <w:tcPr>
            <w:tcW w:w="918" w:type="dxa"/>
            <w:tcBorders>
              <w:bottom w:val="double" w:sz="6" w:space="0" w:color="auto"/>
            </w:tcBorders>
          </w:tcPr>
          <w:p w:rsidR="00EC2737" w:rsidRPr="005A5027" w:rsidRDefault="00EC2737" w:rsidP="00076F7B">
            <w:r w:rsidRPr="005A5027">
              <w:lastRenderedPageBreak/>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lastRenderedPageBreak/>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lastRenderedPageBreak/>
              <w:t>SIP</w:t>
            </w:r>
          </w:p>
        </w:tc>
      </w:tr>
      <w:tr w:rsidR="00EC2737" w:rsidRPr="005A5027" w:rsidTr="003E093C">
        <w:tc>
          <w:tcPr>
            <w:tcW w:w="918" w:type="dxa"/>
            <w:tcBorders>
              <w:bottom w:val="double" w:sz="6" w:space="0" w:color="auto"/>
            </w:tcBorders>
          </w:tcPr>
          <w:p w:rsidR="00EC2737" w:rsidRPr="005A5027" w:rsidRDefault="00EC2737" w:rsidP="003E093C">
            <w:r w:rsidRPr="005A5027">
              <w:lastRenderedPageBreak/>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lastRenderedPageBreak/>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lastRenderedPageBreak/>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lastRenderedPageBreak/>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(i) 100 tons per year if in a source category listed in OAR 340-200-0020(66)(e); or</w:t>
            </w:r>
          </w:p>
          <w:p w:rsidR="00EC2737" w:rsidRPr="004F29B5" w:rsidRDefault="00EC2737" w:rsidP="009F4757">
            <w:pPr>
              <w:rPr>
                <w:bCs/>
              </w:rPr>
            </w:pPr>
            <w:r>
              <w:rPr>
                <w:bCs/>
              </w:rPr>
              <w:lastRenderedPageBreak/>
              <w:t>(ii) 250 tons per year if not in a source category listed in OAR 340-200-0020(66)(e).”</w:t>
            </w:r>
          </w:p>
        </w:tc>
        <w:tc>
          <w:tcPr>
            <w:tcW w:w="4320" w:type="dxa"/>
            <w:tcBorders>
              <w:bottom w:val="double" w:sz="6" w:space="0" w:color="auto"/>
            </w:tcBorders>
          </w:tcPr>
          <w:p w:rsidR="00EC2737" w:rsidRDefault="00EC2737" w:rsidP="00546A1A">
            <w:r>
              <w:lastRenderedPageBreak/>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lastRenderedPageBreak/>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 xml:space="preserve">They </w:t>
            </w:r>
            <w:r w:rsidRPr="006E233D">
              <w:rPr>
                <w:bCs/>
              </w:rPr>
              <w:lastRenderedPageBreak/>
              <w:t>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w:t>
            </w:r>
            <w:r w:rsidRPr="0025200F">
              <w:rPr>
                <w:bCs/>
                <w:color w:val="000000"/>
              </w:rPr>
              <w:lastRenderedPageBreak/>
              <w:t xml:space="preserve">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lastRenderedPageBreak/>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w:t>
            </w:r>
            <w:r w:rsidRPr="00D2178E">
              <w:rPr>
                <w:bCs/>
                <w:color w:val="000000"/>
              </w:rPr>
              <w:lastRenderedPageBreak/>
              <w:t>Offsets definition (OAR 340-225-0020(11)).</w:t>
            </w:r>
            <w:r>
              <w:rPr>
                <w:bCs/>
                <w:color w:val="000000"/>
              </w:rPr>
              <w:t>”</w:t>
            </w:r>
          </w:p>
        </w:tc>
        <w:tc>
          <w:tcPr>
            <w:tcW w:w="4320" w:type="dxa"/>
            <w:tcBorders>
              <w:bottom w:val="double" w:sz="6" w:space="0" w:color="auto"/>
            </w:tcBorders>
          </w:tcPr>
          <w:p w:rsidR="00EC2737" w:rsidRPr="005A5027" w:rsidRDefault="00EC2737" w:rsidP="00B632DB">
            <w:r>
              <w:lastRenderedPageBreak/>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lastRenderedPageBreak/>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w:t>
            </w:r>
            <w:r w:rsidRPr="0008171C">
              <w:rPr>
                <w:bCs/>
                <w:color w:val="000000"/>
              </w:rPr>
              <w:lastRenderedPageBreak/>
              <w:t>0030(1)(b)).</w:t>
            </w:r>
            <w:r>
              <w:rPr>
                <w:bCs/>
                <w:color w:val="000000"/>
              </w:rPr>
              <w:t>”</w:t>
            </w:r>
          </w:p>
        </w:tc>
        <w:tc>
          <w:tcPr>
            <w:tcW w:w="4320" w:type="dxa"/>
            <w:tcBorders>
              <w:bottom w:val="double" w:sz="6" w:space="0" w:color="auto"/>
            </w:tcBorders>
          </w:tcPr>
          <w:p w:rsidR="00EC2737" w:rsidRPr="00113D3A" w:rsidRDefault="00EC2737" w:rsidP="00853519">
            <w:r>
              <w:lastRenderedPageBreak/>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lastRenderedPageBreak/>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w:t>
            </w:r>
            <w:r w:rsidRPr="002203AE">
              <w:rPr>
                <w:bCs/>
                <w:color w:val="000000"/>
              </w:rPr>
              <w:lastRenderedPageBreak/>
              <w:t>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lastRenderedPageBreak/>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E9746C" w:rsidRDefault="001157A9" w:rsidP="00D05326">
            <w:r w:rsidRPr="00E9746C">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 xml:space="preserve">“Background light extinction” not used in this </w:t>
            </w:r>
            <w:r w:rsidRPr="005A5027">
              <w:rPr>
                <w:color w:val="000000"/>
              </w:rPr>
              <w:lastRenderedPageBreak/>
              <w:t>division or any air quality division</w:t>
            </w:r>
          </w:p>
        </w:tc>
        <w:tc>
          <w:tcPr>
            <w:tcW w:w="787" w:type="dxa"/>
          </w:tcPr>
          <w:p w:rsidR="00EC2737" w:rsidRDefault="00EC2737" w:rsidP="00E9746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t>SIP</w:t>
            </w:r>
          </w:p>
        </w:tc>
      </w:tr>
      <w:tr w:rsidR="00EC2737" w:rsidRPr="006E233D" w:rsidTr="0083181B">
        <w:tc>
          <w:tcPr>
            <w:tcW w:w="918" w:type="dxa"/>
          </w:tcPr>
          <w:p w:rsidR="00EC2737" w:rsidRPr="005A5027" w:rsidRDefault="00EC2737" w:rsidP="0083181B">
            <w:r w:rsidRPr="005A5027">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 xml:space="preserve">(i)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areas, the Range of Influence </w:t>
            </w:r>
            <w:r>
              <w:t xml:space="preserve">formula </w:t>
            </w:r>
            <w:r w:rsidRPr="004F26D1">
              <w:t xml:space="preserve">of a competing source includes emissions from </w:t>
            </w:r>
            <w:r w:rsidRPr="004F26D1">
              <w:lastRenderedPageBreak/>
              <w:t>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lastRenderedPageBreak/>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EC2737" w:rsidRPr="005A5027" w:rsidRDefault="00EC2737" w:rsidP="00C40FCB">
            <w:r w:rsidRPr="005A5027">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Pr>
                <w:bCs/>
              </w:rPr>
              <w:t xml:space="preserve">. The baseline concentration year is pollutant specific so one date won’t work for all pollutants. </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w:t>
            </w:r>
            <w:r w:rsidRPr="00947471">
              <w:rPr>
                <w:color w:val="000000"/>
              </w:rPr>
              <w:lastRenderedPageBreak/>
              <w:t xml:space="preserve">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lastRenderedPageBreak/>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lastRenderedPageBreak/>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EC2737" w:rsidRPr="005A5027" w:rsidRDefault="00EC2737" w:rsidP="00BD311C">
            <w:r>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lastRenderedPageBreak/>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lastRenderedPageBreak/>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lastRenderedPageBreak/>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 xml:space="preserve">(d)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w:t>
            </w:r>
            <w:r w:rsidRPr="00B075CE">
              <w:rPr>
                <w:color w:val="000000"/>
              </w:rPr>
              <w:lastRenderedPageBreak/>
              <w:t>AAQS for all averaging times.</w:t>
            </w:r>
            <w:r>
              <w:rPr>
                <w:color w:val="000000"/>
              </w:rPr>
              <w:t>”</w:t>
            </w:r>
          </w:p>
        </w:tc>
        <w:tc>
          <w:tcPr>
            <w:tcW w:w="4320" w:type="dxa"/>
          </w:tcPr>
          <w:p w:rsidR="00EC2737" w:rsidRPr="005A5027" w:rsidRDefault="00EC2737" w:rsidP="00BD311C">
            <w:r>
              <w:lastRenderedPageBreak/>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lastRenderedPageBreak/>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 xml:space="preserve">c) During its review of source impacts on Class I area air quality related values,  pursuant to this rule, DEQ will </w:t>
            </w:r>
            <w:r w:rsidRPr="001515BA">
              <w:rPr>
                <w:color w:val="000000"/>
              </w:rPr>
              <w:lastRenderedPageBreak/>
              <w:t>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lastRenderedPageBreak/>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 xml:space="preserve">Require deposition modeling in Class I areas and the </w:t>
            </w:r>
            <w:r w:rsidRPr="006E233D">
              <w:rPr>
                <w:color w:val="000000"/>
              </w:rPr>
              <w:lastRenderedPageBreak/>
              <w:t>Columbia River Gorge Scenic Area where visibility modeling is required.</w:t>
            </w:r>
          </w:p>
        </w:tc>
        <w:tc>
          <w:tcPr>
            <w:tcW w:w="4320" w:type="dxa"/>
          </w:tcPr>
          <w:p w:rsidR="00EC2737" w:rsidRPr="00327C16" w:rsidRDefault="00EC2737" w:rsidP="00031590">
            <w:r w:rsidRPr="00327C16">
              <w:lastRenderedPageBreak/>
              <w:t xml:space="preserve">Because similar pollutants affect both visibility </w:t>
            </w:r>
            <w:r w:rsidRPr="00327C16">
              <w:lastRenderedPageBreak/>
              <w:t xml:space="preserve">and acid deposition, DEQ is making deposition modeling required where visibility modeling is required. </w:t>
            </w:r>
          </w:p>
        </w:tc>
        <w:tc>
          <w:tcPr>
            <w:tcW w:w="787" w:type="dxa"/>
          </w:tcPr>
          <w:p w:rsidR="00EC2737" w:rsidRDefault="00EC2737" w:rsidP="00E9746C">
            <w:pPr>
              <w:jc w:val="center"/>
            </w:pPr>
            <w:r>
              <w:lastRenderedPageBreak/>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r w:rsidRPr="006E233D">
              <w:lastRenderedPageBreak/>
              <w:t>(ii) &amp; (2)(c)(A)(ii)</w:t>
            </w:r>
          </w:p>
        </w:tc>
        <w:tc>
          <w:tcPr>
            <w:tcW w:w="990" w:type="dxa"/>
          </w:tcPr>
          <w:p w:rsidR="00EC2737" w:rsidRPr="006E233D" w:rsidRDefault="00EC2737" w:rsidP="00A65851">
            <w:r w:rsidRPr="006E233D">
              <w:lastRenderedPageBreak/>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lastRenderedPageBreak/>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w:t>
            </w:r>
            <w:r w:rsidRPr="00BE4D51">
              <w:lastRenderedPageBreak/>
              <w:t xml:space="preserve">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lastRenderedPageBreak/>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lastRenderedPageBreak/>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w:t>
            </w:r>
            <w:r w:rsidRPr="006E233D">
              <w:lastRenderedPageBreak/>
              <w:t>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(i)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w:t>
            </w:r>
            <w:r w:rsidRPr="00531322">
              <w:lastRenderedPageBreak/>
              <w:t xml:space="preserve">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t>(i)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 xml:space="preserve">Sources that have representative source test data at less than 0.080 gr/dscf must continue to be operated at Highest and Best and will </w:t>
            </w:r>
            <w:r w:rsidRPr="00E95FDE">
              <w:lastRenderedPageBreak/>
              <w:t>receive a grain loading limit of 0.10 gr/dscf.</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t>A test method should always be specified with each standard  in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w:t>
            </w:r>
            <w:r w:rsidRPr="005E59A2">
              <w:lastRenderedPageBreak/>
              <w:t xml:space="preserve">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lastRenderedPageBreak/>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lastRenderedPageBreak/>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 xml:space="preserve">0120(4) and </w:t>
            </w:r>
            <w:r w:rsidRPr="005A5027">
              <w:lastRenderedPageBreak/>
              <w:t>(5)</w:t>
            </w:r>
          </w:p>
        </w:tc>
        <w:tc>
          <w:tcPr>
            <w:tcW w:w="990"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lastRenderedPageBreak/>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lastRenderedPageBreak/>
              <w:t>These rules apply to residential coal users in 1980</w:t>
            </w:r>
            <w:r>
              <w:t xml:space="preserve">. </w:t>
            </w:r>
            <w:r w:rsidRPr="005A5027">
              <w:lastRenderedPageBreak/>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0F7B59" w:rsidRDefault="00EC2737" w:rsidP="0021572F">
            <w:r w:rsidRPr="000F7B59">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lastRenderedPageBreak/>
              <w:t>(a) For sources installed, constructed, or modified before June 1, 1970:</w:t>
            </w:r>
          </w:p>
          <w:p w:rsidR="00EC2737" w:rsidRPr="000201E4" w:rsidRDefault="00EC2737" w:rsidP="000201E4">
            <w:r w:rsidRPr="000201E4">
              <w:t>(A) 0.10 grains per dry standard cubic foot unless 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 xml:space="preserve">((d)(A)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w:t>
            </w:r>
            <w:r w:rsidRPr="006D4A70">
              <w:lastRenderedPageBreak/>
              <w:t>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 xml:space="preserve">(i)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 xml:space="preserve">Sources that have representative source test data at less than 0.080 gr/dscf must continue </w:t>
            </w:r>
            <w:r w:rsidRPr="00E95FDE">
              <w:lastRenderedPageBreak/>
              <w:t>to be operated at Highest and Best and will receive a grain loading limit of 0.10 gr/dscf.</w:t>
            </w:r>
          </w:p>
          <w:p w:rsidR="00EC2737" w:rsidRPr="00E95FDE" w:rsidRDefault="00EC2737" w:rsidP="0021572F">
            <w:pPr>
              <w:pStyle w:val="ListParagraph"/>
              <w:numPr>
                <w:ilvl w:val="0"/>
                <w:numId w:val="41"/>
              </w:numPr>
            </w:pPr>
            <w:r w:rsidRPr="00E95FDE">
              <w:t>Sources with source test data above 0.080 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 xml:space="preserve">(c) For purposes of this rule, representative source test data is data that is obtained when a source is operating and maintaining air pollution control devices and emission reduction processes at the highest reasonable efficiency and effectiveness to minimize emissions based </w:t>
            </w:r>
            <w:r w:rsidRPr="00021F83">
              <w:lastRenderedPageBreak/>
              <w:t>on the current configuration of the fuel burning equipment and pollution control equipment.</w:t>
            </w:r>
            <w:r>
              <w:t>”</w:t>
            </w:r>
          </w:p>
        </w:tc>
        <w:tc>
          <w:tcPr>
            <w:tcW w:w="4320" w:type="dxa"/>
          </w:tcPr>
          <w:p w:rsidR="00EC2737" w:rsidRPr="006E233D" w:rsidRDefault="00EC2737"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w:t>
            </w:r>
            <w:r w:rsidRPr="00131291">
              <w:rPr>
                <w:bCs/>
              </w:rPr>
              <w:lastRenderedPageBreak/>
              <w:t xml:space="preserve">Compliance with the requirements in this division shall be presumed to satisfy the </w:t>
            </w:r>
            <w:r>
              <w:rPr>
                <w:bCs/>
              </w:rPr>
              <w:t>RACT requirement.”</w:t>
            </w:r>
          </w:p>
        </w:tc>
        <w:tc>
          <w:tcPr>
            <w:tcW w:w="4320" w:type="dxa"/>
          </w:tcPr>
          <w:p w:rsidR="00EC2737" w:rsidRPr="006E233D" w:rsidRDefault="00EC2737" w:rsidP="003307C3">
            <w:r>
              <w:lastRenderedPageBreak/>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EC2737" w:rsidRDefault="00EC2737" w:rsidP="00B519E4">
            <w:pPr>
              <w:rPr>
                <w:bCs/>
              </w:rPr>
            </w:pPr>
            <w:r w:rsidRPr="00863B07">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w:t>
            </w:r>
            <w:r w:rsidRPr="005E41E6">
              <w:rPr>
                <w:bCs/>
              </w:rPr>
              <w:lastRenderedPageBreak/>
              <w:t>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lastRenderedPageBreak/>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lastRenderedPageBreak/>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w:t>
            </w:r>
            <w:r w:rsidRPr="00D367AB">
              <w:lastRenderedPageBreak/>
              <w:t xml:space="preserve">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 xml:space="preserve">(57) "Potential to emit" means the maximum capacity of a stationary source to emit </w:t>
            </w:r>
            <w:r w:rsidRPr="00D367AB">
              <w:rPr>
                <w:bCs/>
              </w:rPr>
              <w:lastRenderedPageBreak/>
              <w:t>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Definition of thin particleboard not used in this division or any other division</w:t>
            </w:r>
          </w:p>
        </w:tc>
        <w:tc>
          <w:tcPr>
            <w:tcW w:w="4320" w:type="dxa"/>
            <w:tcBorders>
              <w:bottom w:val="double" w:sz="6" w:space="0" w:color="auto"/>
            </w:tcBorders>
          </w:tcPr>
          <w:p w:rsidR="00EC2737" w:rsidRPr="006E233D" w:rsidRDefault="00EC2737" w:rsidP="009F5171">
            <w:r w:rsidRPr="006E233D">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lastRenderedPageBreak/>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r>
              <w:t>“</w:t>
            </w:r>
            <w:r w:rsidRPr="000A578A">
              <w:t>(1) Applicability.</w:t>
            </w:r>
          </w:p>
          <w:p w:rsidR="00EC2737" w:rsidRPr="000A578A" w:rsidRDefault="00EC2737" w:rsidP="000A578A">
            <w:r w:rsidRPr="000A578A">
              <w:t xml:space="preserve">(a)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w:t>
            </w:r>
            <w:r w:rsidRPr="000A578A">
              <w:lastRenderedPageBreak/>
              <w:t>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lastRenderedPageBreak/>
              <w:t>Make changes to this rule to ensure that emissions of volatile organic compounds (VOC) other than gasoline receive the same level of control during marine loading events.</w:t>
            </w:r>
          </w:p>
          <w:p w:rsidR="00EC2737" w:rsidRPr="00E8777D" w:rsidRDefault="00EC2737" w:rsidP="00E8777D">
            <w:r w:rsidRPr="00E8777D">
              <w:t xml:space="preserve">This rule was originally adopted to require the control of VOC emissions when gasoline is loaded into marine tank vessel cargo tanks. Gasoline is a mixture of VOCs that exhibit significant vapor </w:t>
            </w:r>
            <w:r w:rsidRPr="00E8777D">
              <w:lastRenderedPageBreak/>
              <w:t>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r w:rsidRPr="005A5027">
              <w:lastRenderedPageBreak/>
              <w:t>)</w:t>
            </w:r>
          </w:p>
        </w:tc>
        <w:tc>
          <w:tcPr>
            <w:tcW w:w="990" w:type="dxa"/>
            <w:tcBorders>
              <w:bottom w:val="double" w:sz="6" w:space="0" w:color="auto"/>
            </w:tcBorders>
          </w:tcPr>
          <w:p w:rsidR="00EC2737" w:rsidRPr="005A5027" w:rsidRDefault="00EC2737" w:rsidP="00A65851">
            <w:r w:rsidRPr="005A5027">
              <w:lastRenderedPageBreak/>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lastRenderedPageBreak/>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 xml:space="preserve">Change record retention requirement from two years to </w:t>
            </w:r>
            <w:r w:rsidRPr="006F38A2">
              <w:lastRenderedPageBreak/>
              <w:t>five years</w:t>
            </w:r>
          </w:p>
        </w:tc>
        <w:tc>
          <w:tcPr>
            <w:tcW w:w="4320" w:type="dxa"/>
            <w:tcBorders>
              <w:bottom w:val="double" w:sz="6" w:space="0" w:color="auto"/>
            </w:tcBorders>
          </w:tcPr>
          <w:p w:rsidR="00EC2737" w:rsidRPr="00766037" w:rsidRDefault="00EC2737" w:rsidP="00372B9E">
            <w:r w:rsidRPr="00766037">
              <w:lastRenderedPageBreak/>
              <w:t>Clarification</w:t>
            </w:r>
            <w:r>
              <w:t xml:space="preserve">. ACDP sources that are subject to </w:t>
            </w:r>
            <w:r>
              <w:lastRenderedPageBreak/>
              <w:t xml:space="preserve">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 xml:space="preserve">C) An alternative volatile organic compound pollution control device demonstrated to have at least a 90.0 </w:t>
            </w:r>
            <w:r w:rsidRPr="001D46F6">
              <w:lastRenderedPageBreak/>
              <w:t>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lastRenderedPageBreak/>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lastRenderedPageBreak/>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 xml:space="preserve">Definition no longer needed since the neutral </w:t>
            </w:r>
            <w:r w:rsidRPr="006E233D">
              <w:lastRenderedPageBreak/>
              <w:t>sulfite semi-chemical pulp mill rules are being repealed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9F2162" w:rsidRDefault="00EC2737" w:rsidP="00A65851">
            <w:r w:rsidRPr="009F2162">
              <w:lastRenderedPageBreak/>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“non-condensibles”</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EC2737" w:rsidRPr="006E233D" w:rsidRDefault="00EC2737" w:rsidP="0066018C">
            <w:pPr>
              <w:jc w:val="center"/>
            </w:pPr>
            <w:r>
              <w:lastRenderedPageBreak/>
              <w:t>SIP</w:t>
            </w:r>
          </w:p>
        </w:tc>
      </w:tr>
      <w:tr w:rsidR="00EC2737" w:rsidRPr="006E233D" w:rsidTr="00693ED3">
        <w:tc>
          <w:tcPr>
            <w:tcW w:w="918" w:type="dxa"/>
          </w:tcPr>
          <w:p w:rsidR="00EC2737" w:rsidRPr="00CF64D3" w:rsidRDefault="00EC2737" w:rsidP="00693ED3">
            <w:r w:rsidRPr="00CF64D3">
              <w:lastRenderedPageBreak/>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EC2737" w:rsidRPr="006E233D" w:rsidRDefault="00EC2737" w:rsidP="00991493">
            <w:r>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 xml:space="preserve">Change defined term from “standard dry cubic meter” to </w:t>
            </w:r>
            <w:r w:rsidRPr="006E233D">
              <w:lastRenderedPageBreak/>
              <w:t>“dry standard cubic meter” and re-alphabetize</w:t>
            </w:r>
          </w:p>
        </w:tc>
        <w:tc>
          <w:tcPr>
            <w:tcW w:w="4320" w:type="dxa"/>
          </w:tcPr>
          <w:p w:rsidR="00EC2737" w:rsidRPr="006E233D" w:rsidRDefault="00EC2737" w:rsidP="00FE68CE">
            <w:r w:rsidRPr="006E233D">
              <w:lastRenderedPageBreak/>
              <w:t xml:space="preserve">The term used in the rule is “dry standard cubic </w:t>
            </w:r>
            <w:r w:rsidRPr="006E233D">
              <w:lastRenderedPageBreak/>
              <w:t>meter”</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t xml:space="preserve">Clarification. The defined term was not used in the text so incorporate the definition of “significant upgrading of pollution control equipment” into the text. </w:t>
            </w:r>
          </w:p>
        </w:tc>
        <w:tc>
          <w:tcPr>
            <w:tcW w:w="787" w:type="dxa"/>
          </w:tcPr>
          <w:p w:rsidR="00EC2737" w:rsidRPr="006E233D" w:rsidRDefault="00EC2737" w:rsidP="00914447">
            <w:pPr>
              <w:jc w:val="center"/>
            </w:pPr>
            <w:r w:rsidRPr="00A41121">
              <w:t>SIP</w:t>
            </w:r>
          </w:p>
        </w:tc>
      </w:tr>
      <w:tr w:rsidR="00EC2737" w:rsidRPr="006E233D" w:rsidTr="00D66578">
        <w:tc>
          <w:tcPr>
            <w:tcW w:w="918" w:type="dxa"/>
          </w:tcPr>
          <w:p w:rsidR="00EC2737" w:rsidRPr="007D5BE6" w:rsidRDefault="00EC2737" w:rsidP="00A65851">
            <w:r w:rsidRPr="007D5BE6">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w:t>
            </w:r>
            <w:r w:rsidRPr="007D5BE6">
              <w:lastRenderedPageBreak/>
              <w:t>opacity as a six minute average.”</w:t>
            </w:r>
          </w:p>
        </w:tc>
        <w:tc>
          <w:tcPr>
            <w:tcW w:w="4320" w:type="dxa"/>
          </w:tcPr>
          <w:p w:rsidR="00EC2737" w:rsidRPr="007D5BE6" w:rsidRDefault="00EC2737" w:rsidP="00DC1B43">
            <w:r w:rsidRPr="007D5BE6">
              <w:lastRenderedPageBreak/>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lastRenderedPageBreak/>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lastRenderedPageBreak/>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lastRenderedPageBreak/>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lastRenderedPageBreak/>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Correct spelling of condensible</w:t>
            </w:r>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(B) 1.50 pounds per 1,000 square feet of veneer dried (3/8 inch basis) for units using fuel which has a moisture content greater than 20 percent by weight on a wet basis 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lastRenderedPageBreak/>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 xml:space="preserve">A test method should always be specified with </w:t>
            </w:r>
            <w:r w:rsidRPr="006E233D">
              <w:lastRenderedPageBreak/>
              <w:t>each standard  in order to be able to show compliance</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lastRenderedPageBreak/>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Delete definition of “collection efficiency” and define “control efficiency,” “capture efficiency,”  “destruction efficiency,” and “removal efficiency”</w:t>
            </w:r>
          </w:p>
        </w:tc>
        <w:tc>
          <w:tcPr>
            <w:tcW w:w="4320" w:type="dxa"/>
          </w:tcPr>
          <w:p w:rsidR="00EC2737" w:rsidRDefault="00EC2737"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 xml:space="preserve">Usually, there is not enough </w:t>
            </w:r>
            <w:r w:rsidRPr="003F3150">
              <w:lastRenderedPageBreak/>
              <w:t>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Delete definition of “fugitive emissions” and use division 200 definition</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lastRenderedPageBreak/>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t>Clarification.</w:t>
            </w:r>
            <w:r w:rsidRPr="00E73350">
              <w:t xml:space="preserve"> A test method should always be specified with each standard  in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lastRenderedPageBreak/>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w:t>
            </w:r>
            <w:r w:rsidRPr="005A5027">
              <w:lastRenderedPageBreak/>
              <w:t xml:space="preserve">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 xml:space="preserve">Use definition of “hardboard” from division 234 and </w:t>
            </w:r>
            <w:r w:rsidRPr="006E233D">
              <w:lastRenderedPageBreak/>
              <w:t>division 240 and move to division 200</w:t>
            </w:r>
          </w:p>
        </w:tc>
        <w:tc>
          <w:tcPr>
            <w:tcW w:w="4320" w:type="dxa"/>
          </w:tcPr>
          <w:p w:rsidR="00EC2737" w:rsidRPr="006E233D" w:rsidRDefault="00EC2737" w:rsidP="00A76D2E">
            <w:r>
              <w:lastRenderedPageBreak/>
              <w:t xml:space="preserve">See discussion above in division 200 in definition </w:t>
            </w:r>
            <w:r>
              <w:lastRenderedPageBreak/>
              <w:t xml:space="preserve">of “hardboard.” </w:t>
            </w:r>
            <w:r w:rsidRPr="006E233D">
              <w:t>Definition of hardboard different from division 232 but same as division 234</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Change term to of “wigwam waste burner” instead of “wigwam fired burner” and leave definition as is</w:t>
            </w:r>
          </w:p>
        </w:tc>
        <w:tc>
          <w:tcPr>
            <w:tcW w:w="4320" w:type="dxa"/>
          </w:tcPr>
          <w:p w:rsidR="00EC2737" w:rsidRPr="005A5027" w:rsidRDefault="00EC2737"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w:t>
            </w:r>
            <w:r w:rsidRPr="00487D85">
              <w:lastRenderedPageBreak/>
              <w:t xml:space="preserve">particulate matter exceed the mass emission limits of subsections (c) through (g): </w:t>
            </w:r>
          </w:p>
          <w:p w:rsidR="00EC2737" w:rsidRPr="00487D85" w:rsidRDefault="00EC2737"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 xml:space="preserve">opacity limits to 6 minute averages. See reason above for changing opacity to 6-minute </w:t>
            </w:r>
            <w:r w:rsidRPr="00DD710C">
              <w:lastRenderedPageBreak/>
              <w:t>average</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lastRenderedPageBreak/>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 xml:space="preserve">(2) The owner or operator of an existing source who is unable to comply with OAR 340-226-0210(1)(a)(B) or (b)(C) may request that DEQ grant an extension allowing the source up to one year to comply with the standard, </w:t>
            </w:r>
            <w:r w:rsidRPr="00C753FA">
              <w:lastRenderedPageBreak/>
              <w:t>and DEQ may grant such extension if it determines that such period is necessary for the installation of controls.</w:t>
            </w:r>
            <w:r>
              <w:t>”</w:t>
            </w:r>
          </w:p>
        </w:tc>
        <w:tc>
          <w:tcPr>
            <w:tcW w:w="4320" w:type="dxa"/>
          </w:tcPr>
          <w:p w:rsidR="00EC2737" w:rsidRPr="006E233D" w:rsidRDefault="00EC2737" w:rsidP="001165F3">
            <w:r w:rsidRPr="006E233D">
              <w:lastRenderedPageBreak/>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EC2737" w:rsidRDefault="00EC2737" w:rsidP="00B8211F">
            <w:pPr>
              <w:tabs>
                <w:tab w:val="num" w:pos="1440"/>
              </w:tabs>
            </w:pPr>
            <w:r w:rsidRPr="005A5027">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lastRenderedPageBreak/>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lastRenderedPageBreak/>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lastRenderedPageBreak/>
              <w:t xml:space="preserve">Not necessary with addition of “Compliance </w:t>
            </w:r>
            <w:r w:rsidRPr="006E233D">
              <w:lastRenderedPageBreak/>
              <w:t>Testing Requirements” in OAR 340-240-0050</w:t>
            </w:r>
          </w:p>
        </w:tc>
        <w:tc>
          <w:tcPr>
            <w:tcW w:w="787" w:type="dxa"/>
          </w:tcPr>
          <w:p w:rsidR="00EC2737" w:rsidRPr="006E233D" w:rsidRDefault="00EC2737" w:rsidP="0066018C">
            <w:pPr>
              <w:jc w:val="center"/>
            </w:pPr>
            <w:r>
              <w:lastRenderedPageBreak/>
              <w:t>SIP</w:t>
            </w:r>
          </w:p>
        </w:tc>
      </w:tr>
      <w:tr w:rsidR="00EC2737" w:rsidRPr="006E233D" w:rsidTr="00E965D9">
        <w:tc>
          <w:tcPr>
            <w:tcW w:w="918" w:type="dxa"/>
          </w:tcPr>
          <w:p w:rsidR="00EC2737" w:rsidRPr="006E233D" w:rsidRDefault="00EC2737" w:rsidP="00E965D9">
            <w:r w:rsidRPr="006E233D">
              <w:lastRenderedPageBreak/>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EC2737" w:rsidRPr="006E233D" w:rsidRDefault="00EC2737" w:rsidP="00B76F91">
            <w:r w:rsidRPr="006E233D">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lastRenderedPageBreak/>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EC2737" w:rsidRPr="005A5027" w:rsidRDefault="00EC2737" w:rsidP="00C51A91">
            <w:r>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-1-</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512CAF" w:rsidP="007F3BC9">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7F3BC9">
            <w:r>
              <w:t>SIP</w:t>
            </w:r>
          </w:p>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-2-</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BA5219" w:rsidP="007F3BC9">
            <w:pPr>
              <w:rPr>
                <w:color w:val="000000"/>
              </w:rPr>
            </w:pPr>
            <w:r>
              <w:rPr>
                <w:color w:val="000000"/>
              </w:rPr>
              <w:t>Delete</w:t>
            </w:r>
            <w:r w:rsidR="00512CAF">
              <w:rPr>
                <w:color w:val="000000"/>
              </w:rPr>
              <w:t>:</w:t>
            </w:r>
          </w:p>
          <w:p w:rsidR="00512CAF" w:rsidRPr="00DD034E" w:rsidRDefault="00512CAF" w:rsidP="007F3BC9">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7F3BC9">
            <w:r>
              <w:t xml:space="preserve">Correction. </w:t>
            </w:r>
          </w:p>
          <w:p w:rsidR="00BA5219" w:rsidRDefault="00BA5219" w:rsidP="007F3BC9"/>
          <w:p w:rsidR="00BA5219" w:rsidRDefault="00BA5219" w:rsidP="00BA5219">
            <w:r>
              <w:t>OAR 340-242-0510 defines:</w:t>
            </w:r>
          </w:p>
          <w:p w:rsidR="00BA5219" w:rsidRDefault="00BA5219" w:rsidP="007F3BC9">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7F3BC9"/>
          <w:p w:rsidR="00BA5219" w:rsidRDefault="00512CAF" w:rsidP="007F3BC9">
            <w:r>
              <w:t xml:space="preserve">DEQ has does not maintain a list of approved equipment. The requirement for approval of </w:t>
            </w:r>
            <w:r>
              <w:lastRenderedPageBreak/>
              <w:t>equivalent systems is included in the definition of “equivalent control” and is not needed in the note.</w:t>
            </w:r>
            <w:r w:rsidR="00BA5219">
              <w:t xml:space="preserve"> </w:t>
            </w:r>
          </w:p>
          <w:p w:rsidR="00BA5219" w:rsidRDefault="00BA5219" w:rsidP="007F3BC9"/>
          <w:p w:rsidR="00512CAF" w:rsidRPr="005A5027" w:rsidRDefault="00BA5219" w:rsidP="007F3BC9">
            <w:r>
              <w:t>Therefore, Note -2- is not necessary.</w:t>
            </w:r>
          </w:p>
        </w:tc>
        <w:tc>
          <w:tcPr>
            <w:tcW w:w="787" w:type="dxa"/>
            <w:tcBorders>
              <w:bottom w:val="double" w:sz="6" w:space="0" w:color="auto"/>
            </w:tcBorders>
          </w:tcPr>
          <w:p w:rsidR="00512CAF" w:rsidRPr="005A5027" w:rsidRDefault="00512CAF" w:rsidP="007F3BC9">
            <w:r>
              <w:lastRenderedPageBreak/>
              <w:t>SIP</w:t>
            </w:r>
          </w:p>
        </w:tc>
      </w:tr>
      <w:tr w:rsidR="00EC2737" w:rsidRPr="005A5027" w:rsidTr="003E6F95">
        <w:tc>
          <w:tcPr>
            <w:tcW w:w="918" w:type="dxa"/>
            <w:tcBorders>
              <w:bottom w:val="double" w:sz="6" w:space="0" w:color="auto"/>
            </w:tcBorders>
          </w:tcPr>
          <w:p w:rsidR="00EC2737" w:rsidRPr="005A5027" w:rsidRDefault="00EC2737" w:rsidP="003E6F95">
            <w:r w:rsidRPr="005A5027">
              <w:lastRenderedPageBreak/>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Area” </w:t>
            </w:r>
          </w:p>
        </w:tc>
        <w:tc>
          <w:tcPr>
            <w:tcW w:w="4320" w:type="dxa"/>
          </w:tcPr>
          <w:p w:rsidR="00EC2737" w:rsidRPr="005A5027" w:rsidRDefault="00EC2737" w:rsidP="00BB57E2">
            <w:r w:rsidRPr="005A5027">
              <w:t>The definition in division 204 is more comprehensive</w:t>
            </w:r>
          </w:p>
        </w:tc>
        <w:tc>
          <w:tcPr>
            <w:tcW w:w="787" w:type="dxa"/>
          </w:tcPr>
          <w:p w:rsidR="00EC2737" w:rsidRPr="005A5027" w:rsidRDefault="00EC2737" w:rsidP="00BB57E2">
            <w:r>
              <w:t>SIP</w:t>
            </w:r>
          </w:p>
        </w:tc>
      </w:tr>
      <w:tr w:rsidR="00EC2737" w:rsidRPr="005A5027" w:rsidTr="003E6F95">
        <w:tc>
          <w:tcPr>
            <w:tcW w:w="918" w:type="dxa"/>
          </w:tcPr>
          <w:p w:rsidR="00EC2737" w:rsidRPr="005A5027" w:rsidRDefault="00EC2737" w:rsidP="003E6F95">
            <w:r w:rsidRPr="005A5027">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lastRenderedPageBreak/>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Future Review, 242-0790, is no longer needed since it applies to 242-0700 through 0750, which are being repealed.</w:t>
            </w:r>
          </w:p>
        </w:tc>
        <w:tc>
          <w:tcPr>
            <w:tcW w:w="787" w:type="dxa"/>
            <w:tcBorders>
              <w:bottom w:val="double" w:sz="6" w:space="0" w:color="auto"/>
            </w:tcBorders>
          </w:tcPr>
          <w:p w:rsidR="00EC2737" w:rsidRPr="005A5027" w:rsidRDefault="00EC2737" w:rsidP="00C32E47">
            <w:r>
              <w:lastRenderedPageBreak/>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lastRenderedPageBreak/>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w:t>
            </w:r>
            <w:r w:rsidRPr="00831354">
              <w:rPr>
                <w:bCs/>
                <w:color w:val="000000"/>
              </w:rPr>
              <w:lastRenderedPageBreak/>
              <w:t>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lastRenderedPageBreak/>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January  to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lastRenderedPageBreak/>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November  to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February  to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 xml:space="preserve">that has monthly throughput of 10,000 gallons of </w:t>
            </w:r>
            <w:r w:rsidRPr="0095479C">
              <w:rPr>
                <w:bCs/>
                <w:color w:val="000000"/>
              </w:rPr>
              <w:lastRenderedPageBreak/>
              <w:t>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lastRenderedPageBreak/>
              <w:t>Remove the annual reporting</w:t>
            </w:r>
            <w:r w:rsidRPr="0095479C">
              <w:t xml:space="preserve"> for gasoline </w:t>
            </w:r>
            <w:r w:rsidRPr="0095479C">
              <w:lastRenderedPageBreak/>
              <w:t xml:space="preserve">dispensing facilities with monthly throughput of less than 10,000 gallons of gasoline </w:t>
            </w:r>
          </w:p>
          <w:p w:rsidR="00EC2737" w:rsidRPr="0095479C" w:rsidRDefault="00EC2737" w:rsidP="0095479C"/>
          <w:p w:rsidR="00EC2737" w:rsidRPr="006E233D" w:rsidRDefault="00EC2737"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lastRenderedPageBreak/>
              <w:t>NA</w:t>
            </w:r>
          </w:p>
        </w:tc>
      </w:tr>
      <w:tr w:rsidR="00E50FC0" w:rsidRPr="006E233D" w:rsidTr="00A8758F">
        <w:tc>
          <w:tcPr>
            <w:tcW w:w="918" w:type="dxa"/>
            <w:shd w:val="clear" w:color="auto" w:fill="B2A1C7" w:themeFill="accent4" w:themeFillTint="99"/>
          </w:tcPr>
          <w:p w:rsidR="00E50FC0" w:rsidRPr="006E233D" w:rsidRDefault="00E50FC0" w:rsidP="00A8758F">
            <w:r>
              <w:lastRenderedPageBreak/>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lastRenderedPageBreak/>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 xml:space="preserve">Umpqua Basis Open Burning </w:t>
            </w:r>
            <w:r w:rsidRPr="009C358C">
              <w:rPr>
                <w:bCs/>
                <w:color w:val="000000"/>
              </w:rPr>
              <w:lastRenderedPageBreak/>
              <w:t>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 xml:space="preserve">(4) Emission reduction credits are considered used when </w:t>
            </w:r>
            <w:r w:rsidRPr="009C358C">
              <w:rPr>
                <w:color w:val="000000"/>
              </w:rPr>
              <w:lastRenderedPageBreak/>
              <w:t>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lastRenderedPageBreak/>
              <w:t>Clarification</w:t>
            </w:r>
            <w:r>
              <w:t xml:space="preserve">. </w:t>
            </w:r>
            <w:r w:rsidRPr="006E233D">
              <w:t xml:space="preserve">The existing rules do not specify when ERC are considered “used” and what </w:t>
            </w:r>
            <w:r w:rsidRPr="006E233D">
              <w:lastRenderedPageBreak/>
              <w:t>happens if the proposed project changes.</w:t>
            </w:r>
          </w:p>
        </w:tc>
        <w:tc>
          <w:tcPr>
            <w:tcW w:w="787" w:type="dxa"/>
          </w:tcPr>
          <w:p w:rsidR="00EC2737" w:rsidRPr="006E233D" w:rsidRDefault="00EC2737" w:rsidP="0066018C">
            <w:pPr>
              <w:jc w:val="center"/>
            </w:pPr>
            <w:r>
              <w:lastRenderedPageBreak/>
              <w:t>SIP</w:t>
            </w:r>
          </w:p>
        </w:tc>
      </w:tr>
      <w:tr w:rsidR="00EC2737" w:rsidRPr="006E233D" w:rsidTr="003E6F95">
        <w:tc>
          <w:tcPr>
            <w:tcW w:w="918" w:type="dxa"/>
          </w:tcPr>
          <w:p w:rsidR="00EC2737" w:rsidRPr="006E233D" w:rsidRDefault="00EC2737" w:rsidP="003E6F95">
            <w:r w:rsidRPr="006E233D">
              <w:lastRenderedPageBreak/>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8F" w:rsidRDefault="00A8758F" w:rsidP="00213A82">
      <w:r>
        <w:separator/>
      </w:r>
    </w:p>
  </w:endnote>
  <w:endnote w:type="continuationSeparator" w:id="0">
    <w:p w:rsidR="00A8758F" w:rsidRDefault="00A8758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8F" w:rsidRDefault="00773C88" w:rsidP="00773C88">
    <w:pPr>
      <w:pStyle w:val="Footer"/>
    </w:pPr>
    <w:r>
      <w:t>06/16/14</w:t>
    </w:r>
    <w:r w:rsidR="00A8758F">
      <w:tab/>
    </w:r>
    <w:r>
      <w:tab/>
      <w:t xml:space="preserve">Air </w:t>
    </w:r>
    <w:proofErr w:type="spellStart"/>
    <w:r>
      <w:t>Qualtiy</w:t>
    </w:r>
    <w:proofErr w:type="spellEnd"/>
    <w:r>
      <w:t xml:space="preserve"> Rule Changes and Updates Crosswalk </w:t>
    </w:r>
    <w:r w:rsidR="00A8758F">
      <w:tab/>
    </w:r>
    <w:r>
      <w:tab/>
    </w:r>
    <w:r>
      <w:tab/>
    </w:r>
    <w:r>
      <w:tab/>
    </w:r>
    <w:r w:rsidR="00A8758F">
      <w:t xml:space="preserve">Page </w:t>
    </w:r>
    <w:r w:rsidR="00A7002C">
      <w:rPr>
        <w:b/>
        <w:sz w:val="24"/>
        <w:szCs w:val="24"/>
      </w:rPr>
      <w:fldChar w:fldCharType="begin"/>
    </w:r>
    <w:r w:rsidR="00A8758F">
      <w:rPr>
        <w:b/>
      </w:rPr>
      <w:instrText xml:space="preserve"> PAGE </w:instrText>
    </w:r>
    <w:r w:rsidR="00A7002C">
      <w:rPr>
        <w:b/>
        <w:sz w:val="24"/>
        <w:szCs w:val="24"/>
      </w:rPr>
      <w:fldChar w:fldCharType="separate"/>
    </w:r>
    <w:r>
      <w:rPr>
        <w:b/>
        <w:noProof/>
      </w:rPr>
      <w:t>2</w:t>
    </w:r>
    <w:r w:rsidR="00A7002C">
      <w:rPr>
        <w:b/>
        <w:sz w:val="24"/>
        <w:szCs w:val="24"/>
      </w:rPr>
      <w:fldChar w:fldCharType="end"/>
    </w:r>
    <w:r w:rsidR="00A8758F">
      <w:t xml:space="preserve"> of </w:t>
    </w:r>
    <w:r w:rsidR="00A7002C">
      <w:rPr>
        <w:b/>
        <w:sz w:val="24"/>
        <w:szCs w:val="24"/>
      </w:rPr>
      <w:fldChar w:fldCharType="begin"/>
    </w:r>
    <w:r w:rsidR="00A8758F">
      <w:rPr>
        <w:b/>
      </w:rPr>
      <w:instrText xml:space="preserve"> NUMPAGES  </w:instrText>
    </w:r>
    <w:r w:rsidR="00A7002C">
      <w:rPr>
        <w:b/>
        <w:sz w:val="24"/>
        <w:szCs w:val="24"/>
      </w:rPr>
      <w:fldChar w:fldCharType="separate"/>
    </w:r>
    <w:r>
      <w:rPr>
        <w:b/>
        <w:noProof/>
      </w:rPr>
      <w:t>190</w:t>
    </w:r>
    <w:r w:rsidR="00A7002C">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8F" w:rsidRDefault="00A8758F" w:rsidP="00213A82">
      <w:r>
        <w:separator/>
      </w:r>
    </w:p>
  </w:footnote>
  <w:footnote w:type="continuationSeparator" w:id="0">
    <w:p w:rsidR="00A8758F" w:rsidRDefault="00A8758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AF"/>
    <w:rsid w:val="004F49B5"/>
    <w:rsid w:val="004F4BDA"/>
    <w:rsid w:val="004F4DCA"/>
    <w:rsid w:val="004F5D5D"/>
    <w:rsid w:val="004F6165"/>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3C88"/>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60A"/>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F77"/>
    <w:rsid w:val="00D061B4"/>
    <w:rsid w:val="00D064E0"/>
    <w:rsid w:val="00D069E7"/>
    <w:rsid w:val="00D0703C"/>
    <w:rsid w:val="00D10088"/>
    <w:rsid w:val="00D10E14"/>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130E55C-4020-4DE3-94FE-ABC377A9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190</Pages>
  <Words>78056</Words>
  <Characters>411486</Characters>
  <Application>Microsoft Office Word</Application>
  <DocSecurity>0</DocSecurity>
  <Lines>3429</Lines>
  <Paragraphs>977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488565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27</cp:revision>
  <cp:lastPrinted>2014-02-10T16:57:00Z</cp:lastPrinted>
  <dcterms:created xsi:type="dcterms:W3CDTF">2014-05-19T16:59:00Z</dcterms:created>
  <dcterms:modified xsi:type="dcterms:W3CDTF">2014-06-06T16:32:00Z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