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94" w:rsidRDefault="005A3F94" w:rsidP="005913CF">
      <w:pPr>
        <w:spacing w:line="360" w:lineRule="auto"/>
        <w:jc w:val="center"/>
        <w:rPr>
          <w:b/>
          <w:bCs/>
          <w:sz w:val="24"/>
          <w:szCs w:val="24"/>
        </w:rPr>
      </w:pPr>
    </w:p>
    <w:p w:rsidR="005A3F94" w:rsidRPr="005A3F94" w:rsidRDefault="005A3F94" w:rsidP="005A3F94">
      <w:pPr>
        <w:spacing w:line="360" w:lineRule="auto"/>
        <w:rPr>
          <w:bCs/>
          <w:sz w:val="24"/>
          <w:szCs w:val="24"/>
        </w:rPr>
      </w:pPr>
    </w:p>
    <w:p w:rsidR="005A3F94" w:rsidRPr="005A3F94" w:rsidRDefault="005A3F94" w:rsidP="005A3F94">
      <w:pPr>
        <w:spacing w:line="360" w:lineRule="auto"/>
        <w:rPr>
          <w:b/>
          <w:bCs/>
          <w:sz w:val="24"/>
          <w:szCs w:val="24"/>
        </w:rPr>
      </w:pPr>
      <w:r w:rsidRPr="005A3F94">
        <w:rPr>
          <w:b/>
          <w:bCs/>
          <w:sz w:val="24"/>
          <w:szCs w:val="24"/>
        </w:rPr>
        <w:t>340-208-0110</w:t>
      </w:r>
    </w:p>
    <w:p w:rsidR="005A3F94" w:rsidRDefault="005A3F94" w:rsidP="005A3F94">
      <w:pPr>
        <w:spacing w:line="360" w:lineRule="auto"/>
        <w:rPr>
          <w:b/>
          <w:bCs/>
          <w:sz w:val="24"/>
          <w:szCs w:val="24"/>
        </w:rPr>
      </w:pPr>
      <w:r w:rsidRPr="005A3F94">
        <w:rPr>
          <w:b/>
          <w:bCs/>
          <w:sz w:val="24"/>
          <w:szCs w:val="24"/>
        </w:rPr>
        <w:t>Visible Air Contaminant Limitations</w:t>
      </w:r>
    </w:p>
    <w:p w:rsidR="005A3F94" w:rsidRPr="005A3F94" w:rsidDel="005A3F94" w:rsidRDefault="005A3F94" w:rsidP="005A3F94">
      <w:pPr>
        <w:spacing w:line="360" w:lineRule="auto"/>
        <w:rPr>
          <w:del w:id="0" w:author="jinahar" w:date="2013-12-19T10:34:00Z"/>
          <w:bCs/>
          <w:sz w:val="24"/>
          <w:szCs w:val="24"/>
        </w:rPr>
      </w:pPr>
      <w:del w:id="1" w:author="jinahar" w:date="2013-12-19T10:34:00Z">
        <w:r w:rsidDel="005A3F94">
          <w:rPr>
            <w:bCs/>
            <w:sz w:val="24"/>
            <w:szCs w:val="24"/>
          </w:rPr>
          <w:delText>(</w:delText>
        </w:r>
        <w:r w:rsidRPr="005A3F94" w:rsidDel="005A3F94">
          <w:rPr>
            <w:bCs/>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5A3F94" w:rsidRPr="005A3F94" w:rsidDel="005A3F94" w:rsidRDefault="005A3F94" w:rsidP="005A3F94">
      <w:pPr>
        <w:spacing w:line="360" w:lineRule="auto"/>
        <w:rPr>
          <w:del w:id="2" w:author="jinahar" w:date="2013-12-19T10:34:00Z"/>
          <w:bCs/>
          <w:sz w:val="24"/>
          <w:szCs w:val="24"/>
        </w:rPr>
      </w:pPr>
      <w:del w:id="3" w:author="jinahar" w:date="2013-12-19T10:34:00Z">
        <w:r w:rsidRPr="005A3F94" w:rsidDel="005A3F94">
          <w:rPr>
            <w:bCs/>
            <w:sz w:val="24"/>
            <w:szCs w:val="24"/>
          </w:rPr>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5A3F94" w:rsidRPr="005A3F94" w:rsidDel="005A3F94" w:rsidRDefault="005A3F94" w:rsidP="005A3F94">
      <w:pPr>
        <w:spacing w:line="360" w:lineRule="auto"/>
        <w:rPr>
          <w:del w:id="4" w:author="jinahar" w:date="2013-12-19T10:34:00Z"/>
          <w:bCs/>
          <w:sz w:val="24"/>
          <w:szCs w:val="24"/>
        </w:rPr>
      </w:pPr>
      <w:del w:id="5" w:author="jinahar" w:date="2013-12-19T10:34:00Z">
        <w:r w:rsidRPr="005A3F94" w:rsidDel="005A3F94">
          <w:rPr>
            <w:bCs/>
            <w:sz w:val="24"/>
            <w:szCs w:val="24"/>
          </w:rPr>
          <w:delText>(3) Exceptions to sections (1) and (2) of this rule:</w:delText>
        </w:r>
      </w:del>
    </w:p>
    <w:p w:rsidR="005A3F94" w:rsidRPr="005A3F94" w:rsidDel="005A3F94" w:rsidRDefault="005A3F94" w:rsidP="005A3F94">
      <w:pPr>
        <w:spacing w:line="360" w:lineRule="auto"/>
        <w:rPr>
          <w:del w:id="6" w:author="jinahar" w:date="2013-12-19T10:34:00Z"/>
          <w:bCs/>
          <w:sz w:val="24"/>
          <w:szCs w:val="24"/>
        </w:rPr>
      </w:pPr>
      <w:del w:id="7" w:author="jinahar" w:date="2013-12-19T10:34:00Z">
        <w:r w:rsidRPr="005A3F94" w:rsidDel="005A3F94">
          <w:rPr>
            <w:bCs/>
            <w:sz w:val="24"/>
            <w:szCs w:val="24"/>
          </w:rPr>
          <w:delText>(a) Where the presence of uncombined water is the only reason for failure of any source to meet the requirement of sections (1) and (2) of this rule, such sections shall not apply;</w:delText>
        </w:r>
      </w:del>
    </w:p>
    <w:p w:rsidR="005A3F94" w:rsidRPr="005A3F94" w:rsidDel="005A3F94" w:rsidRDefault="005A3F94" w:rsidP="005A3F94">
      <w:pPr>
        <w:spacing w:line="360" w:lineRule="auto"/>
        <w:rPr>
          <w:del w:id="8" w:author="jinahar" w:date="2013-12-19T10:34:00Z"/>
          <w:bCs/>
          <w:sz w:val="24"/>
          <w:szCs w:val="24"/>
        </w:rPr>
      </w:pPr>
      <w:del w:id="9" w:author="jinahar" w:date="2013-12-19T10:34:00Z">
        <w:r w:rsidRPr="005A3F94" w:rsidDel="005A3F94">
          <w:rPr>
            <w:bCs/>
            <w:sz w:val="24"/>
            <w:szCs w:val="24"/>
          </w:rPr>
          <w:delTex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p>
    <w:p w:rsidR="005A3F94" w:rsidRPr="005A3F94" w:rsidDel="005A3F94" w:rsidRDefault="005A3F94" w:rsidP="005A3F94">
      <w:pPr>
        <w:spacing w:line="360" w:lineRule="auto"/>
        <w:rPr>
          <w:del w:id="10" w:author="jinahar" w:date="2013-12-19T10:34:00Z"/>
          <w:bCs/>
          <w:sz w:val="24"/>
          <w:szCs w:val="24"/>
        </w:rPr>
      </w:pPr>
      <w:del w:id="11" w:author="jinahar" w:date="2013-12-19T10:34:00Z">
        <w:r w:rsidRPr="005A3F94" w:rsidDel="005A3F94">
          <w:rPr>
            <w:bCs/>
            <w:sz w:val="24"/>
            <w:szCs w:val="24"/>
          </w:rPr>
          <w:delText>(4) Opacity is determined in accordance with the procedures specified in the definition of "opacity".</w:delText>
        </w:r>
      </w:del>
    </w:p>
    <w:p w:rsidR="00726067" w:rsidRDefault="005A3F94">
      <w:pPr>
        <w:spacing w:line="480" w:lineRule="auto"/>
        <w:rPr>
          <w:ins w:id="12" w:author="mfisher" w:date="2013-12-17T15:47:00Z"/>
          <w:bCs/>
          <w:sz w:val="24"/>
          <w:szCs w:val="24"/>
        </w:rPr>
      </w:pPr>
      <w:ins w:id="13" w:author="mfisher" w:date="2013-12-17T15:47:00Z">
        <w:r w:rsidRPr="005A3F94">
          <w:rPr>
            <w:bCs/>
            <w:sz w:val="24"/>
            <w:szCs w:val="24"/>
          </w:rPr>
          <w:t xml:space="preserve">(1) The emissions standards in this rule </w:t>
        </w:r>
      </w:ins>
      <w:ins w:id="14" w:author="mfisher" w:date="2013-12-17T15:48:00Z">
        <w:r w:rsidRPr="005A3F94">
          <w:rPr>
            <w:bCs/>
            <w:sz w:val="24"/>
            <w:szCs w:val="24"/>
          </w:rPr>
          <w:t xml:space="preserve">do not </w:t>
        </w:r>
      </w:ins>
      <w:ins w:id="15" w:author="mfisher" w:date="2013-12-17T15:47:00Z">
        <w:r w:rsidRPr="005A3F94">
          <w:rPr>
            <w:bCs/>
            <w:sz w:val="24"/>
            <w:szCs w:val="24"/>
          </w:rPr>
          <w:t>apply to fugitive emission sources.</w:t>
        </w:r>
      </w:ins>
    </w:p>
    <w:p w:rsidR="00726067" w:rsidRDefault="005A3F94">
      <w:pPr>
        <w:spacing w:line="480" w:lineRule="auto"/>
        <w:rPr>
          <w:ins w:id="16" w:author="mfisher" w:date="2013-12-17T15:53:00Z"/>
          <w:bCs/>
          <w:sz w:val="24"/>
          <w:szCs w:val="24"/>
        </w:rPr>
      </w:pPr>
      <w:ins w:id="17" w:author="mfisher" w:date="2013-12-17T15:53:00Z">
        <w:r w:rsidRPr="005A3F94">
          <w:rPr>
            <w:bCs/>
            <w:sz w:val="24"/>
            <w:szCs w:val="24"/>
          </w:rPr>
          <w:t xml:space="preserve">(2) </w:t>
        </w:r>
      </w:ins>
      <w:ins w:id="18" w:author="mfisher" w:date="2013-12-17T15:50:00Z">
        <w:r w:rsidRPr="005A3F94">
          <w:rPr>
            <w:bCs/>
            <w:sz w:val="24"/>
            <w:szCs w:val="24"/>
          </w:rPr>
          <w:t xml:space="preserve">The </w:t>
        </w:r>
      </w:ins>
      <w:ins w:id="19" w:author="mfisher" w:date="2013-12-17T16:22:00Z">
        <w:r w:rsidRPr="005A3F94">
          <w:rPr>
            <w:bCs/>
            <w:sz w:val="24"/>
            <w:szCs w:val="24"/>
          </w:rPr>
          <w:t xml:space="preserve">visible </w:t>
        </w:r>
      </w:ins>
      <w:ins w:id="20" w:author="mfisher" w:date="2013-12-17T15:51:00Z">
        <w:r w:rsidRPr="005A3F94">
          <w:rPr>
            <w:bCs/>
            <w:sz w:val="24"/>
            <w:szCs w:val="24"/>
          </w:rPr>
          <w:t>emissions</w:t>
        </w:r>
      </w:ins>
      <w:ins w:id="21" w:author="mfisher" w:date="2013-12-17T15:50:00Z">
        <w:r w:rsidRPr="005A3F94">
          <w:rPr>
            <w:bCs/>
            <w:sz w:val="24"/>
            <w:szCs w:val="24"/>
          </w:rPr>
          <w:t xml:space="preserve"> </w:t>
        </w:r>
      </w:ins>
      <w:ins w:id="22" w:author="mfisher" w:date="2013-12-17T15:51:00Z">
        <w:r w:rsidRPr="005A3F94">
          <w:rPr>
            <w:bCs/>
            <w:sz w:val="24"/>
            <w:szCs w:val="24"/>
          </w:rPr>
          <w:t>standards in this rule are based on a 6-minute average as measured by</w:t>
        </w:r>
      </w:ins>
      <w:ins w:id="23" w:author="mfisher" w:date="2013-12-17T15:53:00Z">
        <w:r w:rsidRPr="005A3F94">
          <w:rPr>
            <w:bCs/>
            <w:sz w:val="24"/>
            <w:szCs w:val="24"/>
          </w:rPr>
          <w:t>:</w:t>
        </w:r>
      </w:ins>
    </w:p>
    <w:p w:rsidR="00726067" w:rsidRDefault="005A3F94">
      <w:pPr>
        <w:spacing w:line="480" w:lineRule="auto"/>
        <w:rPr>
          <w:ins w:id="24" w:author="mfisher" w:date="2013-12-17T15:53:00Z"/>
          <w:bCs/>
          <w:sz w:val="24"/>
          <w:szCs w:val="24"/>
        </w:rPr>
      </w:pPr>
      <w:ins w:id="25" w:author="mfisher" w:date="2013-12-17T15:53:00Z">
        <w:r w:rsidRPr="005A3F94">
          <w:rPr>
            <w:bCs/>
            <w:sz w:val="24"/>
            <w:szCs w:val="24"/>
          </w:rPr>
          <w:t>(a)</w:t>
        </w:r>
      </w:ins>
      <w:ins w:id="26" w:author="mfisher" w:date="2013-12-17T15:51:00Z">
        <w:r w:rsidRPr="005A3F94">
          <w:rPr>
            <w:bCs/>
            <w:sz w:val="24"/>
            <w:szCs w:val="24"/>
          </w:rPr>
          <w:t xml:space="preserve"> EPA Method 9</w:t>
        </w:r>
      </w:ins>
      <w:ins w:id="27" w:author="mfisher" w:date="2013-12-17T15:52:00Z">
        <w:r w:rsidRPr="005A3F94">
          <w:rPr>
            <w:bCs/>
            <w:sz w:val="24"/>
            <w:szCs w:val="24"/>
          </w:rPr>
          <w:t xml:space="preserve">, </w:t>
        </w:r>
      </w:ins>
    </w:p>
    <w:p w:rsidR="00726067" w:rsidRDefault="005A3F94">
      <w:pPr>
        <w:spacing w:line="480" w:lineRule="auto"/>
        <w:rPr>
          <w:ins w:id="28" w:author="mfisher" w:date="2013-12-17T15:53:00Z"/>
          <w:bCs/>
          <w:sz w:val="24"/>
          <w:szCs w:val="24"/>
        </w:rPr>
      </w:pPr>
      <w:ins w:id="29" w:author="mfisher" w:date="2013-12-17T15:53:00Z">
        <w:r w:rsidRPr="005A3F94">
          <w:rPr>
            <w:bCs/>
            <w:sz w:val="24"/>
            <w:szCs w:val="24"/>
          </w:rPr>
          <w:t xml:space="preserve">(b) </w:t>
        </w:r>
      </w:ins>
      <w:ins w:id="30" w:author="mfisher" w:date="2013-12-17T15:52:00Z">
        <w:r w:rsidRPr="005A3F94">
          <w:rPr>
            <w:bCs/>
            <w:sz w:val="24"/>
            <w:szCs w:val="24"/>
          </w:rPr>
          <w:t>a</w:t>
        </w:r>
      </w:ins>
      <w:ins w:id="31" w:author="mfisher" w:date="2013-12-17T15:51:00Z">
        <w:r w:rsidRPr="005A3F94">
          <w:rPr>
            <w:bCs/>
            <w:sz w:val="24"/>
            <w:szCs w:val="24"/>
          </w:rPr>
          <w:t xml:space="preserve"> continuous opacity monitoring system </w:t>
        </w:r>
      </w:ins>
      <w:ins w:id="32" w:author="mfisher" w:date="2013-12-17T15:56:00Z">
        <w:r w:rsidRPr="005A3F94">
          <w:rPr>
            <w:bCs/>
            <w:sz w:val="24"/>
            <w:szCs w:val="24"/>
          </w:rPr>
          <w:t xml:space="preserve">(COMS) </w:t>
        </w:r>
      </w:ins>
      <w:ins w:id="33" w:author="mfisher" w:date="2013-12-17T15:51:00Z">
        <w:r w:rsidRPr="005A3F94">
          <w:rPr>
            <w:bCs/>
            <w:sz w:val="24"/>
            <w:szCs w:val="24"/>
          </w:rPr>
          <w:t xml:space="preserve">installed and operated in accordance with </w:t>
        </w:r>
      </w:ins>
      <w:ins w:id="34" w:author="jinahar" w:date="2013-12-19T14:20:00Z">
        <w:r w:rsidR="00495645">
          <w:rPr>
            <w:bCs/>
            <w:sz w:val="24"/>
            <w:szCs w:val="24"/>
          </w:rPr>
          <w:t xml:space="preserve">the </w:t>
        </w:r>
      </w:ins>
      <w:ins w:id="35" w:author="mfisher" w:date="2013-12-17T15:51:00Z">
        <w:r w:rsidRPr="005A3F94">
          <w:rPr>
            <w:bCs/>
            <w:sz w:val="24"/>
            <w:szCs w:val="24"/>
          </w:rPr>
          <w:t>DEQ</w:t>
        </w:r>
      </w:ins>
      <w:ins w:id="36" w:author="mfisher" w:date="2013-12-17T15:52:00Z">
        <w:r w:rsidRPr="005A3F94">
          <w:rPr>
            <w:bCs/>
            <w:sz w:val="24"/>
            <w:szCs w:val="24"/>
          </w:rPr>
          <w:t xml:space="preserve"> Continuous Monitoring Manual </w:t>
        </w:r>
      </w:ins>
      <w:ins w:id="37" w:author="mfisher" w:date="2013-12-17T16:30:00Z">
        <w:r w:rsidRPr="005A3F94">
          <w:rPr>
            <w:bCs/>
            <w:sz w:val="24"/>
            <w:szCs w:val="24"/>
          </w:rPr>
          <w:t>or</w:t>
        </w:r>
      </w:ins>
      <w:ins w:id="38" w:author="mfisher" w:date="2013-12-17T15:52:00Z">
        <w:r w:rsidRPr="005A3F94">
          <w:rPr>
            <w:bCs/>
            <w:sz w:val="24"/>
            <w:szCs w:val="24"/>
          </w:rPr>
          <w:t xml:space="preserve"> 40 CFR Part 60</w:t>
        </w:r>
      </w:ins>
      <w:ins w:id="39" w:author="mfisher" w:date="2013-12-17T15:56:00Z">
        <w:r w:rsidRPr="005A3F94">
          <w:rPr>
            <w:bCs/>
            <w:sz w:val="24"/>
            <w:szCs w:val="24"/>
          </w:rPr>
          <w:t>;</w:t>
        </w:r>
      </w:ins>
      <w:ins w:id="40" w:author="mfisher" w:date="2013-12-17T15:51:00Z">
        <w:r w:rsidRPr="005A3F94">
          <w:rPr>
            <w:bCs/>
            <w:sz w:val="24"/>
            <w:szCs w:val="24"/>
          </w:rPr>
          <w:t xml:space="preserve"> or</w:t>
        </w:r>
      </w:ins>
    </w:p>
    <w:p w:rsidR="00726067" w:rsidRDefault="005A3F94">
      <w:pPr>
        <w:spacing w:line="480" w:lineRule="auto"/>
        <w:rPr>
          <w:ins w:id="41" w:author="mfisher" w:date="2013-12-17T15:54:00Z"/>
          <w:bCs/>
          <w:sz w:val="24"/>
          <w:szCs w:val="24"/>
        </w:rPr>
      </w:pPr>
      <w:ins w:id="42" w:author="mfisher" w:date="2013-12-17T15:54:00Z">
        <w:r w:rsidRPr="005A3F94">
          <w:rPr>
            <w:bCs/>
            <w:sz w:val="24"/>
            <w:szCs w:val="24"/>
          </w:rPr>
          <w:t xml:space="preserve">(c) </w:t>
        </w:r>
      </w:ins>
      <w:ins w:id="43" w:author="jinahar" w:date="2013-12-19T14:04:00Z">
        <w:r w:rsidR="002C5AA8" w:rsidRPr="005A3F94">
          <w:rPr>
            <w:bCs/>
            <w:sz w:val="24"/>
            <w:szCs w:val="24"/>
          </w:rPr>
          <w:t>An</w:t>
        </w:r>
      </w:ins>
      <w:ins w:id="44" w:author="mfisher" w:date="2013-12-17T15:53:00Z">
        <w:r w:rsidRPr="005A3F94">
          <w:rPr>
            <w:bCs/>
            <w:sz w:val="24"/>
            <w:szCs w:val="24"/>
          </w:rPr>
          <w:t xml:space="preserve"> alternative monitoring method</w:t>
        </w:r>
      </w:ins>
      <w:ins w:id="45" w:author="mfisher" w:date="2013-12-17T16:45:00Z">
        <w:r w:rsidRPr="005A3F94">
          <w:rPr>
            <w:bCs/>
            <w:sz w:val="24"/>
            <w:szCs w:val="24"/>
          </w:rPr>
          <w:t xml:space="preserve"> </w:t>
        </w:r>
      </w:ins>
      <w:ins w:id="46" w:author="mfisher" w:date="2013-12-17T16:46:00Z">
        <w:r w:rsidRPr="005A3F94">
          <w:rPr>
            <w:bCs/>
            <w:sz w:val="24"/>
            <w:szCs w:val="24"/>
          </w:rPr>
          <w:t xml:space="preserve">approved by DEQ </w:t>
        </w:r>
      </w:ins>
      <w:ins w:id="47" w:author="mfisher" w:date="2013-12-17T16:45:00Z">
        <w:r w:rsidRPr="005A3F94">
          <w:rPr>
            <w:bCs/>
            <w:sz w:val="24"/>
            <w:szCs w:val="24"/>
          </w:rPr>
          <w:t>that is equivalent to EPA Method 9</w:t>
        </w:r>
      </w:ins>
      <w:ins w:id="48" w:author="mfisher" w:date="2013-12-17T15:54:00Z">
        <w:r w:rsidRPr="005A3F94">
          <w:rPr>
            <w:bCs/>
            <w:sz w:val="24"/>
            <w:szCs w:val="24"/>
          </w:rPr>
          <w:t>, such as EPA’s A</w:t>
        </w:r>
      </w:ins>
      <w:ins w:id="49" w:author="jinahar" w:date="2013-12-19T14:20:00Z">
        <w:r w:rsidR="00495645">
          <w:rPr>
            <w:bCs/>
            <w:sz w:val="24"/>
            <w:szCs w:val="24"/>
          </w:rPr>
          <w:t>LT</w:t>
        </w:r>
      </w:ins>
      <w:ins w:id="50" w:author="mfisher" w:date="2013-12-17T15:54:00Z">
        <w:r w:rsidRPr="005A3F94">
          <w:rPr>
            <w:bCs/>
            <w:sz w:val="24"/>
            <w:szCs w:val="24"/>
          </w:rPr>
          <w:t xml:space="preserve"> Method 082</w:t>
        </w:r>
      </w:ins>
      <w:ins w:id="51" w:author="mfisher" w:date="2013-12-17T15:56:00Z">
        <w:r w:rsidRPr="005A3F94">
          <w:rPr>
            <w:bCs/>
            <w:sz w:val="24"/>
            <w:szCs w:val="24"/>
          </w:rPr>
          <w:t>.</w:t>
        </w:r>
      </w:ins>
    </w:p>
    <w:p w:rsidR="00726067" w:rsidRDefault="005A3F94">
      <w:pPr>
        <w:spacing w:line="480" w:lineRule="auto"/>
        <w:rPr>
          <w:ins w:id="52" w:author="mfisher" w:date="2013-12-17T15:58:00Z"/>
          <w:bCs/>
          <w:sz w:val="24"/>
          <w:szCs w:val="24"/>
        </w:rPr>
      </w:pPr>
      <w:ins w:id="53" w:author="mfisher" w:date="2013-12-17T15:58:00Z">
        <w:r w:rsidRPr="005A3F94">
          <w:rPr>
            <w:bCs/>
            <w:sz w:val="24"/>
            <w:szCs w:val="24"/>
          </w:rPr>
          <w:t xml:space="preserve">(3) For </w:t>
        </w:r>
      </w:ins>
      <w:ins w:id="54" w:author="mfisher" w:date="2013-12-17T16:03:00Z">
        <w:r w:rsidRPr="005A3F94">
          <w:rPr>
            <w:bCs/>
            <w:sz w:val="24"/>
            <w:szCs w:val="24"/>
          </w:rPr>
          <w:t xml:space="preserve">emission </w:t>
        </w:r>
      </w:ins>
      <w:ins w:id="55" w:author="mfisher" w:date="2013-12-17T15:58:00Z">
        <w:r w:rsidRPr="005A3F94">
          <w:rPr>
            <w:bCs/>
            <w:sz w:val="24"/>
            <w:szCs w:val="24"/>
          </w:rPr>
          <w:t>sources</w:t>
        </w:r>
      </w:ins>
      <w:ins w:id="56" w:author="mfisher" w:date="2013-12-17T16:34:00Z">
        <w:r w:rsidRPr="005A3F94">
          <w:rPr>
            <w:bCs/>
            <w:sz w:val="24"/>
            <w:szCs w:val="24"/>
          </w:rPr>
          <w:t>,</w:t>
        </w:r>
      </w:ins>
      <w:ins w:id="57" w:author="mfisher" w:date="2013-12-17T16:01:00Z">
        <w:r w:rsidRPr="005A3F94">
          <w:rPr>
            <w:bCs/>
            <w:sz w:val="24"/>
            <w:szCs w:val="24"/>
          </w:rPr>
          <w:t xml:space="preserve"> other than wood-fired boilers</w:t>
        </w:r>
      </w:ins>
      <w:ins w:id="58" w:author="mfisher" w:date="2013-12-17T16:34:00Z">
        <w:r w:rsidRPr="005A3F94">
          <w:rPr>
            <w:bCs/>
            <w:sz w:val="24"/>
            <w:szCs w:val="24"/>
          </w:rPr>
          <w:t>,</w:t>
        </w:r>
      </w:ins>
      <w:ins w:id="59" w:author="mfisher" w:date="2013-12-17T15:58:00Z">
        <w:r w:rsidRPr="005A3F94">
          <w:rPr>
            <w:bCs/>
            <w:sz w:val="24"/>
            <w:szCs w:val="24"/>
          </w:rPr>
          <w:t xml:space="preserve"> that existed prior to June 1, 1970 and have not been modified since </w:t>
        </w:r>
      </w:ins>
      <w:ins w:id="60" w:author="mfisher" w:date="2013-12-17T16:34:00Z">
        <w:r w:rsidRPr="005A3F94">
          <w:rPr>
            <w:bCs/>
            <w:sz w:val="24"/>
            <w:szCs w:val="24"/>
          </w:rPr>
          <w:t>May 31</w:t>
        </w:r>
      </w:ins>
      <w:ins w:id="61" w:author="mfisher" w:date="2013-12-17T15:58:00Z">
        <w:r w:rsidRPr="005A3F94">
          <w:rPr>
            <w:bCs/>
            <w:sz w:val="24"/>
            <w:szCs w:val="24"/>
          </w:rPr>
          <w:t>, 1970</w:t>
        </w:r>
      </w:ins>
      <w:ins w:id="62" w:author="mfisher" w:date="2013-12-17T16:02:00Z">
        <w:r w:rsidRPr="005A3F94">
          <w:rPr>
            <w:bCs/>
            <w:sz w:val="24"/>
            <w:szCs w:val="24"/>
          </w:rPr>
          <w:t>:</w:t>
        </w:r>
      </w:ins>
    </w:p>
    <w:p w:rsidR="00726067" w:rsidRDefault="005A3F94">
      <w:pPr>
        <w:spacing w:line="480" w:lineRule="auto"/>
        <w:rPr>
          <w:ins w:id="63" w:author="mfisher" w:date="2013-12-17T16:00:00Z"/>
          <w:bCs/>
          <w:sz w:val="24"/>
          <w:szCs w:val="24"/>
        </w:rPr>
      </w:pPr>
      <w:ins w:id="64" w:author="mfisher" w:date="2013-12-17T16:00:00Z">
        <w:r w:rsidRPr="005A3F94">
          <w:rPr>
            <w:bCs/>
            <w:sz w:val="24"/>
            <w:szCs w:val="24"/>
          </w:rPr>
          <w:t xml:space="preserve">(a) </w:t>
        </w:r>
      </w:ins>
      <w:ins w:id="65" w:author="mfisher" w:date="2013-12-17T15:59:00Z">
        <w:r w:rsidRPr="005A3F94">
          <w:rPr>
            <w:bCs/>
            <w:sz w:val="24"/>
            <w:szCs w:val="24"/>
          </w:rPr>
          <w:t>If located outside a special control area, visible emissions must not equal or exceed</w:t>
        </w:r>
      </w:ins>
      <w:ins w:id="66" w:author="mfisher" w:date="2013-12-17T16:00:00Z">
        <w:r w:rsidRPr="005A3F94">
          <w:rPr>
            <w:bCs/>
            <w:sz w:val="24"/>
            <w:szCs w:val="24"/>
          </w:rPr>
          <w:t>:</w:t>
        </w:r>
      </w:ins>
    </w:p>
    <w:p w:rsidR="00726067" w:rsidRDefault="005A3F94">
      <w:pPr>
        <w:spacing w:line="480" w:lineRule="auto"/>
        <w:rPr>
          <w:ins w:id="67" w:author="mfisher" w:date="2013-12-17T16:00:00Z"/>
          <w:bCs/>
          <w:sz w:val="24"/>
          <w:szCs w:val="24"/>
        </w:rPr>
      </w:pPr>
      <w:ins w:id="68" w:author="mfisher" w:date="2013-12-17T16:00:00Z">
        <w:r w:rsidRPr="005A3F94">
          <w:rPr>
            <w:bCs/>
            <w:sz w:val="24"/>
            <w:szCs w:val="24"/>
          </w:rPr>
          <w:t xml:space="preserve">(A) </w:t>
        </w:r>
      </w:ins>
      <w:ins w:id="69" w:author="mfisher" w:date="2013-12-17T15:59:00Z">
        <w:r w:rsidRPr="005A3F94">
          <w:rPr>
            <w:bCs/>
            <w:sz w:val="24"/>
            <w:szCs w:val="24"/>
          </w:rPr>
          <w:t xml:space="preserve">40% opacity </w:t>
        </w:r>
      </w:ins>
      <w:ins w:id="70" w:author="mfisher" w:date="2013-12-17T16:00:00Z">
        <w:r w:rsidRPr="005A3F94">
          <w:rPr>
            <w:bCs/>
            <w:sz w:val="24"/>
            <w:szCs w:val="24"/>
          </w:rPr>
          <w:t>through December 31, 2019</w:t>
        </w:r>
      </w:ins>
      <w:ins w:id="71" w:author="mfisher" w:date="2013-12-17T16:32:00Z">
        <w:r w:rsidRPr="005A3F94">
          <w:rPr>
            <w:bCs/>
            <w:sz w:val="24"/>
            <w:szCs w:val="24"/>
          </w:rPr>
          <w:t>; and</w:t>
        </w:r>
      </w:ins>
    </w:p>
    <w:p w:rsidR="00726067" w:rsidRDefault="005A3F94">
      <w:pPr>
        <w:spacing w:line="480" w:lineRule="auto"/>
        <w:rPr>
          <w:ins w:id="72" w:author="mfisher" w:date="2013-12-17T16:01:00Z"/>
          <w:bCs/>
          <w:sz w:val="24"/>
          <w:szCs w:val="24"/>
        </w:rPr>
      </w:pPr>
      <w:ins w:id="73" w:author="mfisher" w:date="2013-12-17T16:01:00Z">
        <w:r w:rsidRPr="005A3F94">
          <w:rPr>
            <w:bCs/>
            <w:sz w:val="24"/>
            <w:szCs w:val="24"/>
          </w:rPr>
          <w:t xml:space="preserve">(B) </w:t>
        </w:r>
      </w:ins>
      <w:ins w:id="74" w:author="mfisher" w:date="2013-12-17T16:00:00Z">
        <w:r w:rsidRPr="005A3F94">
          <w:rPr>
            <w:bCs/>
            <w:sz w:val="24"/>
            <w:szCs w:val="24"/>
          </w:rPr>
          <w:t>20% opacity on and after January 1, 2020</w:t>
        </w:r>
      </w:ins>
    </w:p>
    <w:p w:rsidR="00726067" w:rsidRDefault="005A3F94">
      <w:pPr>
        <w:spacing w:line="480" w:lineRule="auto"/>
        <w:rPr>
          <w:ins w:id="75" w:author="mfisher" w:date="2013-12-17T16:02:00Z"/>
          <w:bCs/>
          <w:sz w:val="24"/>
          <w:szCs w:val="24"/>
        </w:rPr>
      </w:pPr>
      <w:ins w:id="76" w:author="mfisher" w:date="2013-12-17T16:02:00Z">
        <w:r w:rsidRPr="005A3F94">
          <w:rPr>
            <w:bCs/>
            <w:sz w:val="24"/>
            <w:szCs w:val="24"/>
          </w:rPr>
          <w:lastRenderedPageBreak/>
          <w:t>(b) If located inside a special control area, visible emissions must not equal or exceed 20% opacity.</w:t>
        </w:r>
      </w:ins>
    </w:p>
    <w:p w:rsidR="00726067" w:rsidRDefault="005A3F94">
      <w:pPr>
        <w:spacing w:line="480" w:lineRule="auto"/>
        <w:rPr>
          <w:ins w:id="77" w:author="mfisher" w:date="2013-12-17T16:03:00Z"/>
          <w:bCs/>
          <w:sz w:val="24"/>
          <w:szCs w:val="24"/>
        </w:rPr>
      </w:pPr>
      <w:ins w:id="78" w:author="mfisher" w:date="2013-12-17T16:03:00Z">
        <w:r w:rsidRPr="005A3F94">
          <w:rPr>
            <w:bCs/>
            <w:sz w:val="24"/>
            <w:szCs w:val="24"/>
          </w:rPr>
          <w:t>(4) For emission sources</w:t>
        </w:r>
      </w:ins>
      <w:ins w:id="79" w:author="mfisher" w:date="2013-12-17T16:34:00Z">
        <w:r w:rsidRPr="005A3F94">
          <w:rPr>
            <w:bCs/>
            <w:sz w:val="24"/>
            <w:szCs w:val="24"/>
          </w:rPr>
          <w:t>,</w:t>
        </w:r>
      </w:ins>
      <w:ins w:id="80" w:author="mfisher" w:date="2013-12-17T16:03:00Z">
        <w:r w:rsidRPr="005A3F94">
          <w:rPr>
            <w:bCs/>
            <w:sz w:val="24"/>
            <w:szCs w:val="24"/>
          </w:rPr>
          <w:t xml:space="preserve"> other than wood-fired boilers</w:t>
        </w:r>
      </w:ins>
      <w:ins w:id="81" w:author="mfisher" w:date="2013-12-17T16:34:00Z">
        <w:r w:rsidRPr="005A3F94">
          <w:rPr>
            <w:bCs/>
            <w:sz w:val="24"/>
            <w:szCs w:val="24"/>
          </w:rPr>
          <w:t>,</w:t>
        </w:r>
      </w:ins>
      <w:ins w:id="82" w:author="mfisher" w:date="2013-12-17T16:03:00Z">
        <w:r w:rsidRPr="005A3F94">
          <w:rPr>
            <w:bCs/>
            <w:sz w:val="24"/>
            <w:szCs w:val="24"/>
          </w:rPr>
          <w:t xml:space="preserve"> installed, constructed, or modified on </w:t>
        </w:r>
      </w:ins>
      <w:ins w:id="83" w:author="mfisher" w:date="2013-12-17T16:24:00Z">
        <w:r w:rsidRPr="005A3F94">
          <w:rPr>
            <w:bCs/>
            <w:sz w:val="24"/>
            <w:szCs w:val="24"/>
          </w:rPr>
          <w:t xml:space="preserve">or after </w:t>
        </w:r>
      </w:ins>
      <w:ins w:id="84" w:author="mfisher" w:date="2013-12-17T16:03:00Z">
        <w:r w:rsidRPr="005A3F94">
          <w:rPr>
            <w:bCs/>
            <w:sz w:val="24"/>
            <w:szCs w:val="24"/>
          </w:rPr>
          <w:t>June 1, 1970, visible emissions must not exceed 20</w:t>
        </w:r>
      </w:ins>
      <w:ins w:id="85" w:author="mfisher" w:date="2013-12-17T16:24:00Z">
        <w:r w:rsidRPr="005A3F94">
          <w:rPr>
            <w:bCs/>
            <w:sz w:val="24"/>
            <w:szCs w:val="24"/>
          </w:rPr>
          <w:t>%</w:t>
        </w:r>
      </w:ins>
      <w:ins w:id="86" w:author="mfisher" w:date="2013-12-17T16:03:00Z">
        <w:r w:rsidRPr="005A3F94">
          <w:rPr>
            <w:bCs/>
            <w:sz w:val="24"/>
            <w:szCs w:val="24"/>
          </w:rPr>
          <w:t xml:space="preserve"> opacity.</w:t>
        </w:r>
      </w:ins>
    </w:p>
    <w:p w:rsidR="00726067" w:rsidRDefault="005A3F94">
      <w:pPr>
        <w:spacing w:line="480" w:lineRule="auto"/>
        <w:rPr>
          <w:ins w:id="87" w:author="mfisher" w:date="2013-12-17T16:06:00Z"/>
          <w:bCs/>
          <w:sz w:val="24"/>
          <w:szCs w:val="24"/>
        </w:rPr>
      </w:pPr>
      <w:ins w:id="88" w:author="mfisher" w:date="2013-12-17T16:06:00Z">
        <w:r w:rsidRPr="005A3F94">
          <w:rPr>
            <w:bCs/>
            <w:sz w:val="24"/>
            <w:szCs w:val="24"/>
          </w:rPr>
          <w:t xml:space="preserve">(5) </w:t>
        </w:r>
      </w:ins>
      <w:ins w:id="89" w:author="mfisher" w:date="2013-12-17T16:04:00Z">
        <w:r w:rsidRPr="005A3F94">
          <w:rPr>
            <w:bCs/>
            <w:sz w:val="24"/>
            <w:szCs w:val="24"/>
          </w:rPr>
          <w:t xml:space="preserve">For wood-fired boilers that existed prior to June 1, 1970 and have not been modified since </w:t>
        </w:r>
      </w:ins>
      <w:ins w:id="90" w:author="mfisher" w:date="2013-12-17T16:35:00Z">
        <w:r w:rsidRPr="005A3F94">
          <w:rPr>
            <w:bCs/>
            <w:sz w:val="24"/>
            <w:szCs w:val="24"/>
          </w:rPr>
          <w:t>May 31</w:t>
        </w:r>
      </w:ins>
      <w:ins w:id="91" w:author="mfisher" w:date="2013-12-17T16:04:00Z">
        <w:r w:rsidRPr="005A3F94">
          <w:rPr>
            <w:bCs/>
            <w:sz w:val="24"/>
            <w:szCs w:val="24"/>
          </w:rPr>
          <w:t>, 1970</w:t>
        </w:r>
      </w:ins>
      <w:ins w:id="92" w:author="mfisher" w:date="2013-12-17T16:06:00Z">
        <w:r w:rsidRPr="005A3F94">
          <w:rPr>
            <w:bCs/>
            <w:sz w:val="24"/>
            <w:szCs w:val="24"/>
          </w:rPr>
          <w:t>, visible emissions must not equal or exceed</w:t>
        </w:r>
      </w:ins>
      <w:ins w:id="93" w:author="mfisher" w:date="2013-12-17T16:04:00Z">
        <w:r w:rsidRPr="005A3F94">
          <w:rPr>
            <w:bCs/>
            <w:sz w:val="24"/>
            <w:szCs w:val="24"/>
          </w:rPr>
          <w:t>:</w:t>
        </w:r>
      </w:ins>
    </w:p>
    <w:p w:rsidR="00726067" w:rsidRDefault="005A3F94">
      <w:pPr>
        <w:spacing w:line="480" w:lineRule="auto"/>
        <w:rPr>
          <w:ins w:id="94" w:author="mfisher" w:date="2013-12-17T16:09:00Z"/>
          <w:bCs/>
          <w:sz w:val="24"/>
          <w:szCs w:val="24"/>
        </w:rPr>
      </w:pPr>
      <w:ins w:id="95" w:author="mfisher" w:date="2013-12-17T16:09:00Z">
        <w:r w:rsidRPr="005A3F94">
          <w:rPr>
            <w:bCs/>
            <w:sz w:val="24"/>
            <w:szCs w:val="24"/>
          </w:rPr>
          <w:t xml:space="preserve">(a) </w:t>
        </w:r>
      </w:ins>
      <w:ins w:id="96" w:author="mfisher" w:date="2013-12-17T16:06:00Z">
        <w:r w:rsidRPr="005A3F94">
          <w:rPr>
            <w:bCs/>
            <w:sz w:val="24"/>
            <w:szCs w:val="24"/>
          </w:rPr>
          <w:t xml:space="preserve">40% opacity through December 31, 2019 with the exception that emissions may </w:t>
        </w:r>
      </w:ins>
      <w:ins w:id="97" w:author="mfisher" w:date="2013-12-17T16:08:00Z">
        <w:r w:rsidRPr="005A3F94">
          <w:rPr>
            <w:bCs/>
            <w:sz w:val="24"/>
            <w:szCs w:val="24"/>
          </w:rPr>
          <w:t xml:space="preserve">not </w:t>
        </w:r>
      </w:ins>
      <w:ins w:id="98" w:author="mfisher" w:date="2013-12-17T16:06:00Z">
        <w:r w:rsidRPr="005A3F94">
          <w:rPr>
            <w:bCs/>
            <w:sz w:val="24"/>
            <w:szCs w:val="24"/>
          </w:rPr>
          <w:t xml:space="preserve">equal </w:t>
        </w:r>
      </w:ins>
      <w:ins w:id="99" w:author="mfisher" w:date="2013-12-17T16:08:00Z">
        <w:r w:rsidRPr="005A3F94">
          <w:rPr>
            <w:bCs/>
            <w:sz w:val="24"/>
            <w:szCs w:val="24"/>
          </w:rPr>
          <w:t xml:space="preserve">or exceed 55% opacity for 12 minutes in an hour, as the </w:t>
        </w:r>
      </w:ins>
      <w:ins w:id="100" w:author="mfisher" w:date="2013-12-17T16:09:00Z">
        <w:r w:rsidRPr="005A3F94">
          <w:rPr>
            <w:bCs/>
            <w:sz w:val="24"/>
            <w:szCs w:val="24"/>
          </w:rPr>
          <w:t>average</w:t>
        </w:r>
      </w:ins>
      <w:ins w:id="101" w:author="mfisher" w:date="2013-12-17T16:08:00Z">
        <w:r w:rsidRPr="005A3F94">
          <w:rPr>
            <w:bCs/>
            <w:sz w:val="24"/>
            <w:szCs w:val="24"/>
          </w:rPr>
          <w:t xml:space="preserve"> </w:t>
        </w:r>
      </w:ins>
      <w:ins w:id="102" w:author="mfisher" w:date="2013-12-17T16:09:00Z">
        <w:r w:rsidRPr="005A3F94">
          <w:rPr>
            <w:bCs/>
            <w:sz w:val="24"/>
            <w:szCs w:val="24"/>
          </w:rPr>
          <w:t xml:space="preserve">of two </w:t>
        </w:r>
      </w:ins>
      <w:ins w:id="103" w:author="mfisher" w:date="2013-12-17T16:13:00Z">
        <w:r w:rsidRPr="005A3F94">
          <w:rPr>
            <w:bCs/>
            <w:sz w:val="24"/>
            <w:szCs w:val="24"/>
          </w:rPr>
          <w:t>6</w:t>
        </w:r>
      </w:ins>
      <w:ins w:id="104" w:author="mfisher" w:date="2013-12-17T16:09:00Z">
        <w:r w:rsidRPr="005A3F94">
          <w:rPr>
            <w:bCs/>
            <w:sz w:val="24"/>
            <w:szCs w:val="24"/>
          </w:rPr>
          <w:t xml:space="preserve">-minute </w:t>
        </w:r>
      </w:ins>
      <w:ins w:id="105" w:author="mfisher" w:date="2013-12-17T16:13:00Z">
        <w:r w:rsidRPr="005A3F94">
          <w:rPr>
            <w:bCs/>
            <w:sz w:val="24"/>
            <w:szCs w:val="24"/>
          </w:rPr>
          <w:t xml:space="preserve">Method 9 observation </w:t>
        </w:r>
      </w:ins>
      <w:ins w:id="106" w:author="mfisher" w:date="2013-12-17T16:09:00Z">
        <w:r w:rsidRPr="005A3F94">
          <w:rPr>
            <w:bCs/>
            <w:sz w:val="24"/>
            <w:szCs w:val="24"/>
          </w:rPr>
          <w:t>periods.</w:t>
        </w:r>
      </w:ins>
    </w:p>
    <w:p w:rsidR="00726067" w:rsidRDefault="005A3F94">
      <w:pPr>
        <w:spacing w:line="480" w:lineRule="auto"/>
        <w:rPr>
          <w:ins w:id="107" w:author="mfisher" w:date="2013-12-17T16:10:00Z"/>
          <w:bCs/>
          <w:sz w:val="24"/>
          <w:szCs w:val="24"/>
        </w:rPr>
      </w:pPr>
      <w:ins w:id="108" w:author="mfisher" w:date="2013-12-17T16:10:00Z">
        <w:r w:rsidRPr="005A3F94">
          <w:rPr>
            <w:bCs/>
            <w:sz w:val="24"/>
            <w:szCs w:val="24"/>
          </w:rPr>
          <w:t xml:space="preserve">(b) </w:t>
        </w:r>
      </w:ins>
      <w:ins w:id="109" w:author="mfisher" w:date="2013-12-17T16:09:00Z">
        <w:r w:rsidRPr="005A3F94">
          <w:rPr>
            <w:bCs/>
            <w:sz w:val="24"/>
            <w:szCs w:val="24"/>
          </w:rPr>
          <w:t xml:space="preserve">20% opacity on or after January 1, 2020, </w:t>
        </w:r>
      </w:ins>
      <w:ins w:id="110" w:author="mfisher" w:date="2013-12-17T16:16:00Z">
        <w:r w:rsidRPr="005A3F94">
          <w:rPr>
            <w:bCs/>
            <w:sz w:val="24"/>
            <w:szCs w:val="24"/>
          </w:rPr>
          <w:t>with the</w:t>
        </w:r>
      </w:ins>
      <w:ins w:id="111" w:author="mfisher" w:date="2013-12-20T14:00:00Z">
        <w:r w:rsidR="008155CC">
          <w:rPr>
            <w:bCs/>
            <w:sz w:val="24"/>
            <w:szCs w:val="24"/>
          </w:rPr>
          <w:t xml:space="preserve"> following</w:t>
        </w:r>
      </w:ins>
      <w:ins w:id="112" w:author="mfisher" w:date="2013-12-17T16:16:00Z">
        <w:r w:rsidRPr="005A3F94">
          <w:rPr>
            <w:bCs/>
            <w:sz w:val="24"/>
            <w:szCs w:val="24"/>
          </w:rPr>
          <w:t xml:space="preserve"> </w:t>
        </w:r>
      </w:ins>
      <w:ins w:id="113" w:author="mfisher" w:date="2013-12-17T16:09:00Z">
        <w:r w:rsidRPr="005A3F94">
          <w:rPr>
            <w:bCs/>
            <w:sz w:val="24"/>
            <w:szCs w:val="24"/>
          </w:rPr>
          <w:t>except</w:t>
        </w:r>
      </w:ins>
      <w:ins w:id="114" w:author="mfisher" w:date="2013-12-17T16:16:00Z">
        <w:r w:rsidRPr="005A3F94">
          <w:rPr>
            <w:bCs/>
            <w:sz w:val="24"/>
            <w:szCs w:val="24"/>
          </w:rPr>
          <w:t>ion</w:t>
        </w:r>
      </w:ins>
      <w:ins w:id="115" w:author="mfisher" w:date="2013-12-20T14:00:00Z">
        <w:r w:rsidR="008155CC">
          <w:rPr>
            <w:bCs/>
            <w:sz w:val="24"/>
            <w:szCs w:val="24"/>
          </w:rPr>
          <w:t>s</w:t>
        </w:r>
      </w:ins>
      <w:ins w:id="116" w:author="mfisher" w:date="2013-12-17T16:16:00Z">
        <w:r w:rsidRPr="005A3F94">
          <w:rPr>
            <w:bCs/>
            <w:sz w:val="24"/>
            <w:szCs w:val="24"/>
          </w:rPr>
          <w:t>:</w:t>
        </w:r>
      </w:ins>
    </w:p>
    <w:p w:rsidR="00726067" w:rsidRDefault="005A3F94">
      <w:pPr>
        <w:spacing w:line="480" w:lineRule="auto"/>
        <w:rPr>
          <w:ins w:id="117" w:author="mfisher" w:date="2013-12-17T16:11:00Z"/>
          <w:bCs/>
          <w:sz w:val="24"/>
          <w:szCs w:val="24"/>
        </w:rPr>
      </w:pPr>
      <w:ins w:id="118" w:author="mfisher" w:date="2013-12-17T16:11:00Z">
        <w:r w:rsidRPr="005A3F94">
          <w:rPr>
            <w:bCs/>
            <w:sz w:val="24"/>
            <w:szCs w:val="24"/>
          </w:rPr>
          <w:t xml:space="preserve">(A) </w:t>
        </w:r>
      </w:ins>
      <w:ins w:id="119" w:author="jinahar" w:date="2013-12-23T16:15:00Z">
        <w:r w:rsidR="0027546C">
          <w:rPr>
            <w:bCs/>
            <w:sz w:val="24"/>
            <w:szCs w:val="24"/>
          </w:rPr>
          <w:t>E</w:t>
        </w:r>
      </w:ins>
      <w:ins w:id="120" w:author="mfisher" w:date="2013-12-17T16:10:00Z">
        <w:r w:rsidRPr="005A3F94">
          <w:rPr>
            <w:bCs/>
            <w:sz w:val="24"/>
            <w:szCs w:val="24"/>
          </w:rPr>
          <w:t xml:space="preserve">missions may not equal or exceed 40% opacity for 12 minutes in an hour, as the average of two </w:t>
        </w:r>
      </w:ins>
      <w:ins w:id="121" w:author="mfisher" w:date="2013-12-17T16:13:00Z">
        <w:r w:rsidRPr="005A3F94">
          <w:rPr>
            <w:bCs/>
            <w:sz w:val="24"/>
            <w:szCs w:val="24"/>
          </w:rPr>
          <w:t>6-minute Method 9 observation periods</w:t>
        </w:r>
      </w:ins>
      <w:ins w:id="122" w:author="mfisher" w:date="2013-12-17T16:11:00Z">
        <w:r w:rsidRPr="005A3F94">
          <w:rPr>
            <w:bCs/>
            <w:sz w:val="24"/>
            <w:szCs w:val="24"/>
          </w:rPr>
          <w:t xml:space="preserve">; </w:t>
        </w:r>
      </w:ins>
      <w:ins w:id="123" w:author="mfisher" w:date="2013-12-17T16:35:00Z">
        <w:r w:rsidRPr="005A3F94">
          <w:rPr>
            <w:bCs/>
            <w:sz w:val="24"/>
            <w:szCs w:val="24"/>
          </w:rPr>
          <w:t>and</w:t>
        </w:r>
      </w:ins>
    </w:p>
    <w:p w:rsidR="00726067" w:rsidRDefault="005A3F94">
      <w:pPr>
        <w:spacing w:line="480" w:lineRule="auto"/>
        <w:rPr>
          <w:ins w:id="124" w:author="mfisher" w:date="2013-12-20T14:12:00Z"/>
          <w:bCs/>
          <w:sz w:val="24"/>
          <w:szCs w:val="24"/>
        </w:rPr>
      </w:pPr>
      <w:ins w:id="125" w:author="mfisher" w:date="2013-12-17T16:44:00Z">
        <w:r w:rsidRPr="005A3F94">
          <w:rPr>
            <w:bCs/>
            <w:sz w:val="24"/>
            <w:szCs w:val="24"/>
          </w:rPr>
          <w:t xml:space="preserve">(B) </w:t>
        </w:r>
      </w:ins>
      <w:ins w:id="126" w:author="jinahar" w:date="2013-12-23T08:30:00Z">
        <w:r w:rsidR="003446DC">
          <w:rPr>
            <w:bCs/>
            <w:sz w:val="24"/>
            <w:szCs w:val="24"/>
          </w:rPr>
          <w:t>E</w:t>
        </w:r>
      </w:ins>
      <w:ins w:id="127" w:author="jinahar" w:date="2013-12-19T14:05:00Z">
        <w:r w:rsidR="002C5AA8" w:rsidRPr="005A3F94">
          <w:rPr>
            <w:bCs/>
            <w:sz w:val="24"/>
            <w:szCs w:val="24"/>
          </w:rPr>
          <w:t>missions</w:t>
        </w:r>
      </w:ins>
      <w:ins w:id="128" w:author="mfisher" w:date="2013-12-17T16:11:00Z">
        <w:r w:rsidRPr="005A3F94">
          <w:rPr>
            <w:bCs/>
            <w:sz w:val="24"/>
            <w:szCs w:val="24"/>
          </w:rPr>
          <w:t xml:space="preserve"> may not equal or exceed 40% opacity, as the average of </w:t>
        </w:r>
      </w:ins>
      <w:ins w:id="129" w:author="mfisher" w:date="2013-12-17T16:14:00Z">
        <w:r w:rsidRPr="005A3F94">
          <w:rPr>
            <w:bCs/>
            <w:sz w:val="24"/>
            <w:szCs w:val="24"/>
          </w:rPr>
          <w:t>all</w:t>
        </w:r>
      </w:ins>
      <w:ins w:id="130" w:author="mfisher" w:date="2013-12-17T16:11:00Z">
        <w:r w:rsidRPr="005A3F94">
          <w:rPr>
            <w:bCs/>
            <w:sz w:val="24"/>
            <w:szCs w:val="24"/>
          </w:rPr>
          <w:t xml:space="preserve"> 6-</w:t>
        </w:r>
      </w:ins>
      <w:ins w:id="131" w:author="mfisher" w:date="2013-12-17T16:14:00Z">
        <w:r w:rsidRPr="005A3F94">
          <w:rPr>
            <w:bCs/>
            <w:sz w:val="24"/>
            <w:szCs w:val="24"/>
          </w:rPr>
          <w:t xml:space="preserve"> </w:t>
        </w:r>
      </w:ins>
      <w:ins w:id="132" w:author="mfisher" w:date="2013-12-17T16:11:00Z">
        <w:r w:rsidRPr="005A3F94">
          <w:rPr>
            <w:bCs/>
            <w:sz w:val="24"/>
            <w:szCs w:val="24"/>
          </w:rPr>
          <w:t xml:space="preserve">minute </w:t>
        </w:r>
      </w:ins>
      <w:ins w:id="133" w:author="mfisher" w:date="2013-12-17T16:14:00Z">
        <w:r w:rsidRPr="005A3F94">
          <w:rPr>
            <w:bCs/>
            <w:sz w:val="24"/>
            <w:szCs w:val="24"/>
          </w:rPr>
          <w:t>Method 9 observation periods d</w:t>
        </w:r>
      </w:ins>
      <w:ins w:id="134" w:author="mfisher" w:date="2013-12-17T16:11:00Z">
        <w:r w:rsidRPr="005A3F94">
          <w:rPr>
            <w:bCs/>
            <w:sz w:val="24"/>
            <w:szCs w:val="24"/>
          </w:rPr>
          <w:t>uring grate cleaning operations provide</w:t>
        </w:r>
      </w:ins>
      <w:ins w:id="135" w:author="mfisher" w:date="2013-12-17T16:12:00Z">
        <w:r w:rsidRPr="005A3F94">
          <w:rPr>
            <w:bCs/>
            <w:sz w:val="24"/>
            <w:szCs w:val="24"/>
          </w:rPr>
          <w:t>d the grate cleaning is performed in accordance with a grate cleaning plan approved by DEQ.</w:t>
        </w:r>
      </w:ins>
    </w:p>
    <w:p w:rsidR="00CB12BD" w:rsidRDefault="00AF79EB" w:rsidP="00CB12BD">
      <w:pPr>
        <w:spacing w:line="480" w:lineRule="auto"/>
        <w:rPr>
          <w:ins w:id="136" w:author="mfisher" w:date="2013-12-17T16:44:00Z"/>
          <w:bCs/>
          <w:sz w:val="24"/>
          <w:szCs w:val="24"/>
        </w:rPr>
      </w:pPr>
      <w:ins w:id="137" w:author="mfisher" w:date="2013-12-20T14:12:00Z">
        <w:r w:rsidRPr="00475BE4">
          <w:rPr>
            <w:bCs/>
            <w:sz w:val="24"/>
            <w:szCs w:val="24"/>
          </w:rPr>
          <w:t xml:space="preserve">(C) </w:t>
        </w:r>
      </w:ins>
      <w:ins w:id="138" w:author="mfisher" w:date="2013-12-20T14:38:00Z">
        <w:r w:rsidR="00C02E8E" w:rsidRPr="00475BE4">
          <w:rPr>
            <w:bCs/>
            <w:sz w:val="24"/>
            <w:szCs w:val="24"/>
          </w:rPr>
          <w:t>T</w:t>
        </w:r>
      </w:ins>
      <w:ins w:id="139" w:author="mfisher" w:date="2013-12-20T14:12:00Z">
        <w:r w:rsidRPr="00475BE4">
          <w:rPr>
            <w:bCs/>
            <w:sz w:val="24"/>
            <w:szCs w:val="24"/>
          </w:rPr>
          <w:t xml:space="preserve">he owner or operator may request a boiler specific limit greater than 20% opacity, but not greater than 40% opacity, </w:t>
        </w:r>
      </w:ins>
      <w:ins w:id="140" w:author="mfisher" w:date="2013-12-20T14:14:00Z">
        <w:r w:rsidRPr="00475BE4">
          <w:rPr>
            <w:bCs/>
            <w:sz w:val="24"/>
            <w:szCs w:val="24"/>
          </w:rPr>
          <w:t>based on the opacity measure</w:t>
        </w:r>
      </w:ins>
      <w:ins w:id="141" w:author="mfisher" w:date="2013-12-20T14:15:00Z">
        <w:r w:rsidRPr="00475BE4">
          <w:rPr>
            <w:bCs/>
            <w:sz w:val="24"/>
            <w:szCs w:val="24"/>
          </w:rPr>
          <w:t>d</w:t>
        </w:r>
      </w:ins>
      <w:ins w:id="142" w:author="mfisher" w:date="2013-12-20T14:14:00Z">
        <w:r w:rsidRPr="00475BE4">
          <w:rPr>
            <w:bCs/>
            <w:sz w:val="24"/>
            <w:szCs w:val="24"/>
          </w:rPr>
          <w:t xml:space="preserve"> during </w:t>
        </w:r>
      </w:ins>
      <w:ins w:id="143" w:author="mfisher" w:date="2013-12-20T14:12:00Z">
        <w:r w:rsidRPr="00475BE4">
          <w:rPr>
            <w:bCs/>
            <w:sz w:val="24"/>
            <w:szCs w:val="24"/>
          </w:rPr>
          <w:t xml:space="preserve">a source test </w:t>
        </w:r>
      </w:ins>
      <w:ins w:id="144" w:author="mfisher" w:date="2013-12-20T14:15:00Z">
        <w:r w:rsidRPr="00475BE4">
          <w:rPr>
            <w:bCs/>
            <w:sz w:val="24"/>
            <w:szCs w:val="24"/>
          </w:rPr>
          <w:t xml:space="preserve">that </w:t>
        </w:r>
      </w:ins>
      <w:ins w:id="145" w:author="mfisher" w:date="2013-12-20T14:12:00Z">
        <w:r w:rsidRPr="00475BE4">
          <w:rPr>
            <w:bCs/>
            <w:sz w:val="24"/>
            <w:szCs w:val="24"/>
          </w:rPr>
          <w:t>demonstrat</w:t>
        </w:r>
      </w:ins>
      <w:ins w:id="146" w:author="mfisher" w:date="2013-12-20T14:15:00Z">
        <w:r w:rsidRPr="00475BE4">
          <w:rPr>
            <w:bCs/>
            <w:sz w:val="24"/>
            <w:szCs w:val="24"/>
          </w:rPr>
          <w:t>es</w:t>
        </w:r>
      </w:ins>
      <w:ins w:id="147" w:author="mfisher" w:date="2013-12-20T14:12:00Z">
        <w:r w:rsidRPr="00475BE4">
          <w:rPr>
            <w:bCs/>
            <w:sz w:val="24"/>
            <w:szCs w:val="24"/>
          </w:rPr>
          <w:t xml:space="preserve"> compliance with OAR 340-228-0210(2)(a)(C)</w:t>
        </w:r>
      </w:ins>
      <w:ins w:id="148" w:author="mfisher" w:date="2013-12-20T14:14:00Z">
        <w:r w:rsidRPr="00475BE4">
          <w:rPr>
            <w:bCs/>
            <w:sz w:val="24"/>
            <w:szCs w:val="24"/>
          </w:rPr>
          <w:t xml:space="preserve">. </w:t>
        </w:r>
      </w:ins>
      <w:ins w:id="149" w:author="mfisher" w:date="2013-12-20T14:15:00Z">
        <w:r w:rsidRPr="00475BE4">
          <w:rPr>
            <w:bCs/>
            <w:sz w:val="24"/>
            <w:szCs w:val="24"/>
          </w:rPr>
          <w:t xml:space="preserve"> </w:t>
        </w:r>
      </w:ins>
      <w:ins w:id="150" w:author="mfisher" w:date="2013-12-20T14:20:00Z">
        <w:r w:rsidR="00490DC9" w:rsidRPr="00475BE4">
          <w:rPr>
            <w:bCs/>
            <w:sz w:val="24"/>
            <w:szCs w:val="24"/>
          </w:rPr>
          <w:t>Opacity must be measured for at least 60 minutes during each compliance source test</w:t>
        </w:r>
      </w:ins>
      <w:ins w:id="151" w:author="mfisher" w:date="2013-12-20T14:27:00Z">
        <w:r w:rsidR="00490DC9" w:rsidRPr="00475BE4">
          <w:rPr>
            <w:bCs/>
            <w:sz w:val="24"/>
            <w:szCs w:val="24"/>
          </w:rPr>
          <w:t xml:space="preserve"> run</w:t>
        </w:r>
      </w:ins>
      <w:ins w:id="152" w:author="mfisher" w:date="2013-12-20T14:20:00Z">
        <w:r w:rsidR="00490DC9" w:rsidRPr="00475BE4">
          <w:rPr>
            <w:bCs/>
            <w:sz w:val="24"/>
            <w:szCs w:val="24"/>
          </w:rPr>
          <w:t xml:space="preserve">.  The boiler specific limit will be the average of at least 30 6-minute Method 9 </w:t>
        </w:r>
      </w:ins>
      <w:ins w:id="153" w:author="mfisher" w:date="2013-12-20T14:27:00Z">
        <w:r w:rsidR="00490DC9" w:rsidRPr="00475BE4">
          <w:rPr>
            <w:bCs/>
            <w:sz w:val="24"/>
            <w:szCs w:val="24"/>
          </w:rPr>
          <w:t>observations</w:t>
        </w:r>
      </w:ins>
      <w:ins w:id="154" w:author="mfisher" w:date="2013-12-20T14:33:00Z">
        <w:r w:rsidR="00C02E8E" w:rsidRPr="00475BE4">
          <w:rPr>
            <w:bCs/>
            <w:sz w:val="24"/>
            <w:szCs w:val="24"/>
          </w:rPr>
          <w:t xml:space="preserve"> conducted during the compliance source test</w:t>
        </w:r>
      </w:ins>
      <w:ins w:id="155" w:author="mfisher" w:date="2013-12-20T14:20:00Z">
        <w:r w:rsidR="00490DC9" w:rsidRPr="00475BE4">
          <w:rPr>
            <w:bCs/>
            <w:sz w:val="24"/>
            <w:szCs w:val="24"/>
          </w:rPr>
          <w:t xml:space="preserve">.  The limit will include </w:t>
        </w:r>
      </w:ins>
      <w:ins w:id="156" w:author="mfisher" w:date="2013-12-20T14:28:00Z">
        <w:r w:rsidR="00490DC9" w:rsidRPr="00475BE4">
          <w:rPr>
            <w:bCs/>
            <w:sz w:val="24"/>
            <w:szCs w:val="24"/>
          </w:rPr>
          <w:t xml:space="preserve">a </w:t>
        </w:r>
      </w:ins>
      <w:ins w:id="157" w:author="mfisher" w:date="2013-12-20T14:22:00Z">
        <w:r w:rsidR="00490DC9" w:rsidRPr="00475BE4">
          <w:rPr>
            <w:bCs/>
            <w:sz w:val="24"/>
            <w:szCs w:val="24"/>
          </w:rPr>
          <w:t xml:space="preserve">higher limit for </w:t>
        </w:r>
      </w:ins>
      <w:ins w:id="158" w:author="mfisher" w:date="2013-12-20T14:20:00Z">
        <w:r w:rsidR="00490DC9" w:rsidRPr="00475BE4">
          <w:rPr>
            <w:bCs/>
            <w:sz w:val="24"/>
            <w:szCs w:val="24"/>
          </w:rPr>
          <w:t xml:space="preserve">one six minute period </w:t>
        </w:r>
      </w:ins>
      <w:ins w:id="159" w:author="mfisher" w:date="2013-12-20T14:22:00Z">
        <w:r w:rsidR="00490DC9" w:rsidRPr="00475BE4">
          <w:rPr>
            <w:bCs/>
            <w:sz w:val="24"/>
            <w:szCs w:val="24"/>
          </w:rPr>
          <w:t xml:space="preserve">during any hour based on the maximum 6 minute average measured during the compliance source test.  </w:t>
        </w:r>
      </w:ins>
      <w:ins w:id="160" w:author="mfisher" w:date="2013-12-20T14:25:00Z">
        <w:r w:rsidR="00490DC9" w:rsidRPr="00475BE4">
          <w:rPr>
            <w:rFonts w:ascii="Arial" w:hAnsi="Arial" w:cs="Arial"/>
            <w:color w:val="000000"/>
            <w:sz w:val="13"/>
            <w:szCs w:val="13"/>
          </w:rPr>
          <w:t xml:space="preserve"> </w:t>
        </w:r>
        <w:r w:rsidR="00CB12BD" w:rsidRPr="00475BE4">
          <w:rPr>
            <w:color w:val="000000"/>
            <w:sz w:val="24"/>
            <w:szCs w:val="24"/>
          </w:rPr>
          <w:t xml:space="preserve">Specific opacity limits will be included in the </w:t>
        </w:r>
      </w:ins>
      <w:ins w:id="161" w:author="mfisher" w:date="2013-12-20T14:34:00Z">
        <w:r w:rsidR="00C02E8E" w:rsidRPr="00475BE4">
          <w:rPr>
            <w:color w:val="000000"/>
            <w:sz w:val="24"/>
            <w:szCs w:val="24"/>
          </w:rPr>
          <w:t>p</w:t>
        </w:r>
      </w:ins>
      <w:ins w:id="162" w:author="mfisher" w:date="2013-12-20T14:25:00Z">
        <w:r w:rsidR="00CB12BD" w:rsidRPr="00475BE4">
          <w:rPr>
            <w:color w:val="000000"/>
            <w:sz w:val="24"/>
            <w:szCs w:val="24"/>
          </w:rPr>
          <w:t>ermit for each affected source</w:t>
        </w:r>
      </w:ins>
      <w:ins w:id="163" w:author="mfisher" w:date="2013-12-20T14:29:00Z">
        <w:r w:rsidR="00490DC9" w:rsidRPr="00475BE4">
          <w:rPr>
            <w:color w:val="000000"/>
            <w:sz w:val="24"/>
            <w:szCs w:val="24"/>
          </w:rPr>
          <w:t xml:space="preserve"> </w:t>
        </w:r>
      </w:ins>
      <w:ins w:id="164" w:author="mfisher" w:date="2013-12-20T14:35:00Z">
        <w:r w:rsidR="00C02E8E" w:rsidRPr="00475BE4">
          <w:rPr>
            <w:color w:val="000000"/>
            <w:sz w:val="24"/>
            <w:szCs w:val="24"/>
          </w:rPr>
          <w:t>as a</w:t>
        </w:r>
      </w:ins>
      <w:ins w:id="165" w:author="mfisher" w:date="2013-12-20T14:29:00Z">
        <w:r w:rsidR="00490DC9" w:rsidRPr="00475BE4">
          <w:rPr>
            <w:color w:val="000000"/>
            <w:sz w:val="24"/>
            <w:szCs w:val="24"/>
          </w:rPr>
          <w:t xml:space="preserve"> minor permit modification for sources with an Oregon Title V Operating Permit or </w:t>
        </w:r>
      </w:ins>
      <w:ins w:id="166" w:author="mfisher" w:date="2013-12-20T14:35:00Z">
        <w:r w:rsidR="00C02E8E" w:rsidRPr="00475BE4">
          <w:rPr>
            <w:color w:val="000000"/>
            <w:sz w:val="24"/>
            <w:szCs w:val="24"/>
          </w:rPr>
          <w:t xml:space="preserve">a </w:t>
        </w:r>
      </w:ins>
      <w:ins w:id="167" w:author="mfisher" w:date="2013-12-20T14:29:00Z">
        <w:r w:rsidR="00490DC9" w:rsidRPr="00475BE4">
          <w:rPr>
            <w:color w:val="000000"/>
            <w:sz w:val="24"/>
            <w:szCs w:val="24"/>
          </w:rPr>
          <w:t xml:space="preserve">Basic Technical Modification for sources </w:t>
        </w:r>
      </w:ins>
      <w:ins w:id="168" w:author="mfisher" w:date="2013-12-20T14:30:00Z">
        <w:r w:rsidR="00490DC9" w:rsidRPr="00475BE4">
          <w:rPr>
            <w:color w:val="000000"/>
            <w:sz w:val="24"/>
            <w:szCs w:val="24"/>
          </w:rPr>
          <w:t xml:space="preserve">with an Air Contaminant Discharge Permit.  </w:t>
        </w:r>
        <w:r w:rsidR="00C02E8E" w:rsidRPr="00475BE4">
          <w:rPr>
            <w:color w:val="000000"/>
            <w:sz w:val="24"/>
            <w:szCs w:val="24"/>
          </w:rPr>
          <w:t xml:space="preserve">If an alternative limit is established in accordance with this paragraph, the </w:t>
        </w:r>
      </w:ins>
      <w:ins w:id="169" w:author="mfisher" w:date="2013-12-20T14:31:00Z">
        <w:r w:rsidR="00C02E8E" w:rsidRPr="00475BE4">
          <w:rPr>
            <w:color w:val="000000"/>
            <w:sz w:val="24"/>
            <w:szCs w:val="24"/>
          </w:rPr>
          <w:t>exception provide</w:t>
        </w:r>
      </w:ins>
      <w:ins w:id="170" w:author="jinahar" w:date="2013-12-23T09:15:00Z">
        <w:r w:rsidR="00C834EB" w:rsidRPr="00475BE4">
          <w:rPr>
            <w:color w:val="000000"/>
            <w:sz w:val="24"/>
            <w:szCs w:val="24"/>
          </w:rPr>
          <w:t>d</w:t>
        </w:r>
      </w:ins>
      <w:ins w:id="171" w:author="mfisher" w:date="2013-12-20T14:31:00Z">
        <w:r w:rsidR="00C02E8E" w:rsidRPr="00475BE4">
          <w:rPr>
            <w:color w:val="000000"/>
            <w:sz w:val="24"/>
            <w:szCs w:val="24"/>
          </w:rPr>
          <w:t xml:space="preserve"> in </w:t>
        </w:r>
      </w:ins>
      <w:ins w:id="172" w:author="jinahar" w:date="2013-12-23T09:15:00Z">
        <w:r w:rsidR="00C834EB" w:rsidRPr="00475BE4">
          <w:rPr>
            <w:color w:val="000000"/>
            <w:sz w:val="24"/>
            <w:szCs w:val="24"/>
          </w:rPr>
          <w:t xml:space="preserve">paragraph </w:t>
        </w:r>
      </w:ins>
      <w:ins w:id="173" w:author="mfisher" w:date="2013-12-20T14:31:00Z">
        <w:r w:rsidR="00C02E8E" w:rsidRPr="00475BE4">
          <w:rPr>
            <w:color w:val="000000"/>
            <w:sz w:val="24"/>
            <w:szCs w:val="24"/>
          </w:rPr>
          <w:t>(A) does not apply.</w:t>
        </w:r>
      </w:ins>
    </w:p>
    <w:p w:rsidR="00726067" w:rsidRDefault="005A3F94">
      <w:pPr>
        <w:spacing w:line="480" w:lineRule="auto"/>
        <w:rPr>
          <w:ins w:id="174" w:author="mfisher" w:date="2013-12-17T16:44:00Z"/>
          <w:bCs/>
          <w:sz w:val="24"/>
          <w:szCs w:val="24"/>
        </w:rPr>
      </w:pPr>
      <w:ins w:id="175" w:author="mfisher" w:date="2013-12-17T16:44:00Z">
        <w:r w:rsidRPr="005A3F94">
          <w:rPr>
            <w:bCs/>
            <w:sz w:val="24"/>
            <w:szCs w:val="24"/>
          </w:rPr>
          <w:t xml:space="preserve">(6) For wood-fired boilers installed, constructed, or modified after June 1, 1970 but before </w:t>
        </w:r>
      </w:ins>
      <w:ins w:id="176" w:author="jinahar" w:date="2013-12-19T14:28:00Z">
        <w:r w:rsidR="00691F11">
          <w:rPr>
            <w:bCs/>
            <w:sz w:val="24"/>
            <w:szCs w:val="24"/>
          </w:rPr>
          <w:t>November</w:t>
        </w:r>
      </w:ins>
      <w:ins w:id="177" w:author="mfisher" w:date="2013-12-17T16:44:00Z">
        <w:r w:rsidRPr="005A3F94">
          <w:rPr>
            <w:bCs/>
            <w:sz w:val="24"/>
            <w:szCs w:val="24"/>
          </w:rPr>
          <w:t xml:space="preserve"> 1, 201</w:t>
        </w:r>
      </w:ins>
      <w:ins w:id="178" w:author="jinahar" w:date="2013-12-19T14:28:00Z">
        <w:r w:rsidR="00691F11">
          <w:rPr>
            <w:bCs/>
            <w:sz w:val="24"/>
            <w:szCs w:val="24"/>
          </w:rPr>
          <w:t>4</w:t>
        </w:r>
      </w:ins>
      <w:ins w:id="179" w:author="mfisher" w:date="2013-12-17T16:44:00Z">
        <w:r w:rsidRPr="005A3F94">
          <w:rPr>
            <w:bCs/>
            <w:sz w:val="24"/>
            <w:szCs w:val="24"/>
          </w:rPr>
          <w:t>, visible emissions must not equal or exceed 20% opacity with the exception that emissions may not equal or exceed 40% opacity for 12 minutes in an hour, as the average of two 6-minute Method 9 observation periods.</w:t>
        </w:r>
      </w:ins>
    </w:p>
    <w:p w:rsidR="00726067" w:rsidRDefault="005A3F94">
      <w:pPr>
        <w:spacing w:line="480" w:lineRule="auto"/>
        <w:rPr>
          <w:ins w:id="180" w:author="mfisher" w:date="2013-12-17T16:12:00Z"/>
          <w:bCs/>
          <w:sz w:val="24"/>
          <w:szCs w:val="24"/>
        </w:rPr>
      </w:pPr>
      <w:ins w:id="181" w:author="mfisher" w:date="2013-12-17T16:49:00Z">
        <w:r w:rsidRPr="005A3F94">
          <w:rPr>
            <w:bCs/>
            <w:sz w:val="24"/>
            <w:szCs w:val="24"/>
          </w:rPr>
          <w:lastRenderedPageBreak/>
          <w:t xml:space="preserve">(7) For all wood-fired boilers installed, constructed, or modified after </w:t>
        </w:r>
      </w:ins>
      <w:ins w:id="182" w:author="jinahar" w:date="2013-12-19T14:28:00Z">
        <w:r w:rsidR="00691F11">
          <w:rPr>
            <w:bCs/>
            <w:sz w:val="24"/>
            <w:szCs w:val="24"/>
          </w:rPr>
          <w:t>November</w:t>
        </w:r>
      </w:ins>
      <w:ins w:id="183" w:author="mfisher" w:date="2013-12-17T16:49:00Z">
        <w:r w:rsidRPr="005A3F94">
          <w:rPr>
            <w:bCs/>
            <w:sz w:val="24"/>
            <w:szCs w:val="24"/>
          </w:rPr>
          <w:t xml:space="preserve"> 1, 201</w:t>
        </w:r>
      </w:ins>
      <w:ins w:id="184" w:author="jinahar" w:date="2013-12-19T14:28:00Z">
        <w:r w:rsidR="00691F11">
          <w:rPr>
            <w:bCs/>
            <w:sz w:val="24"/>
            <w:szCs w:val="24"/>
          </w:rPr>
          <w:t>4</w:t>
        </w:r>
      </w:ins>
      <w:ins w:id="185" w:author="mfisher" w:date="2013-12-17T16:49:00Z">
        <w:r w:rsidRPr="005A3F94">
          <w:rPr>
            <w:bCs/>
            <w:sz w:val="24"/>
            <w:szCs w:val="24"/>
          </w:rPr>
          <w:t>, emissions must not equal or exceed 20% opacity.</w:t>
        </w:r>
      </w:ins>
    </w:p>
    <w:p w:rsidR="005A3F94" w:rsidDel="00C064DF" w:rsidRDefault="005A3F94" w:rsidP="005A3F94">
      <w:pPr>
        <w:spacing w:line="360" w:lineRule="auto"/>
        <w:rPr>
          <w:del w:id="186" w:author="mfisher" w:date="2013-12-20T14:50:00Z"/>
          <w:b/>
          <w:bCs/>
          <w:sz w:val="24"/>
          <w:szCs w:val="24"/>
        </w:rPr>
      </w:pPr>
    </w:p>
    <w:p w:rsidR="005A3F94" w:rsidRDefault="005A3F94" w:rsidP="005913CF">
      <w:pPr>
        <w:spacing w:line="360" w:lineRule="auto"/>
        <w:jc w:val="center"/>
        <w:rPr>
          <w:b/>
          <w:bCs/>
          <w:sz w:val="24"/>
          <w:szCs w:val="24"/>
        </w:rPr>
      </w:pPr>
    </w:p>
    <w:p w:rsidR="00E12EF5" w:rsidRPr="00E12EF5" w:rsidRDefault="00E12EF5" w:rsidP="005913CF">
      <w:pPr>
        <w:spacing w:line="360" w:lineRule="auto"/>
        <w:jc w:val="center"/>
        <w:rPr>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b/>
          <w:bCs/>
          <w:sz w:val="24"/>
          <w:szCs w:val="24"/>
        </w:rPr>
        <w:t xml:space="preserve">340-226-0210 </w:t>
      </w:r>
    </w:p>
    <w:p w:rsidR="00E12EF5" w:rsidRPr="00E12EF5" w:rsidDel="00DF0041" w:rsidRDefault="00E12EF5" w:rsidP="00E12EF5">
      <w:pPr>
        <w:spacing w:line="360" w:lineRule="auto"/>
        <w:rPr>
          <w:del w:id="187" w:author="mfisher" w:date="2013-12-20T14:45:00Z"/>
          <w:b/>
          <w:bCs/>
          <w:sz w:val="24"/>
          <w:szCs w:val="24"/>
        </w:rPr>
      </w:pPr>
      <w:del w:id="188" w:author="mfisher" w:date="2013-12-20T14:45:00Z">
        <w:r w:rsidRPr="00E12EF5" w:rsidDel="00DF0041">
          <w:rPr>
            <w:b/>
            <w:bCs/>
            <w:sz w:val="24"/>
            <w:szCs w:val="24"/>
          </w:rPr>
          <w:delText>Particulate Emission Limitations for Sources Other Than Fuel Burning Equipment, Refuse Burning Equipment, and Fugitive Emissions</w:delText>
        </w:r>
      </w:del>
    </w:p>
    <w:p w:rsidR="0007612A" w:rsidRPr="00916521" w:rsidDel="00916521" w:rsidRDefault="0007612A" w:rsidP="0007612A">
      <w:pPr>
        <w:spacing w:line="360" w:lineRule="auto"/>
        <w:rPr>
          <w:del w:id="189" w:author="jinahar" w:date="2013-12-19T10:39:00Z"/>
          <w:sz w:val="24"/>
          <w:szCs w:val="24"/>
        </w:rPr>
      </w:pPr>
      <w:del w:id="190" w:author="jinahar" w:date="2013-12-19T10:39:00Z">
        <w:r w:rsidRPr="00916521" w:rsidDel="00916521">
          <w:rPr>
            <w:sz w:val="24"/>
            <w:szCs w:val="24"/>
          </w:rPr>
          <w:delText xml:space="preserve">(1) No person may cause, suffer, allow, or permit particulate matter emission from any air contaminant source in excess of: </w:delText>
        </w:r>
      </w:del>
    </w:p>
    <w:p w:rsidR="0007612A" w:rsidRPr="00916521" w:rsidDel="00916521" w:rsidRDefault="0007612A" w:rsidP="0007612A">
      <w:pPr>
        <w:spacing w:line="360" w:lineRule="auto"/>
        <w:rPr>
          <w:del w:id="191" w:author="jinahar" w:date="2013-12-19T10:39:00Z"/>
          <w:sz w:val="24"/>
          <w:szCs w:val="24"/>
        </w:rPr>
      </w:pPr>
      <w:del w:id="192" w:author="jinahar" w:date="2013-12-19T10:39:00Z">
        <w:r w:rsidRPr="00916521" w:rsidDel="00916521">
          <w:rPr>
            <w:sz w:val="24"/>
            <w:szCs w:val="24"/>
          </w:rPr>
          <w:delText xml:space="preserve">(a) 0.2 grains per standard cubic foot for existing sources, or </w:delText>
        </w:r>
      </w:del>
    </w:p>
    <w:p w:rsidR="0007612A" w:rsidRPr="00916521" w:rsidDel="00916521" w:rsidRDefault="0007612A" w:rsidP="0007612A">
      <w:pPr>
        <w:spacing w:line="360" w:lineRule="auto"/>
        <w:rPr>
          <w:del w:id="193" w:author="jinahar" w:date="2013-12-19T10:39:00Z"/>
          <w:sz w:val="24"/>
          <w:szCs w:val="24"/>
        </w:rPr>
      </w:pPr>
      <w:del w:id="194" w:author="jinahar" w:date="2013-12-19T10:39:00Z">
        <w:r w:rsidRPr="00916521" w:rsidDel="00916521">
          <w:rPr>
            <w:sz w:val="24"/>
            <w:szCs w:val="24"/>
          </w:rPr>
          <w:delText xml:space="preserve">(b) 0.1 grains per standard cubic foot for new sources. </w:delText>
        </w:r>
      </w:del>
    </w:p>
    <w:p w:rsidR="0007612A" w:rsidRPr="00E12EF5" w:rsidDel="00A0207A" w:rsidRDefault="0007612A" w:rsidP="0007612A">
      <w:pPr>
        <w:spacing w:line="360" w:lineRule="auto"/>
        <w:rPr>
          <w:del w:id="195" w:author="mfisher" w:date="2013-12-18T15:18:00Z"/>
          <w:sz w:val="24"/>
          <w:szCs w:val="24"/>
        </w:rPr>
      </w:pPr>
      <w:del w:id="196" w:author="mfisher" w:date="2013-12-18T15:18:00Z">
        <w:r w:rsidRPr="00E12EF5" w:rsidDel="00A0207A">
          <w:rPr>
            <w:sz w:val="24"/>
            <w:szCs w:val="24"/>
          </w:rPr>
          <w:delText>(</w:delText>
        </w:r>
      </w:del>
      <w:del w:id="197" w:author="jinahar" w:date="2013-12-19T10:40:00Z">
        <w:r w:rsidDel="00916521">
          <w:rPr>
            <w:sz w:val="24"/>
            <w:szCs w:val="24"/>
          </w:rPr>
          <w:delText>2</w:delText>
        </w:r>
      </w:del>
      <w:del w:id="198" w:author="mfisher" w:date="2013-12-18T15:18:00Z">
        <w:r w:rsidRPr="00E12EF5" w:rsidDel="00A0207A">
          <w:rPr>
            <w:sz w:val="24"/>
            <w:szCs w:val="24"/>
          </w:rPr>
          <w:delText xml:space="preserve">) This rule does not apply to fuel or refuse burning equipment, or to fugitive emissions. </w:delText>
        </w:r>
      </w:del>
    </w:p>
    <w:p w:rsidR="00726067" w:rsidRDefault="00916521">
      <w:pPr>
        <w:spacing w:line="480" w:lineRule="auto"/>
        <w:rPr>
          <w:ins w:id="199" w:author="jinahar" w:date="2013-12-19T10:41:00Z"/>
          <w:sz w:val="24"/>
          <w:szCs w:val="24"/>
        </w:rPr>
      </w:pPr>
      <w:ins w:id="200" w:author="jinahar" w:date="2013-12-19T10:41:00Z">
        <w:r w:rsidRPr="00916521">
          <w:rPr>
            <w:sz w:val="24"/>
            <w:szCs w:val="24"/>
          </w:rPr>
          <w:t>(1) This rule does not apply to fugitive emission sources, fuel burning equipment, refuse burning equipment, and solid fuel burning devices that have been certified under OAR 340-262-0500.</w:t>
        </w:r>
        <w:r w:rsidRPr="00916521" w:rsidDel="002C4489">
          <w:rPr>
            <w:sz w:val="24"/>
            <w:szCs w:val="24"/>
          </w:rPr>
          <w:t xml:space="preserve"> </w:t>
        </w:r>
      </w:ins>
    </w:p>
    <w:p w:rsidR="00726067" w:rsidRDefault="00916521">
      <w:pPr>
        <w:spacing w:line="480" w:lineRule="auto"/>
        <w:rPr>
          <w:ins w:id="201" w:author="jinahar" w:date="2013-12-19T10:41:00Z"/>
          <w:sz w:val="24"/>
          <w:szCs w:val="24"/>
        </w:rPr>
      </w:pPr>
      <w:ins w:id="202" w:author="jinahar" w:date="2013-12-19T10:41:00Z">
        <w:r w:rsidRPr="00916521">
          <w:rPr>
            <w:sz w:val="24"/>
            <w:szCs w:val="24"/>
          </w:rPr>
          <w:t>(2) No person may cause, suffer, allow, or permit particulate matter emission from any air contaminant source in excess of:</w:t>
        </w:r>
      </w:ins>
    </w:p>
    <w:p w:rsidR="00726067" w:rsidRDefault="00916521">
      <w:pPr>
        <w:spacing w:line="480" w:lineRule="auto"/>
        <w:rPr>
          <w:ins w:id="203" w:author="jinahar" w:date="2013-12-19T10:41:00Z"/>
          <w:sz w:val="24"/>
          <w:szCs w:val="24"/>
        </w:rPr>
      </w:pPr>
      <w:ins w:id="204" w:author="jinahar" w:date="2013-12-19T10:41:00Z">
        <w:r w:rsidRPr="00916521">
          <w:rPr>
            <w:sz w:val="24"/>
            <w:szCs w:val="24"/>
          </w:rPr>
          <w:t>(a) For sources installed, constructed, or modified before June 1, 1970:</w:t>
        </w:r>
      </w:ins>
    </w:p>
    <w:p w:rsidR="00726067" w:rsidRDefault="00916521">
      <w:pPr>
        <w:spacing w:line="480" w:lineRule="auto"/>
        <w:rPr>
          <w:ins w:id="205" w:author="jinahar" w:date="2013-12-19T10:41:00Z"/>
          <w:sz w:val="24"/>
          <w:szCs w:val="24"/>
        </w:rPr>
      </w:pPr>
      <w:ins w:id="206"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07" w:author="jinahar" w:date="2013-12-19T10:41:00Z"/>
          <w:sz w:val="24"/>
          <w:szCs w:val="24"/>
        </w:rPr>
      </w:pPr>
      <w:ins w:id="208" w:author="jinahar" w:date="2013-12-19T10:41:00Z">
        <w:r w:rsidRPr="00916521">
          <w:rPr>
            <w:sz w:val="24"/>
            <w:szCs w:val="24"/>
          </w:rPr>
          <w:t xml:space="preserve">(B) </w:t>
        </w:r>
      </w:ins>
      <w:ins w:id="209" w:author="jinahar" w:date="2013-12-23T08:38:00Z">
        <w:r w:rsidR="00505852">
          <w:rPr>
            <w:sz w:val="24"/>
            <w:szCs w:val="24"/>
          </w:rPr>
          <w:t>I</w:t>
        </w:r>
      </w:ins>
      <w:ins w:id="210" w:author="mfisher" w:date="2013-12-19T17:50:00Z">
        <w:r w:rsidR="00CB12BD" w:rsidRPr="00505852">
          <w:rPr>
            <w:sz w:val="24"/>
            <w:szCs w:val="24"/>
          </w:rPr>
          <w:t xml:space="preserve">f the limit in </w:t>
        </w:r>
      </w:ins>
      <w:ins w:id="211" w:author="jinahar" w:date="2013-12-23T09:14:00Z">
        <w:r w:rsidR="00D067EC">
          <w:rPr>
            <w:sz w:val="24"/>
            <w:szCs w:val="24"/>
          </w:rPr>
          <w:t xml:space="preserve">paragraph </w:t>
        </w:r>
      </w:ins>
      <w:ins w:id="212" w:author="mfisher" w:date="2013-12-19T17:50:00Z">
        <w:r w:rsidR="00CB12BD" w:rsidRPr="00505852">
          <w:rPr>
            <w:sz w:val="24"/>
            <w:szCs w:val="24"/>
          </w:rPr>
          <w:t>(A) does not apply</w:t>
        </w:r>
        <w:r w:rsidR="0004122E">
          <w:rPr>
            <w:sz w:val="24"/>
            <w:szCs w:val="24"/>
          </w:rPr>
          <w:t xml:space="preserve">, </w:t>
        </w:r>
      </w:ins>
      <w:ins w:id="213" w:author="jinahar" w:date="2013-12-19T10:41:00Z">
        <w:r w:rsidRPr="00916521">
          <w:rPr>
            <w:sz w:val="24"/>
            <w:szCs w:val="24"/>
          </w:rPr>
          <w:t xml:space="preserve">0.2 grains per dry standard cubic foot through December 31, 2019; </w:t>
        </w:r>
      </w:ins>
    </w:p>
    <w:p w:rsidR="00726067" w:rsidRDefault="00916521">
      <w:pPr>
        <w:spacing w:line="480" w:lineRule="auto"/>
        <w:rPr>
          <w:ins w:id="214" w:author="jinahar" w:date="2013-12-19T10:41:00Z"/>
          <w:sz w:val="24"/>
          <w:szCs w:val="24"/>
        </w:rPr>
      </w:pPr>
      <w:ins w:id="215" w:author="jinahar" w:date="2013-12-19T10:41:00Z">
        <w:r w:rsidRPr="00916521">
          <w:rPr>
            <w:sz w:val="24"/>
            <w:szCs w:val="24"/>
          </w:rPr>
          <w:t xml:space="preserve">(C) </w:t>
        </w:r>
      </w:ins>
      <w:ins w:id="216" w:author="jinahar" w:date="2013-12-23T08:39:00Z">
        <w:r w:rsidR="00505852">
          <w:rPr>
            <w:sz w:val="24"/>
            <w:szCs w:val="24"/>
          </w:rPr>
          <w:t>I</w:t>
        </w:r>
      </w:ins>
      <w:ins w:id="217" w:author="mfisher" w:date="2013-12-19T17:50:00Z">
        <w:r w:rsidR="00CB12BD" w:rsidRPr="00505852">
          <w:rPr>
            <w:sz w:val="24"/>
            <w:szCs w:val="24"/>
          </w:rPr>
          <w:t xml:space="preserve">f the limit in </w:t>
        </w:r>
      </w:ins>
      <w:ins w:id="218" w:author="jinahar" w:date="2013-12-23T09:14:00Z">
        <w:r w:rsidR="00D067EC">
          <w:rPr>
            <w:sz w:val="24"/>
            <w:szCs w:val="24"/>
          </w:rPr>
          <w:t xml:space="preserve">paragraph </w:t>
        </w:r>
      </w:ins>
      <w:ins w:id="219" w:author="mfisher" w:date="2013-12-19T17:50:00Z">
        <w:r w:rsidR="00CB12BD" w:rsidRPr="00505852">
          <w:rPr>
            <w:sz w:val="24"/>
            <w:szCs w:val="24"/>
          </w:rPr>
          <w:t>(A) does not apply</w:t>
        </w:r>
        <w:r w:rsidR="0004122E">
          <w:rPr>
            <w:sz w:val="24"/>
            <w:szCs w:val="24"/>
          </w:rPr>
          <w:t>,</w:t>
        </w:r>
      </w:ins>
      <w:ins w:id="220" w:author="jinahar" w:date="2013-12-19T10:41:00Z">
        <w:r w:rsidRPr="00916521">
          <w:rPr>
            <w:sz w:val="24"/>
            <w:szCs w:val="24"/>
          </w:rPr>
          <w:t xml:space="preserve"> 0.15 grains per dry standard cubic foot beginning January 1, 2020; or  </w:t>
        </w:r>
      </w:ins>
    </w:p>
    <w:p w:rsidR="00726067" w:rsidRDefault="00916521">
      <w:pPr>
        <w:spacing w:line="480" w:lineRule="auto"/>
        <w:rPr>
          <w:ins w:id="221" w:author="jinahar" w:date="2013-12-19T10:41:00Z"/>
          <w:sz w:val="24"/>
          <w:szCs w:val="24"/>
        </w:rPr>
      </w:pPr>
      <w:ins w:id="222" w:author="jinahar" w:date="2013-12-19T10:41:00Z">
        <w:r w:rsidRPr="00916521">
          <w:rPr>
            <w:sz w:val="24"/>
            <w:szCs w:val="24"/>
          </w:rPr>
          <w:t xml:space="preserve">(D) </w:t>
        </w:r>
        <w:r w:rsidR="00CB12BD" w:rsidRPr="001C6929">
          <w:rPr>
            <w:sz w:val="24"/>
            <w:szCs w:val="24"/>
          </w:rPr>
          <w:t>For equipment or a mode of operation that is used less than 876 hours per calendar year, 0.20 grains per standard cubic foot beginning January 1, 2020.</w:t>
        </w:r>
      </w:ins>
    </w:p>
    <w:p w:rsidR="00726067" w:rsidRDefault="00916521">
      <w:pPr>
        <w:spacing w:line="480" w:lineRule="auto"/>
        <w:rPr>
          <w:ins w:id="223" w:author="jinahar" w:date="2013-12-19T10:41:00Z"/>
          <w:sz w:val="24"/>
          <w:szCs w:val="24"/>
        </w:rPr>
      </w:pPr>
      <w:ins w:id="224" w:author="jinahar" w:date="2013-12-19T10:41:00Z">
        <w:r w:rsidRPr="00916521">
          <w:rPr>
            <w:sz w:val="24"/>
            <w:szCs w:val="24"/>
          </w:rPr>
          <w:t>(b) For sources installed, constructed, or modified on or after June 1, 1970 but prior to November 1, 2014:</w:t>
        </w:r>
      </w:ins>
    </w:p>
    <w:p w:rsidR="00726067" w:rsidRDefault="00916521">
      <w:pPr>
        <w:spacing w:line="480" w:lineRule="auto"/>
        <w:rPr>
          <w:ins w:id="225" w:author="jinahar" w:date="2013-12-19T10:41:00Z"/>
          <w:sz w:val="24"/>
          <w:szCs w:val="24"/>
        </w:rPr>
      </w:pPr>
      <w:ins w:id="226"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27" w:author="jinahar" w:date="2013-12-19T10:41:00Z"/>
          <w:sz w:val="24"/>
          <w:szCs w:val="24"/>
        </w:rPr>
      </w:pPr>
      <w:ins w:id="228" w:author="jinahar" w:date="2013-12-19T10:41:00Z">
        <w:r w:rsidRPr="00916521">
          <w:rPr>
            <w:sz w:val="24"/>
            <w:szCs w:val="24"/>
          </w:rPr>
          <w:lastRenderedPageBreak/>
          <w:t xml:space="preserve">(B) </w:t>
        </w:r>
      </w:ins>
      <w:ins w:id="229" w:author="jinahar" w:date="2013-12-23T08:47:00Z">
        <w:r w:rsidR="001C6929" w:rsidRPr="001C6929">
          <w:rPr>
            <w:sz w:val="24"/>
            <w:szCs w:val="24"/>
          </w:rPr>
          <w:t>I</w:t>
        </w:r>
      </w:ins>
      <w:ins w:id="230" w:author="mfisher" w:date="2013-12-19T17:51:00Z">
        <w:r w:rsidR="00CB12BD" w:rsidRPr="001C6929">
          <w:rPr>
            <w:sz w:val="24"/>
            <w:szCs w:val="24"/>
          </w:rPr>
          <w:t xml:space="preserve">f the limit in </w:t>
        </w:r>
      </w:ins>
      <w:ins w:id="231" w:author="jinahar" w:date="2013-12-23T09:14:00Z">
        <w:r w:rsidR="00D067EC">
          <w:rPr>
            <w:sz w:val="24"/>
            <w:szCs w:val="24"/>
          </w:rPr>
          <w:t xml:space="preserve">paragraph </w:t>
        </w:r>
      </w:ins>
      <w:ins w:id="232" w:author="mfisher" w:date="2013-12-19T17:51:00Z">
        <w:r w:rsidR="00CB12BD" w:rsidRPr="001C6929">
          <w:rPr>
            <w:sz w:val="24"/>
            <w:szCs w:val="24"/>
          </w:rPr>
          <w:t>(A) does not apply</w:t>
        </w:r>
        <w:r w:rsidR="0004122E">
          <w:rPr>
            <w:sz w:val="24"/>
            <w:szCs w:val="24"/>
          </w:rPr>
          <w:t xml:space="preserve">, </w:t>
        </w:r>
      </w:ins>
      <w:ins w:id="233" w:author="jinahar" w:date="2013-12-19T10:41:00Z">
        <w:r w:rsidRPr="00916521">
          <w:rPr>
            <w:sz w:val="24"/>
            <w:szCs w:val="24"/>
          </w:rPr>
          <w:t>0.1 grains per dry standard cubic foot through December 31, 2019; or</w:t>
        </w:r>
      </w:ins>
    </w:p>
    <w:p w:rsidR="00726067" w:rsidRDefault="00916521">
      <w:pPr>
        <w:spacing w:line="480" w:lineRule="auto"/>
        <w:rPr>
          <w:ins w:id="234" w:author="jinahar" w:date="2013-12-19T10:41:00Z"/>
          <w:sz w:val="24"/>
          <w:szCs w:val="24"/>
        </w:rPr>
      </w:pPr>
      <w:ins w:id="235" w:author="jinahar" w:date="2013-12-19T10:41:00Z">
        <w:r w:rsidRPr="00916521">
          <w:rPr>
            <w:sz w:val="24"/>
            <w:szCs w:val="24"/>
          </w:rPr>
          <w:t xml:space="preserve">(C) 0.15 grains per dry standard cubic foot beginning January 1, 2020. </w:t>
        </w:r>
      </w:ins>
    </w:p>
    <w:p w:rsidR="00726067" w:rsidRDefault="00916521">
      <w:pPr>
        <w:spacing w:line="480" w:lineRule="auto"/>
        <w:rPr>
          <w:ins w:id="236" w:author="jinahar" w:date="2013-12-19T10:41:00Z"/>
          <w:sz w:val="24"/>
          <w:szCs w:val="24"/>
        </w:rPr>
      </w:pPr>
      <w:ins w:id="237" w:author="jinahar" w:date="2013-12-19T10:41:00Z">
        <w:r w:rsidRPr="00916521">
          <w:rPr>
            <w:sz w:val="24"/>
            <w:szCs w:val="24"/>
          </w:rPr>
          <w:t>(c) For sources installed, constructed or modified after November 1, 2014, 0.10 grains per dry standard cubic foot.</w:t>
        </w:r>
      </w:ins>
    </w:p>
    <w:p w:rsidR="007F3490" w:rsidRDefault="00916521">
      <w:pPr>
        <w:spacing w:line="480" w:lineRule="auto"/>
        <w:rPr>
          <w:ins w:id="238" w:author="jinahar" w:date="2013-12-23T11:18:00Z"/>
          <w:sz w:val="24"/>
          <w:szCs w:val="24"/>
        </w:rPr>
      </w:pPr>
      <w:ins w:id="239" w:author="jinahar" w:date="2013-12-19T10:41:00Z">
        <w:r w:rsidRPr="00916521">
          <w:rPr>
            <w:sz w:val="24"/>
            <w:szCs w:val="24"/>
          </w:rPr>
          <w:t xml:space="preserve">(d) The owner or operator of </w:t>
        </w:r>
      </w:ins>
      <w:ins w:id="240" w:author="jinahar" w:date="2013-12-19T14:05:00Z">
        <w:r w:rsidR="002C5AA8" w:rsidRPr="00916521">
          <w:rPr>
            <w:sz w:val="24"/>
            <w:szCs w:val="24"/>
          </w:rPr>
          <w:t>a</w:t>
        </w:r>
      </w:ins>
      <w:ins w:id="241" w:author="jinahar" w:date="2013-12-19T10:41:00Z">
        <w:r w:rsidRPr="00916521">
          <w:rPr>
            <w:sz w:val="24"/>
            <w:szCs w:val="24"/>
          </w:rPr>
          <w:t xml:space="preserve"> source installed, constructed or modified before November 1, 2014 who is unable to comply with the compliance dates specified in paragraphs </w:t>
        </w:r>
        <w:r w:rsidR="00CB12BD" w:rsidRPr="003446DC">
          <w:rPr>
            <w:sz w:val="24"/>
            <w:szCs w:val="24"/>
          </w:rPr>
          <w:t>(a</w:t>
        </w:r>
        <w:proofErr w:type="gramStart"/>
        <w:r w:rsidR="00CB12BD" w:rsidRPr="003446DC">
          <w:rPr>
            <w:sz w:val="24"/>
            <w:szCs w:val="24"/>
          </w:rPr>
          <w:t>)(</w:t>
        </w:r>
      </w:ins>
      <w:proofErr w:type="gramEnd"/>
      <w:ins w:id="242" w:author="mfisher" w:date="2013-12-19T17:51:00Z">
        <w:r w:rsidR="00CB12BD" w:rsidRPr="003446DC">
          <w:rPr>
            <w:sz w:val="24"/>
            <w:szCs w:val="24"/>
          </w:rPr>
          <w:t>C</w:t>
        </w:r>
      </w:ins>
      <w:ins w:id="243" w:author="jinahar" w:date="2013-12-19T10:41:00Z">
        <w:r w:rsidR="00CB12BD" w:rsidRPr="003446DC">
          <w:rPr>
            <w:sz w:val="24"/>
            <w:szCs w:val="24"/>
          </w:rPr>
          <w:t>)</w:t>
        </w:r>
        <w:r w:rsidRPr="00916521">
          <w:rPr>
            <w:sz w:val="24"/>
            <w:szCs w:val="24"/>
          </w:rPr>
          <w:t xml:space="preserve"> and </w:t>
        </w:r>
        <w:r w:rsidR="00CB12BD" w:rsidRPr="003446DC">
          <w:rPr>
            <w:sz w:val="24"/>
            <w:szCs w:val="24"/>
          </w:rPr>
          <w:t>(b)(</w:t>
        </w:r>
      </w:ins>
      <w:ins w:id="244" w:author="mfisher" w:date="2013-12-19T17:52:00Z">
        <w:r w:rsidR="00CB12BD" w:rsidRPr="003446DC">
          <w:rPr>
            <w:sz w:val="24"/>
            <w:szCs w:val="24"/>
          </w:rPr>
          <w:t>C</w:t>
        </w:r>
      </w:ins>
      <w:ins w:id="245" w:author="jinahar" w:date="2013-12-19T10:41:00Z">
        <w:r w:rsidR="00CB12BD" w:rsidRPr="003446DC">
          <w:rPr>
            <w:sz w:val="24"/>
            <w:szCs w:val="24"/>
          </w:rPr>
          <w:t>)</w:t>
        </w:r>
        <w:r w:rsidRPr="00916521">
          <w:rPr>
            <w:sz w:val="24"/>
            <w:szCs w:val="24"/>
          </w:rPr>
          <w:t xml:space="preserve"> may request that DEQ grant an extension allowing the source up to one additional year to comply with the standard</w:t>
        </w:r>
      </w:ins>
      <w:ins w:id="246" w:author="jinahar" w:date="2013-12-23T11:17:00Z">
        <w:r w:rsidR="007F3490">
          <w:rPr>
            <w:sz w:val="24"/>
            <w:szCs w:val="24"/>
          </w:rPr>
          <w:t>.</w:t>
        </w:r>
      </w:ins>
      <w:ins w:id="247" w:author="jinahar" w:date="2013-12-23T10:50:00Z">
        <w:r w:rsidR="00B97B5C" w:rsidRPr="00B97B5C">
          <w:rPr>
            <w:sz w:val="24"/>
            <w:szCs w:val="24"/>
          </w:rPr>
          <w:t xml:space="preserve"> </w:t>
        </w:r>
      </w:ins>
      <w:ins w:id="248" w:author="jinahar" w:date="2013-12-19T10:41:00Z">
        <w:r w:rsidRPr="00916521">
          <w:rPr>
            <w:sz w:val="24"/>
            <w:szCs w:val="24"/>
          </w:rPr>
          <w:t xml:space="preserve">The request for an extension must be submitted no later than October 1, 2019. </w:t>
        </w:r>
      </w:ins>
    </w:p>
    <w:p w:rsidR="00726067" w:rsidRDefault="00916521">
      <w:pPr>
        <w:spacing w:line="480" w:lineRule="auto"/>
        <w:rPr>
          <w:ins w:id="249" w:author="jinahar" w:date="2013-12-19T10:41:00Z"/>
          <w:sz w:val="24"/>
          <w:szCs w:val="24"/>
        </w:rPr>
      </w:pPr>
      <w:ins w:id="250" w:author="jinahar" w:date="2013-12-19T10:41:00Z">
        <w:r w:rsidRPr="00916521">
          <w:rPr>
            <w:sz w:val="24"/>
            <w:szCs w:val="24"/>
          </w:rPr>
          <w:t xml:space="preserve">(3) Compliance with the emissions standards in section (2) is determined using: </w:t>
        </w:r>
      </w:ins>
    </w:p>
    <w:p w:rsidR="00726067" w:rsidRDefault="00916521">
      <w:pPr>
        <w:spacing w:line="480" w:lineRule="auto"/>
        <w:rPr>
          <w:ins w:id="251" w:author="jinahar" w:date="2013-12-19T10:41:00Z"/>
          <w:sz w:val="24"/>
          <w:szCs w:val="24"/>
        </w:rPr>
      </w:pPr>
      <w:ins w:id="252" w:author="jinahar" w:date="2013-12-19T10:41:00Z">
        <w:r w:rsidRPr="00916521">
          <w:rPr>
            <w:sz w:val="24"/>
            <w:szCs w:val="24"/>
          </w:rPr>
          <w:t>(a) Oregon Method 5;</w:t>
        </w:r>
      </w:ins>
    </w:p>
    <w:p w:rsidR="00726067" w:rsidRDefault="00916521">
      <w:pPr>
        <w:spacing w:line="480" w:lineRule="auto"/>
        <w:rPr>
          <w:ins w:id="253" w:author="jinahar" w:date="2013-12-19T10:41:00Z"/>
          <w:sz w:val="24"/>
          <w:szCs w:val="24"/>
        </w:rPr>
      </w:pPr>
      <w:ins w:id="254" w:author="jinahar" w:date="2013-12-19T10:41:00Z">
        <w:r w:rsidRPr="00916521">
          <w:rPr>
            <w:sz w:val="24"/>
            <w:szCs w:val="24"/>
          </w:rPr>
          <w:t xml:space="preserve">(b) DEQ Method 8, as approved by DEQ for sources with exhaust gases at or near ambient conditions; </w:t>
        </w:r>
      </w:ins>
    </w:p>
    <w:p w:rsidR="00726067" w:rsidRDefault="00916521">
      <w:pPr>
        <w:spacing w:line="480" w:lineRule="auto"/>
        <w:rPr>
          <w:ins w:id="255" w:author="jinahar" w:date="2013-12-19T10:41:00Z"/>
          <w:sz w:val="24"/>
          <w:szCs w:val="24"/>
        </w:rPr>
      </w:pPr>
      <w:ins w:id="256" w:author="jinahar" w:date="2013-12-19T10:41:00Z">
        <w:r w:rsidRPr="00916521">
          <w:rPr>
            <w:sz w:val="24"/>
            <w:szCs w:val="24"/>
          </w:rPr>
          <w:t>(c) DEQ Method 7 for direct heat transfer sources; or</w:t>
        </w:r>
      </w:ins>
    </w:p>
    <w:p w:rsidR="00726067" w:rsidRDefault="00916521">
      <w:pPr>
        <w:spacing w:line="480" w:lineRule="auto"/>
        <w:rPr>
          <w:ins w:id="257" w:author="jinahar" w:date="2013-12-19T10:41:00Z"/>
          <w:sz w:val="24"/>
          <w:szCs w:val="24"/>
        </w:rPr>
      </w:pPr>
      <w:ins w:id="258" w:author="jinahar" w:date="2013-12-19T10:41:00Z">
        <w:r w:rsidRPr="00916521">
          <w:rPr>
            <w:sz w:val="24"/>
            <w:szCs w:val="24"/>
          </w:rPr>
          <w:t>(d) An alternative method approved by DEQ.</w:t>
        </w:r>
      </w:ins>
    </w:p>
    <w:p w:rsidR="00E12EF5" w:rsidRPr="00E12EF5" w:rsidRDefault="0007612A" w:rsidP="00E12EF5">
      <w:pPr>
        <w:spacing w:line="360" w:lineRule="auto"/>
        <w:rPr>
          <w:sz w:val="24"/>
          <w:szCs w:val="24"/>
        </w:rPr>
      </w:pPr>
      <w:r w:rsidRPr="00E12EF5">
        <w:rPr>
          <w:sz w:val="24"/>
          <w:szCs w:val="24"/>
        </w:rPr>
        <w:t xml:space="preserve"> </w:t>
      </w:r>
      <w:r w:rsidR="00E12EF5" w:rsidRPr="00E12EF5">
        <w:rPr>
          <w:sz w:val="24"/>
          <w:szCs w:val="24"/>
        </w:rPr>
        <w:t>[</w:t>
      </w:r>
      <w:r w:rsidR="00E12EF5" w:rsidRPr="00E12EF5">
        <w:rPr>
          <w:b/>
          <w:bCs/>
          <w:sz w:val="24"/>
          <w:szCs w:val="24"/>
        </w:rPr>
        <w:t>NOTE:</w:t>
      </w:r>
      <w:r w:rsidR="00E12EF5"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ORS 468A</w:t>
      </w:r>
      <w:r w:rsidRPr="00E12EF5">
        <w:rPr>
          <w:sz w:val="24"/>
          <w:szCs w:val="24"/>
        </w:rPr>
        <w:br/>
        <w:t>Stats. Implemented: ORS 468.020 &amp; ORS 468A.025.</w:t>
      </w:r>
      <w:r w:rsidRPr="00E12EF5">
        <w:rPr>
          <w:sz w:val="24"/>
          <w:szCs w:val="24"/>
        </w:rPr>
        <w:br/>
        <w:t xml:space="preserve">Hist.: DEQ 37, f. 2-15-72, ef. 3-1-72; DEQ 4-1993, f. &amp; cert. ef. 3-10-93; DEQ 3-1996, f. &amp; cert. ef. 1-29-96; DEQ 14-1999, f. &amp; cert. ef. 10-14-99, Renumbered from 340-021-0030; DEQ 6-2001, f. 6-18-01, cert. ef. 7-1-01 </w:t>
      </w:r>
    </w:p>
    <w:p w:rsidR="00E12EF5" w:rsidRPr="00E12EF5" w:rsidRDefault="00E12EF5" w:rsidP="00E12EF5">
      <w:pPr>
        <w:spacing w:line="360" w:lineRule="auto"/>
        <w:rPr>
          <w:sz w:val="24"/>
          <w:szCs w:val="24"/>
        </w:rPr>
      </w:pPr>
    </w:p>
    <w:p w:rsidR="00E12EF5" w:rsidRPr="00E12EF5" w:rsidRDefault="00E12EF5" w:rsidP="00E12EF5">
      <w:pPr>
        <w:spacing w:line="360" w:lineRule="auto"/>
        <w:rPr>
          <w:b/>
          <w:bCs/>
          <w:sz w:val="24"/>
          <w:szCs w:val="24"/>
        </w:rPr>
      </w:pPr>
      <w:r w:rsidRPr="00E12EF5">
        <w:rPr>
          <w:b/>
          <w:bCs/>
          <w:sz w:val="24"/>
          <w:szCs w:val="24"/>
        </w:rPr>
        <w:t xml:space="preserve">340-228-0210 </w:t>
      </w:r>
    </w:p>
    <w:p w:rsidR="00E12EF5" w:rsidRPr="00E12EF5" w:rsidRDefault="00E12EF5" w:rsidP="00E12EF5">
      <w:pPr>
        <w:spacing w:line="360" w:lineRule="auto"/>
        <w:rPr>
          <w:b/>
          <w:bCs/>
          <w:sz w:val="24"/>
          <w:szCs w:val="24"/>
        </w:rPr>
      </w:pPr>
      <w:r w:rsidRPr="00E12EF5">
        <w:rPr>
          <w:b/>
          <w:bCs/>
          <w:sz w:val="24"/>
          <w:szCs w:val="24"/>
        </w:rPr>
        <w:t>Grain Loading Standards</w:t>
      </w:r>
    </w:p>
    <w:p w:rsidR="00B57824" w:rsidRPr="00B57824" w:rsidDel="00B57824" w:rsidRDefault="00B57824" w:rsidP="00B57824">
      <w:pPr>
        <w:spacing w:line="360" w:lineRule="auto"/>
        <w:rPr>
          <w:del w:id="259" w:author="jinahar" w:date="2013-12-19T11:10:00Z"/>
          <w:sz w:val="24"/>
          <w:szCs w:val="24"/>
        </w:rPr>
      </w:pPr>
      <w:del w:id="260" w:author="jinahar" w:date="2013-12-19T11:10:00Z">
        <w:r w:rsidRPr="00B57824" w:rsidDel="00B57824">
          <w:rPr>
            <w:sz w:val="24"/>
            <w:szCs w:val="24"/>
          </w:rPr>
          <w:delText>(1) Except as provided in sections (2) and (3) of this rule, no person shall cause, suffer, allow, or permit the emission of particulate matter, from any fuel burning equipment in excess of:</w:delText>
        </w:r>
      </w:del>
    </w:p>
    <w:p w:rsidR="00B57824" w:rsidRPr="00B57824" w:rsidDel="00B57824" w:rsidRDefault="00B57824" w:rsidP="00B57824">
      <w:pPr>
        <w:spacing w:line="360" w:lineRule="auto"/>
        <w:rPr>
          <w:del w:id="261" w:author="jinahar" w:date="2013-12-19T11:10:00Z"/>
          <w:sz w:val="24"/>
          <w:szCs w:val="24"/>
        </w:rPr>
      </w:pPr>
      <w:del w:id="262" w:author="jinahar" w:date="2013-12-19T11:10:00Z">
        <w:r w:rsidRPr="00B57824" w:rsidDel="00B57824">
          <w:rPr>
            <w:sz w:val="24"/>
            <w:szCs w:val="24"/>
          </w:rPr>
          <w:delText xml:space="preserve">(a) 0.2 grains per standard cubic foot for sources installed, constructed, or modified on or before June 1, 1970; </w:delText>
        </w:r>
      </w:del>
    </w:p>
    <w:p w:rsidR="00B57824" w:rsidRPr="00B57824" w:rsidDel="00B57824" w:rsidRDefault="00B57824" w:rsidP="00B57824">
      <w:pPr>
        <w:spacing w:line="360" w:lineRule="auto"/>
        <w:rPr>
          <w:del w:id="263" w:author="jinahar" w:date="2013-12-19T11:10:00Z"/>
          <w:sz w:val="24"/>
          <w:szCs w:val="24"/>
        </w:rPr>
      </w:pPr>
      <w:del w:id="264" w:author="jinahar" w:date="2013-12-19T11:10:00Z">
        <w:r w:rsidRPr="00B57824" w:rsidDel="00B57824">
          <w:rPr>
            <w:sz w:val="24"/>
            <w:szCs w:val="24"/>
          </w:rPr>
          <w:delText xml:space="preserve">(b) 0.1 grains per standard cubic foot for sources installed, constructed, or modified after June 1, 1970. </w:delText>
        </w:r>
      </w:del>
    </w:p>
    <w:p w:rsidR="00B57824" w:rsidRPr="00B57824" w:rsidDel="00B57824" w:rsidRDefault="00B57824" w:rsidP="00B57824">
      <w:pPr>
        <w:spacing w:line="360" w:lineRule="auto"/>
        <w:rPr>
          <w:del w:id="265" w:author="jinahar" w:date="2013-12-19T11:10:00Z"/>
          <w:sz w:val="24"/>
          <w:szCs w:val="24"/>
        </w:rPr>
      </w:pPr>
      <w:del w:id="266" w:author="jinahar" w:date="2013-12-19T11:10:00Z">
        <w:r w:rsidRPr="00B57824" w:rsidDel="00B57824">
          <w:rPr>
            <w:sz w:val="24"/>
            <w:szCs w:val="24"/>
          </w:rPr>
          <w:delText xml:space="preserve">(2) For sources burning salt laden wood waste on July 1, 1981, where salt in the fuel is the only reason for failure to comply with the above limits and when the salt in the fuel results from storage or transportation of </w:delText>
        </w:r>
        <w:r w:rsidRPr="00B57824" w:rsidDel="00B57824">
          <w:rPr>
            <w:sz w:val="24"/>
            <w:szCs w:val="24"/>
          </w:rPr>
          <w:lastRenderedPageBreak/>
          <w:delText xml:space="preserve">logs in salt water, the resulting salt portion of the emissions shall be exempted from subsection (1)(a) or (b) of this rule and OAR 340-208-0110. In no case shall sources burning salt laden woodwaste exceed 0.6 grains per standard cubic foot. </w:delText>
        </w:r>
      </w:del>
    </w:p>
    <w:p w:rsidR="00B57824" w:rsidRPr="00B57824" w:rsidDel="00B57824" w:rsidRDefault="00B57824" w:rsidP="00B57824">
      <w:pPr>
        <w:spacing w:line="360" w:lineRule="auto"/>
        <w:rPr>
          <w:del w:id="267" w:author="jinahar" w:date="2013-12-19T11:10:00Z"/>
          <w:sz w:val="24"/>
          <w:szCs w:val="24"/>
        </w:rPr>
      </w:pPr>
      <w:del w:id="268" w:author="jinahar" w:date="2013-12-19T11:10:00Z">
        <w:r w:rsidRPr="00B57824" w:rsidDel="00B57824">
          <w:rPr>
            <w:sz w:val="24"/>
            <w:szCs w:val="24"/>
          </w:rPr>
          <w:delText xml:space="preserve">(a) This exemption and the alternative emissions standard are only applicable upon prior notice to the Department. </w:delText>
        </w:r>
      </w:del>
    </w:p>
    <w:p w:rsidR="00B57824" w:rsidRPr="00B57824" w:rsidDel="00B57824" w:rsidRDefault="00B57824" w:rsidP="00B57824">
      <w:pPr>
        <w:spacing w:line="360" w:lineRule="auto"/>
        <w:rPr>
          <w:del w:id="269" w:author="jinahar" w:date="2013-12-19T11:10:00Z"/>
          <w:sz w:val="24"/>
          <w:szCs w:val="24"/>
        </w:rPr>
      </w:pPr>
      <w:del w:id="270" w:author="jinahar" w:date="2013-12-19T11:10:00Z">
        <w:r w:rsidRPr="00B57824" w:rsidDel="00B57824">
          <w:rPr>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B57824" w:rsidRPr="00B57824" w:rsidDel="00B57824" w:rsidRDefault="00B57824" w:rsidP="00B57824">
      <w:pPr>
        <w:spacing w:line="360" w:lineRule="auto"/>
        <w:rPr>
          <w:del w:id="271" w:author="jinahar" w:date="2013-12-19T11:10:00Z"/>
          <w:sz w:val="24"/>
          <w:szCs w:val="24"/>
        </w:rPr>
      </w:pPr>
      <w:del w:id="272" w:author="jinahar" w:date="2013-12-19T11:10:00Z">
        <w:r w:rsidRPr="00B57824" w:rsidDel="00B57824">
          <w:rPr>
            <w:sz w:val="24"/>
            <w:szCs w:val="24"/>
          </w:rPr>
          <w:delText xml:space="preserve">(3) This rule does not apply to solid fuel burning devices that have been certified under OAR 340-262-0500. </w:delText>
        </w:r>
      </w:del>
    </w:p>
    <w:p w:rsidR="000B5FC3" w:rsidRDefault="00B57824">
      <w:pPr>
        <w:spacing w:line="480" w:lineRule="auto"/>
        <w:rPr>
          <w:ins w:id="273" w:author="jinahar" w:date="2013-12-23T10:15:00Z"/>
          <w:sz w:val="24"/>
          <w:szCs w:val="24"/>
        </w:rPr>
      </w:pPr>
      <w:ins w:id="274" w:author="jinahar" w:date="2013-12-19T11:14:00Z">
        <w:r w:rsidRPr="00B57824">
          <w:rPr>
            <w:sz w:val="24"/>
            <w:szCs w:val="24"/>
          </w:rPr>
          <w:t xml:space="preserve">(1) This rule applies to indirect heat transfer fuel burning equipment, except solid fuel burning devices that have been certified under OAR 340-262-0500. </w:t>
        </w:r>
      </w:ins>
      <w:ins w:id="275" w:author="mfisher" w:date="2013-12-20T14:42:00Z">
        <w:r w:rsidR="00DF0041">
          <w:rPr>
            <w:sz w:val="24"/>
            <w:szCs w:val="24"/>
          </w:rPr>
          <w:t xml:space="preserve"> </w:t>
        </w:r>
      </w:ins>
    </w:p>
    <w:p w:rsidR="00726067" w:rsidRDefault="00B57824">
      <w:pPr>
        <w:spacing w:line="480" w:lineRule="auto"/>
        <w:rPr>
          <w:ins w:id="276" w:author="jinahar" w:date="2013-12-19T11:14:00Z"/>
          <w:sz w:val="24"/>
          <w:szCs w:val="24"/>
        </w:rPr>
      </w:pPr>
      <w:ins w:id="277" w:author="jinahar" w:date="2013-12-19T11:14:00Z">
        <w:r w:rsidRPr="00B57824">
          <w:rPr>
            <w:sz w:val="24"/>
            <w:szCs w:val="24"/>
          </w:rPr>
          <w:t xml:space="preserve">(2) No person may cause, suffer, allow, or permit particulate matter emission from any </w:t>
        </w:r>
      </w:ins>
      <w:ins w:id="278" w:author="jinahar" w:date="2013-12-23T10:15:00Z">
        <w:r w:rsidR="000B5FC3">
          <w:rPr>
            <w:sz w:val="24"/>
            <w:szCs w:val="24"/>
          </w:rPr>
          <w:t xml:space="preserve">fuel </w:t>
        </w:r>
      </w:ins>
      <w:ins w:id="279" w:author="jinahar" w:date="2013-12-19T11:14:00Z">
        <w:r w:rsidRPr="00B57824">
          <w:rPr>
            <w:sz w:val="24"/>
            <w:szCs w:val="24"/>
          </w:rPr>
          <w:t>burning equipment in excess of:</w:t>
        </w:r>
      </w:ins>
    </w:p>
    <w:p w:rsidR="00726067" w:rsidRDefault="00B57824">
      <w:pPr>
        <w:spacing w:line="480" w:lineRule="auto"/>
        <w:rPr>
          <w:ins w:id="280" w:author="jinahar" w:date="2013-12-19T11:14:00Z"/>
          <w:sz w:val="24"/>
          <w:szCs w:val="24"/>
        </w:rPr>
      </w:pPr>
      <w:ins w:id="281" w:author="jinahar" w:date="2013-12-19T11:14:00Z">
        <w:r w:rsidRPr="00B57824">
          <w:rPr>
            <w:sz w:val="24"/>
            <w:szCs w:val="24"/>
          </w:rPr>
          <w:t>(a) For sources installed, constructed, or modified before June 1, 1970:</w:t>
        </w:r>
      </w:ins>
    </w:p>
    <w:p w:rsidR="00726067" w:rsidRDefault="00B57824">
      <w:pPr>
        <w:spacing w:line="480" w:lineRule="auto"/>
        <w:rPr>
          <w:ins w:id="282" w:author="jinahar" w:date="2013-12-19T11:14:00Z"/>
          <w:sz w:val="24"/>
          <w:szCs w:val="24"/>
        </w:rPr>
      </w:pPr>
      <w:ins w:id="283"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284" w:author="jinahar" w:date="2013-12-19T11:14:00Z"/>
          <w:sz w:val="24"/>
          <w:szCs w:val="24"/>
        </w:rPr>
      </w:pPr>
      <w:ins w:id="285" w:author="jinahar" w:date="2013-12-19T11:14:00Z">
        <w:r w:rsidRPr="00B57824">
          <w:rPr>
            <w:sz w:val="24"/>
            <w:szCs w:val="24"/>
          </w:rPr>
          <w:t xml:space="preserve">(B) </w:t>
        </w:r>
      </w:ins>
      <w:ins w:id="286" w:author="jinahar" w:date="2013-12-23T08:51:00Z">
        <w:r w:rsidR="00952F07">
          <w:rPr>
            <w:sz w:val="24"/>
            <w:szCs w:val="24"/>
          </w:rPr>
          <w:t>I</w:t>
        </w:r>
      </w:ins>
      <w:ins w:id="287" w:author="mfisher" w:date="2013-12-19T17:52:00Z">
        <w:r w:rsidR="00CB12BD" w:rsidRPr="00952F07">
          <w:rPr>
            <w:sz w:val="24"/>
            <w:szCs w:val="24"/>
          </w:rPr>
          <w:t xml:space="preserve">f the limit in </w:t>
        </w:r>
      </w:ins>
      <w:ins w:id="288" w:author="jinahar" w:date="2013-12-23T09:13:00Z">
        <w:r w:rsidR="00D067EC">
          <w:rPr>
            <w:sz w:val="24"/>
            <w:szCs w:val="24"/>
          </w:rPr>
          <w:t xml:space="preserve">paragraph </w:t>
        </w:r>
      </w:ins>
      <w:ins w:id="289" w:author="mfisher" w:date="2013-12-19T17:52:00Z">
        <w:r w:rsidR="00CB12BD" w:rsidRPr="00952F07">
          <w:rPr>
            <w:sz w:val="24"/>
            <w:szCs w:val="24"/>
          </w:rPr>
          <w:t>(A) does not apply</w:t>
        </w:r>
        <w:r w:rsidR="0004122E">
          <w:rPr>
            <w:sz w:val="24"/>
            <w:szCs w:val="24"/>
          </w:rPr>
          <w:t xml:space="preserve">, </w:t>
        </w:r>
      </w:ins>
      <w:ins w:id="290" w:author="jinahar" w:date="2013-12-19T11:14:00Z">
        <w:r w:rsidRPr="00B57824">
          <w:rPr>
            <w:sz w:val="24"/>
            <w:szCs w:val="24"/>
          </w:rPr>
          <w:t xml:space="preserve">0.2 grains per dry standard cubic foot through December 31, 2019; </w:t>
        </w:r>
      </w:ins>
    </w:p>
    <w:p w:rsidR="00726067" w:rsidRDefault="00B57824">
      <w:pPr>
        <w:spacing w:line="480" w:lineRule="auto"/>
        <w:rPr>
          <w:ins w:id="291" w:author="jinahar" w:date="2013-12-19T11:14:00Z"/>
          <w:sz w:val="24"/>
          <w:szCs w:val="24"/>
        </w:rPr>
      </w:pPr>
      <w:ins w:id="292" w:author="jinahar" w:date="2013-12-19T11:14:00Z">
        <w:r w:rsidRPr="00B57824">
          <w:rPr>
            <w:sz w:val="24"/>
            <w:szCs w:val="24"/>
          </w:rPr>
          <w:t xml:space="preserve">(C) </w:t>
        </w:r>
      </w:ins>
      <w:ins w:id="293" w:author="jinahar" w:date="2013-12-23T08:51:00Z">
        <w:r w:rsidR="00952F07">
          <w:rPr>
            <w:sz w:val="24"/>
            <w:szCs w:val="24"/>
          </w:rPr>
          <w:t>I</w:t>
        </w:r>
      </w:ins>
      <w:ins w:id="294" w:author="mfisher" w:date="2013-12-19T17:52:00Z">
        <w:r w:rsidR="00CB12BD" w:rsidRPr="00952F07">
          <w:rPr>
            <w:sz w:val="24"/>
            <w:szCs w:val="24"/>
          </w:rPr>
          <w:t xml:space="preserve">f the limit in </w:t>
        </w:r>
      </w:ins>
      <w:ins w:id="295" w:author="jinahar" w:date="2013-12-23T09:13:00Z">
        <w:r w:rsidR="00D067EC">
          <w:rPr>
            <w:sz w:val="24"/>
            <w:szCs w:val="24"/>
          </w:rPr>
          <w:t xml:space="preserve">paragraph </w:t>
        </w:r>
      </w:ins>
      <w:ins w:id="296" w:author="mfisher" w:date="2013-12-19T17:52:00Z">
        <w:r w:rsidR="00CB12BD" w:rsidRPr="00952F07">
          <w:rPr>
            <w:sz w:val="24"/>
            <w:szCs w:val="24"/>
          </w:rPr>
          <w:t>(A) does not apply</w:t>
        </w:r>
        <w:r w:rsidR="0004122E">
          <w:rPr>
            <w:sz w:val="24"/>
            <w:szCs w:val="24"/>
          </w:rPr>
          <w:t xml:space="preserve">, </w:t>
        </w:r>
      </w:ins>
      <w:ins w:id="297" w:author="jinahar" w:date="2013-12-19T11:14:00Z">
        <w:r w:rsidRPr="00B57824">
          <w:rPr>
            <w:sz w:val="24"/>
            <w:szCs w:val="24"/>
          </w:rPr>
          <w:t xml:space="preserve">0.15 grains per dry standard cubic foot beginning January 1, 2020; or  </w:t>
        </w:r>
      </w:ins>
    </w:p>
    <w:p w:rsidR="00726067" w:rsidRDefault="00B57824">
      <w:pPr>
        <w:spacing w:line="480" w:lineRule="auto"/>
        <w:rPr>
          <w:ins w:id="298" w:author="jinahar" w:date="2013-12-19T11:14:00Z"/>
          <w:sz w:val="24"/>
          <w:szCs w:val="24"/>
        </w:rPr>
      </w:pPr>
      <w:ins w:id="299" w:author="jinahar" w:date="2013-12-19T11:14:00Z">
        <w:r w:rsidRPr="00B57824">
          <w:rPr>
            <w:sz w:val="24"/>
            <w:szCs w:val="24"/>
          </w:rPr>
          <w:t>(D) For equipment or a mode of operation (e.g., backup fuel) that is used less than 876 hours per calendar year, 0.20 grains per standard cubic foot beginning January 1, 2020.</w:t>
        </w:r>
      </w:ins>
    </w:p>
    <w:p w:rsidR="00726067" w:rsidRDefault="00B57824">
      <w:pPr>
        <w:spacing w:line="480" w:lineRule="auto"/>
        <w:rPr>
          <w:ins w:id="300" w:author="jinahar" w:date="2013-12-19T11:14:00Z"/>
          <w:sz w:val="24"/>
          <w:szCs w:val="24"/>
        </w:rPr>
      </w:pPr>
      <w:ins w:id="301" w:author="jinahar" w:date="2013-12-19T11:14:00Z">
        <w:r w:rsidRPr="00B57824">
          <w:rPr>
            <w:sz w:val="24"/>
            <w:szCs w:val="24"/>
          </w:rPr>
          <w:t>(b) For sources installed, constructed, or modified on or after June 1, 1970 but prior to November 1, 2014:</w:t>
        </w:r>
      </w:ins>
    </w:p>
    <w:p w:rsidR="00726067" w:rsidRDefault="00B57824">
      <w:pPr>
        <w:spacing w:line="480" w:lineRule="auto"/>
        <w:rPr>
          <w:ins w:id="302" w:author="jinahar" w:date="2013-12-19T11:14:00Z"/>
          <w:sz w:val="24"/>
          <w:szCs w:val="24"/>
        </w:rPr>
      </w:pPr>
      <w:ins w:id="303"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304" w:author="jinahar" w:date="2013-12-19T11:14:00Z"/>
          <w:sz w:val="24"/>
          <w:szCs w:val="24"/>
        </w:rPr>
      </w:pPr>
      <w:ins w:id="305" w:author="jinahar" w:date="2013-12-19T11:14:00Z">
        <w:r w:rsidRPr="00B57824">
          <w:rPr>
            <w:sz w:val="24"/>
            <w:szCs w:val="24"/>
          </w:rPr>
          <w:t xml:space="preserve">(B) </w:t>
        </w:r>
      </w:ins>
      <w:ins w:id="306" w:author="jinahar" w:date="2013-12-23T09:13:00Z">
        <w:r w:rsidR="00D067EC">
          <w:rPr>
            <w:sz w:val="24"/>
            <w:szCs w:val="24"/>
          </w:rPr>
          <w:t>I</w:t>
        </w:r>
      </w:ins>
      <w:ins w:id="307" w:author="mfisher" w:date="2013-12-19T17:52:00Z">
        <w:r w:rsidR="00CB12BD" w:rsidRPr="00D067EC">
          <w:rPr>
            <w:sz w:val="24"/>
            <w:szCs w:val="24"/>
          </w:rPr>
          <w:t xml:space="preserve">f the limit in </w:t>
        </w:r>
      </w:ins>
      <w:ins w:id="308" w:author="jinahar" w:date="2013-12-23T09:13:00Z">
        <w:r w:rsidR="00D067EC">
          <w:rPr>
            <w:sz w:val="24"/>
            <w:szCs w:val="24"/>
          </w:rPr>
          <w:t xml:space="preserve">paragraph </w:t>
        </w:r>
      </w:ins>
      <w:ins w:id="309" w:author="mfisher" w:date="2013-12-19T17:52:00Z">
        <w:r w:rsidR="00CB12BD" w:rsidRPr="00D067EC">
          <w:rPr>
            <w:sz w:val="24"/>
            <w:szCs w:val="24"/>
          </w:rPr>
          <w:t>(A) does not apply</w:t>
        </w:r>
      </w:ins>
      <w:ins w:id="310" w:author="mfisher" w:date="2013-12-19T17:53:00Z">
        <w:r w:rsidR="0004122E">
          <w:rPr>
            <w:sz w:val="24"/>
            <w:szCs w:val="24"/>
          </w:rPr>
          <w:t>,</w:t>
        </w:r>
      </w:ins>
      <w:ins w:id="311" w:author="mfisher" w:date="2013-12-19T17:52:00Z">
        <w:r w:rsidR="0004122E">
          <w:rPr>
            <w:sz w:val="24"/>
            <w:szCs w:val="24"/>
          </w:rPr>
          <w:t xml:space="preserve"> </w:t>
        </w:r>
      </w:ins>
      <w:ins w:id="312" w:author="jinahar" w:date="2013-12-19T11:14:00Z">
        <w:r w:rsidRPr="00B57824">
          <w:rPr>
            <w:sz w:val="24"/>
            <w:szCs w:val="24"/>
          </w:rPr>
          <w:t>0.1 grains per dry standard cubic foot through December 31, 2019;</w:t>
        </w:r>
      </w:ins>
      <w:ins w:id="313" w:author="mfisher" w:date="2013-12-19T17:53:00Z">
        <w:r w:rsidR="0004122E">
          <w:rPr>
            <w:sz w:val="24"/>
            <w:szCs w:val="24"/>
          </w:rPr>
          <w:t xml:space="preserve"> or</w:t>
        </w:r>
      </w:ins>
    </w:p>
    <w:p w:rsidR="00726067" w:rsidRDefault="00B57824">
      <w:pPr>
        <w:spacing w:line="480" w:lineRule="auto"/>
        <w:rPr>
          <w:ins w:id="314" w:author="jinahar" w:date="2013-12-19T11:14:00Z"/>
          <w:sz w:val="24"/>
          <w:szCs w:val="24"/>
        </w:rPr>
      </w:pPr>
      <w:proofErr w:type="gramStart"/>
      <w:ins w:id="315" w:author="jinahar" w:date="2013-12-19T11:14:00Z">
        <w:r w:rsidRPr="00B57824">
          <w:rPr>
            <w:sz w:val="24"/>
            <w:szCs w:val="24"/>
          </w:rPr>
          <w:t>(C) 0.15 grains per dry standard cubic foot beginning January 1, 2020.</w:t>
        </w:r>
        <w:proofErr w:type="gramEnd"/>
        <w:r w:rsidRPr="00B57824">
          <w:rPr>
            <w:sz w:val="24"/>
            <w:szCs w:val="24"/>
          </w:rPr>
          <w:t xml:space="preserve"> </w:t>
        </w:r>
      </w:ins>
    </w:p>
    <w:p w:rsidR="00726067" w:rsidRDefault="00B57824">
      <w:pPr>
        <w:spacing w:line="480" w:lineRule="auto"/>
        <w:rPr>
          <w:ins w:id="316" w:author="jinahar" w:date="2013-12-19T11:14:00Z"/>
          <w:sz w:val="24"/>
          <w:szCs w:val="24"/>
        </w:rPr>
      </w:pPr>
      <w:ins w:id="317" w:author="jinahar" w:date="2013-12-19T11:14:00Z">
        <w:r w:rsidRPr="00B57824">
          <w:rPr>
            <w:sz w:val="24"/>
            <w:szCs w:val="24"/>
          </w:rPr>
          <w:lastRenderedPageBreak/>
          <w:t>(c) For sources installed, constructed or modified after November 1, 2014, 0.10 grains per dry standard cubic foot.</w:t>
        </w:r>
      </w:ins>
    </w:p>
    <w:p w:rsidR="00726067" w:rsidRDefault="00B57824">
      <w:pPr>
        <w:spacing w:line="480" w:lineRule="auto"/>
        <w:rPr>
          <w:ins w:id="318" w:author="jinahar" w:date="2013-12-19T11:14:00Z"/>
          <w:sz w:val="24"/>
          <w:szCs w:val="24"/>
        </w:rPr>
      </w:pPr>
      <w:ins w:id="319" w:author="jinahar" w:date="2013-12-19T11:14:00Z">
        <w:r w:rsidRPr="00B57824">
          <w:rPr>
            <w:sz w:val="24"/>
            <w:szCs w:val="24"/>
          </w:rPr>
          <w:t>(d)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w:t>
        </w:r>
      </w:ins>
      <w:ins w:id="320" w:author="jinahar" w:date="2013-12-23T10:54:00Z">
        <w:r w:rsidR="00C44E0C">
          <w:rPr>
            <w:sz w:val="24"/>
            <w:szCs w:val="24"/>
          </w:rPr>
          <w:t xml:space="preserve"> </w:t>
        </w:r>
        <w:r w:rsidR="00C44E0C" w:rsidRPr="00C44E0C">
          <w:rPr>
            <w:sz w:val="24"/>
            <w:szCs w:val="24"/>
          </w:rPr>
          <w:t>provided that the owner or operator submits an engineering report signed by a registered professional engineer that demonstrates that the source cannot comply with the standard without making significant changes to the equipment or control equipm</w:t>
        </w:r>
        <w:r w:rsidR="00C44E0C">
          <w:rPr>
            <w:sz w:val="24"/>
            <w:szCs w:val="24"/>
          </w:rPr>
          <w:t>ent or adding control equipment</w:t>
        </w:r>
      </w:ins>
      <w:ins w:id="321" w:author="jinahar" w:date="2013-12-19T11:14:00Z">
        <w:r w:rsidRPr="00B57824">
          <w:rPr>
            <w:sz w:val="24"/>
            <w:szCs w:val="24"/>
          </w:rPr>
          <w:t xml:space="preserve">. The request for an extension must be submitted no later than October 1, 2019. </w:t>
        </w:r>
      </w:ins>
    </w:p>
    <w:p w:rsidR="007015D5" w:rsidRPr="007015D5" w:rsidRDefault="007015D5" w:rsidP="007015D5">
      <w:pPr>
        <w:spacing w:line="480" w:lineRule="auto"/>
        <w:rPr>
          <w:ins w:id="322" w:author="jinahar" w:date="2013-12-23T15:09:00Z"/>
          <w:sz w:val="24"/>
          <w:szCs w:val="24"/>
        </w:rPr>
      </w:pPr>
      <w:ins w:id="323" w:author="jinahar" w:date="2013-12-23T15:09:00Z">
        <w:r w:rsidRPr="007015D5">
          <w:rPr>
            <w:sz w:val="24"/>
            <w:szCs w:val="24"/>
          </w:rPr>
          <w:t>(e) The owner or operator of a source installed, constructed or modified before June 1, 1970 who is unable to comply with the standards in paragraph (a)(C) may request that DEQ set a source specific limit of 0.17 grains per dry standard cubic foot.</w:t>
        </w:r>
      </w:ins>
    </w:p>
    <w:p w:rsidR="007015D5" w:rsidRPr="007015D5" w:rsidRDefault="007015D5" w:rsidP="007015D5">
      <w:pPr>
        <w:spacing w:line="480" w:lineRule="auto"/>
        <w:rPr>
          <w:ins w:id="324" w:author="jinahar" w:date="2013-12-23T15:09:00Z"/>
          <w:sz w:val="24"/>
          <w:szCs w:val="24"/>
        </w:rPr>
      </w:pPr>
      <w:ins w:id="325" w:author="jinahar" w:date="2013-12-23T15:09:00Z">
        <w:r w:rsidRPr="007015D5">
          <w:rPr>
            <w:sz w:val="24"/>
            <w:szCs w:val="24"/>
          </w:rPr>
          <w:t>(A) The owner or operator must submit an engineering report signed by a registered professional engineer that demonstrates that the source cannot comply with the standard in paragraph (a</w:t>
        </w:r>
        <w:proofErr w:type="gramStart"/>
        <w:r w:rsidRPr="007015D5">
          <w:rPr>
            <w:sz w:val="24"/>
            <w:szCs w:val="24"/>
          </w:rPr>
          <w:t>)(</w:t>
        </w:r>
        <w:proofErr w:type="gramEnd"/>
        <w:r w:rsidRPr="007015D5">
          <w:rPr>
            <w:sz w:val="24"/>
            <w:szCs w:val="24"/>
          </w:rPr>
          <w:t xml:space="preserve">C) without adding control equipment. </w:t>
        </w:r>
      </w:ins>
    </w:p>
    <w:p w:rsidR="007015D5" w:rsidRPr="007015D5" w:rsidRDefault="007015D5" w:rsidP="007015D5">
      <w:pPr>
        <w:spacing w:line="480" w:lineRule="auto"/>
        <w:rPr>
          <w:ins w:id="326" w:author="jinahar" w:date="2013-12-23T15:09:00Z"/>
          <w:sz w:val="24"/>
          <w:szCs w:val="24"/>
        </w:rPr>
      </w:pPr>
      <w:ins w:id="327" w:author="jinahar" w:date="2013-12-23T15:09:00Z">
        <w:r w:rsidRPr="007015D5">
          <w:rPr>
            <w:sz w:val="24"/>
            <w:szCs w:val="24"/>
          </w:rPr>
          <w:t xml:space="preserve">(B) The request for a source specific limit must be submitted no later than October 1, 2019. </w:t>
        </w:r>
      </w:ins>
    </w:p>
    <w:p w:rsidR="007015D5" w:rsidRPr="007015D5" w:rsidRDefault="007015D5" w:rsidP="007015D5">
      <w:pPr>
        <w:spacing w:line="480" w:lineRule="auto"/>
        <w:rPr>
          <w:ins w:id="328" w:author="jinahar" w:date="2013-12-23T15:09:00Z"/>
          <w:sz w:val="24"/>
          <w:szCs w:val="24"/>
        </w:rPr>
      </w:pPr>
      <w:ins w:id="329" w:author="jinahar" w:date="2013-12-23T15:09:00Z">
        <w:r w:rsidRPr="007015D5">
          <w:rPr>
            <w:sz w:val="24"/>
            <w:szCs w:val="24"/>
          </w:rPr>
          <w:t xml:space="preserve">(C) DEQ will approve the request as a </w:t>
        </w:r>
        <w:r w:rsidR="00726067" w:rsidRPr="00726067">
          <w:rPr>
            <w:sz w:val="24"/>
            <w:szCs w:val="24"/>
            <w:highlight w:val="yellow"/>
            <w:rPrChange w:id="330" w:author="jinahar" w:date="2013-12-23T15:11:00Z">
              <w:rPr>
                <w:sz w:val="24"/>
                <w:szCs w:val="24"/>
              </w:rPr>
            </w:rPrChange>
          </w:rPr>
          <w:t>minor</w:t>
        </w:r>
        <w:r w:rsidRPr="007015D5">
          <w:rPr>
            <w:sz w:val="24"/>
            <w:szCs w:val="24"/>
          </w:rPr>
          <w:t xml:space="preserve"> permit modification for sources with an Oregon Title V Operating Permit or a Basic Technical Modification for sources with an Air Contaminant Discharge Permit.  </w:t>
        </w:r>
      </w:ins>
    </w:p>
    <w:p w:rsidR="00726067" w:rsidRDefault="007015D5" w:rsidP="007015D5">
      <w:pPr>
        <w:spacing w:line="480" w:lineRule="auto"/>
        <w:rPr>
          <w:ins w:id="331" w:author="jinahar" w:date="2013-12-19T11:14:00Z"/>
          <w:sz w:val="24"/>
          <w:szCs w:val="24"/>
        </w:rPr>
      </w:pPr>
      <w:ins w:id="332" w:author="jinahar" w:date="2013-12-23T15:09:00Z">
        <w:r w:rsidRPr="007015D5">
          <w:rPr>
            <w:sz w:val="24"/>
            <w:szCs w:val="24"/>
          </w:rPr>
          <w:t xml:space="preserve"> </w:t>
        </w:r>
      </w:ins>
      <w:ins w:id="333" w:author="jinahar" w:date="2013-12-19T11:14:00Z">
        <w:r w:rsidR="00B57824" w:rsidRPr="00B57824">
          <w:rPr>
            <w:sz w:val="24"/>
            <w:szCs w:val="24"/>
          </w:rPr>
          <w:t>(3) Compliance with the emissions standards in section (2) is determined using Oregon Method 5, or an alternative method approved by DEQ.</w:t>
        </w:r>
      </w:ins>
    </w:p>
    <w:p w:rsidR="00726067" w:rsidRDefault="00B57824">
      <w:pPr>
        <w:spacing w:line="480" w:lineRule="auto"/>
        <w:rPr>
          <w:ins w:id="334" w:author="jinahar" w:date="2013-12-19T11:14:00Z"/>
          <w:sz w:val="24"/>
          <w:szCs w:val="24"/>
        </w:rPr>
      </w:pPr>
      <w:ins w:id="335" w:author="jinahar" w:date="2013-12-19T11:14:00Z">
        <w:r w:rsidRPr="00B57824">
          <w:rPr>
            <w:sz w:val="24"/>
            <w:szCs w:val="24"/>
          </w:rPr>
          <w:t xml:space="preserve">(a) For indirect heat transfer fuel burning equipment that burn wood fuel by itself or in combination with any other fuel, the emission results are corrected to 12% CO2.  </w:t>
        </w:r>
      </w:ins>
    </w:p>
    <w:p w:rsidR="00726067" w:rsidRDefault="00B57824">
      <w:pPr>
        <w:spacing w:line="480" w:lineRule="auto"/>
        <w:rPr>
          <w:ins w:id="336" w:author="jinahar" w:date="2013-12-19T11:14:00Z"/>
          <w:sz w:val="24"/>
          <w:szCs w:val="24"/>
        </w:rPr>
      </w:pPr>
      <w:ins w:id="337" w:author="jinahar" w:date="2013-12-19T11:14:00Z">
        <w:r w:rsidRPr="00B57824">
          <w:rPr>
            <w:sz w:val="24"/>
            <w:szCs w:val="24"/>
          </w:rPr>
          <w:t>(b) For indirect heat transfer fuel burning equip</w:t>
        </w:r>
      </w:ins>
      <w:ins w:id="338" w:author="jinahar" w:date="2013-12-19T14:04:00Z">
        <w:r w:rsidR="006E2477">
          <w:rPr>
            <w:sz w:val="24"/>
            <w:szCs w:val="24"/>
          </w:rPr>
          <w:t>m</w:t>
        </w:r>
      </w:ins>
      <w:ins w:id="339" w:author="jinahar" w:date="2013-12-19T11:14:00Z">
        <w:r w:rsidRPr="00B57824">
          <w:rPr>
            <w:sz w:val="24"/>
            <w:szCs w:val="24"/>
          </w:rPr>
          <w:t>e</w:t>
        </w:r>
      </w:ins>
      <w:ins w:id="340" w:author="jinahar" w:date="2013-12-19T14:04:00Z">
        <w:r w:rsidR="006E2477">
          <w:rPr>
            <w:sz w:val="24"/>
            <w:szCs w:val="24"/>
          </w:rPr>
          <w:t>n</w:t>
        </w:r>
      </w:ins>
      <w:ins w:id="341" w:author="jinahar" w:date="2013-12-19T11:14:00Z">
        <w:r w:rsidRPr="00B57824">
          <w:rPr>
            <w:sz w:val="24"/>
            <w:szCs w:val="24"/>
          </w:rPr>
          <w:t xml:space="preserve">t that burn fuels other than wood, the emission results are corrected to 50% excess air.  </w:t>
        </w:r>
      </w:ins>
    </w:p>
    <w:p w:rsidR="00E12EF5" w:rsidRPr="00E12EF5" w:rsidRDefault="00E12EF5" w:rsidP="00E12EF5">
      <w:pPr>
        <w:spacing w:line="360" w:lineRule="auto"/>
        <w:rPr>
          <w:sz w:val="24"/>
          <w:szCs w:val="24"/>
        </w:rPr>
      </w:pPr>
      <w:r w:rsidRPr="00E12EF5">
        <w:rPr>
          <w:b/>
          <w:bCs/>
          <w:sz w:val="24"/>
          <w:szCs w:val="24"/>
        </w:rPr>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lastRenderedPageBreak/>
        <w:t>Stat. Auth.: ORS 468 &amp; 468A</w:t>
      </w:r>
      <w:r w:rsidRPr="00E12EF5">
        <w:rPr>
          <w:sz w:val="24"/>
          <w:szCs w:val="24"/>
        </w:rPr>
        <w:br/>
        <w:t>Stats. Implemented: ORS 468.020 &amp; 468A.025</w:t>
      </w:r>
      <w:r w:rsidRPr="00E12EF5">
        <w:rPr>
          <w:sz w:val="24"/>
          <w:szCs w:val="24"/>
        </w:rPr>
        <w:br/>
        <w:t>Hist.: DEQ 16, f. 6-12-70, ef. 7-11-70; DEQ 12-1979, f. &amp; ef. 6-8-79; DEQ 6-1981, f. &amp; ef. 2-17-81; DEQ 18-1982, f. &amp; ef. 9-1-82; DEQ 4-1993, f. &amp; cert. ef. 3-10-93; DEQ 3-1996, f. &amp; cert. ef. 1-29-96; DEQ 14-1999, f.</w:t>
      </w:r>
    </w:p>
    <w:sectPr w:rsidR="00E12EF5" w:rsidRPr="00E12EF5" w:rsidSect="00FA7B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compat/>
  <w:rsids>
    <w:rsidRoot w:val="00E12EF5"/>
    <w:rsid w:val="00016598"/>
    <w:rsid w:val="00025D4D"/>
    <w:rsid w:val="00030D8D"/>
    <w:rsid w:val="0004122E"/>
    <w:rsid w:val="000459F4"/>
    <w:rsid w:val="00052876"/>
    <w:rsid w:val="00060120"/>
    <w:rsid w:val="0007612A"/>
    <w:rsid w:val="000B4697"/>
    <w:rsid w:val="000B5FC3"/>
    <w:rsid w:val="000D5C02"/>
    <w:rsid w:val="00104AC6"/>
    <w:rsid w:val="00146C92"/>
    <w:rsid w:val="00176EEF"/>
    <w:rsid w:val="001839FF"/>
    <w:rsid w:val="00195444"/>
    <w:rsid w:val="00197570"/>
    <w:rsid w:val="001A22A5"/>
    <w:rsid w:val="001C6929"/>
    <w:rsid w:val="001F0F56"/>
    <w:rsid w:val="001F0FD8"/>
    <w:rsid w:val="001F4426"/>
    <w:rsid w:val="0020056E"/>
    <w:rsid w:val="002155AC"/>
    <w:rsid w:val="0027546C"/>
    <w:rsid w:val="002A506D"/>
    <w:rsid w:val="002C5AA8"/>
    <w:rsid w:val="002D5894"/>
    <w:rsid w:val="00312201"/>
    <w:rsid w:val="003419DD"/>
    <w:rsid w:val="003446DC"/>
    <w:rsid w:val="00394250"/>
    <w:rsid w:val="003A1E7B"/>
    <w:rsid w:val="003A60DE"/>
    <w:rsid w:val="003B54E8"/>
    <w:rsid w:val="003D37E3"/>
    <w:rsid w:val="003F4507"/>
    <w:rsid w:val="00400586"/>
    <w:rsid w:val="00414F67"/>
    <w:rsid w:val="0043117D"/>
    <w:rsid w:val="00451F91"/>
    <w:rsid w:val="00475BE4"/>
    <w:rsid w:val="00490DC9"/>
    <w:rsid w:val="00495645"/>
    <w:rsid w:val="004A69AF"/>
    <w:rsid w:val="004B2364"/>
    <w:rsid w:val="004D3F69"/>
    <w:rsid w:val="004D578D"/>
    <w:rsid w:val="00503B0D"/>
    <w:rsid w:val="00505852"/>
    <w:rsid w:val="00526BD8"/>
    <w:rsid w:val="00583080"/>
    <w:rsid w:val="0058737B"/>
    <w:rsid w:val="005913CF"/>
    <w:rsid w:val="005A3F94"/>
    <w:rsid w:val="005A4F7A"/>
    <w:rsid w:val="005B3E72"/>
    <w:rsid w:val="005D7215"/>
    <w:rsid w:val="00691F11"/>
    <w:rsid w:val="006A1C1A"/>
    <w:rsid w:val="006C1DE5"/>
    <w:rsid w:val="006E2477"/>
    <w:rsid w:val="006E4A30"/>
    <w:rsid w:val="006F65EA"/>
    <w:rsid w:val="006F6D02"/>
    <w:rsid w:val="007015D5"/>
    <w:rsid w:val="00726067"/>
    <w:rsid w:val="007260E4"/>
    <w:rsid w:val="0072678D"/>
    <w:rsid w:val="00732F05"/>
    <w:rsid w:val="00734469"/>
    <w:rsid w:val="007C644B"/>
    <w:rsid w:val="007E2042"/>
    <w:rsid w:val="007F3490"/>
    <w:rsid w:val="008114C7"/>
    <w:rsid w:val="008155CC"/>
    <w:rsid w:val="00822FC3"/>
    <w:rsid w:val="008414C6"/>
    <w:rsid w:val="00882A13"/>
    <w:rsid w:val="008A12AC"/>
    <w:rsid w:val="008A5039"/>
    <w:rsid w:val="008A7A14"/>
    <w:rsid w:val="00916521"/>
    <w:rsid w:val="0093019E"/>
    <w:rsid w:val="00942A04"/>
    <w:rsid w:val="00952F07"/>
    <w:rsid w:val="00982DCD"/>
    <w:rsid w:val="009B3E5A"/>
    <w:rsid w:val="009C6130"/>
    <w:rsid w:val="009F2E6A"/>
    <w:rsid w:val="00A0207A"/>
    <w:rsid w:val="00A23BB9"/>
    <w:rsid w:val="00A74511"/>
    <w:rsid w:val="00A931E0"/>
    <w:rsid w:val="00AE1F83"/>
    <w:rsid w:val="00AE630B"/>
    <w:rsid w:val="00AF79EB"/>
    <w:rsid w:val="00B32756"/>
    <w:rsid w:val="00B45EA8"/>
    <w:rsid w:val="00B517E5"/>
    <w:rsid w:val="00B57824"/>
    <w:rsid w:val="00B80CC8"/>
    <w:rsid w:val="00B97B5C"/>
    <w:rsid w:val="00BA746E"/>
    <w:rsid w:val="00BC3C0E"/>
    <w:rsid w:val="00BC407B"/>
    <w:rsid w:val="00C00C11"/>
    <w:rsid w:val="00C02E8E"/>
    <w:rsid w:val="00C064DF"/>
    <w:rsid w:val="00C14C00"/>
    <w:rsid w:val="00C2695F"/>
    <w:rsid w:val="00C44E0C"/>
    <w:rsid w:val="00C834EB"/>
    <w:rsid w:val="00CB12BD"/>
    <w:rsid w:val="00CB3E5D"/>
    <w:rsid w:val="00CF18E6"/>
    <w:rsid w:val="00CF2E54"/>
    <w:rsid w:val="00D067EC"/>
    <w:rsid w:val="00D12AB3"/>
    <w:rsid w:val="00D83263"/>
    <w:rsid w:val="00D866AB"/>
    <w:rsid w:val="00DF0041"/>
    <w:rsid w:val="00DF05EA"/>
    <w:rsid w:val="00DF2429"/>
    <w:rsid w:val="00E12EF5"/>
    <w:rsid w:val="00E60434"/>
    <w:rsid w:val="00E80316"/>
    <w:rsid w:val="00E91F6F"/>
    <w:rsid w:val="00E939D0"/>
    <w:rsid w:val="00EA1896"/>
    <w:rsid w:val="00EB4211"/>
    <w:rsid w:val="00ED5A52"/>
    <w:rsid w:val="00EE5EDD"/>
    <w:rsid w:val="00EE7544"/>
    <w:rsid w:val="00EF19FA"/>
    <w:rsid w:val="00EF4C04"/>
    <w:rsid w:val="00F032C1"/>
    <w:rsid w:val="00F21A48"/>
    <w:rsid w:val="00F24902"/>
    <w:rsid w:val="00F367C5"/>
    <w:rsid w:val="00F40738"/>
    <w:rsid w:val="00F469F5"/>
    <w:rsid w:val="00F675ED"/>
    <w:rsid w:val="00F67678"/>
    <w:rsid w:val="00FA69E6"/>
    <w:rsid w:val="00FA7B3E"/>
    <w:rsid w:val="00FB5AC2"/>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b/>
      <w:bCs/>
    </w:rPr>
  </w:style>
</w:styles>
</file>

<file path=word/webSettings.xml><?xml version="1.0" encoding="utf-8"?>
<w:webSettings xmlns:r="http://schemas.openxmlformats.org/officeDocument/2006/relationships" xmlns:w="http://schemas.openxmlformats.org/wordprocessingml/2006/main">
  <w:divs>
    <w:div w:id="408885759">
      <w:bodyDiv w:val="1"/>
      <w:marLeft w:val="0"/>
      <w:marRight w:val="0"/>
      <w:marTop w:val="0"/>
      <w:marBottom w:val="0"/>
      <w:divBdr>
        <w:top w:val="none" w:sz="0" w:space="0" w:color="auto"/>
        <w:left w:val="none" w:sz="0" w:space="0" w:color="auto"/>
        <w:bottom w:val="none" w:sz="0" w:space="0" w:color="auto"/>
        <w:right w:val="none" w:sz="0" w:space="0" w:color="auto"/>
      </w:divBdr>
      <w:divsChild>
        <w:div w:id="974215862">
          <w:marLeft w:val="0"/>
          <w:marRight w:val="0"/>
          <w:marTop w:val="0"/>
          <w:marBottom w:val="0"/>
          <w:divBdr>
            <w:top w:val="none" w:sz="0" w:space="0" w:color="auto"/>
            <w:left w:val="none" w:sz="0" w:space="0" w:color="auto"/>
            <w:bottom w:val="none" w:sz="0" w:space="0" w:color="auto"/>
            <w:right w:val="none" w:sz="0" w:space="0" w:color="auto"/>
          </w:divBdr>
          <w:divsChild>
            <w:div w:id="1803226044">
              <w:marLeft w:val="0"/>
              <w:marRight w:val="0"/>
              <w:marTop w:val="0"/>
              <w:marBottom w:val="0"/>
              <w:divBdr>
                <w:top w:val="none" w:sz="0" w:space="0" w:color="auto"/>
                <w:left w:val="none" w:sz="0" w:space="0" w:color="auto"/>
                <w:bottom w:val="none" w:sz="0" w:space="0" w:color="auto"/>
                <w:right w:val="none" w:sz="0" w:space="0" w:color="auto"/>
              </w:divBdr>
              <w:divsChild>
                <w:div w:id="2132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378">
      <w:bodyDiv w:val="1"/>
      <w:marLeft w:val="0"/>
      <w:marRight w:val="0"/>
      <w:marTop w:val="0"/>
      <w:marBottom w:val="0"/>
      <w:divBdr>
        <w:top w:val="none" w:sz="0" w:space="0" w:color="auto"/>
        <w:left w:val="none" w:sz="0" w:space="0" w:color="auto"/>
        <w:bottom w:val="none" w:sz="0" w:space="0" w:color="auto"/>
        <w:right w:val="none" w:sz="0" w:space="0" w:color="auto"/>
      </w:divBdr>
      <w:divsChild>
        <w:div w:id="819616211">
          <w:marLeft w:val="0"/>
          <w:marRight w:val="0"/>
          <w:marTop w:val="0"/>
          <w:marBottom w:val="0"/>
          <w:divBdr>
            <w:top w:val="none" w:sz="0" w:space="0" w:color="auto"/>
            <w:left w:val="none" w:sz="0" w:space="0" w:color="auto"/>
            <w:bottom w:val="none" w:sz="0" w:space="0" w:color="auto"/>
            <w:right w:val="none" w:sz="0" w:space="0" w:color="auto"/>
          </w:divBdr>
          <w:divsChild>
            <w:div w:id="1059859080">
              <w:marLeft w:val="0"/>
              <w:marRight w:val="0"/>
              <w:marTop w:val="0"/>
              <w:marBottom w:val="0"/>
              <w:divBdr>
                <w:top w:val="none" w:sz="0" w:space="0" w:color="auto"/>
                <w:left w:val="none" w:sz="0" w:space="0" w:color="auto"/>
                <w:bottom w:val="none" w:sz="0" w:space="0" w:color="auto"/>
                <w:right w:val="none" w:sz="0" w:space="0" w:color="auto"/>
              </w:divBdr>
              <w:divsChild>
                <w:div w:id="6494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5503">
      <w:bodyDiv w:val="1"/>
      <w:marLeft w:val="0"/>
      <w:marRight w:val="0"/>
      <w:marTop w:val="0"/>
      <w:marBottom w:val="0"/>
      <w:divBdr>
        <w:top w:val="none" w:sz="0" w:space="0" w:color="auto"/>
        <w:left w:val="none" w:sz="0" w:space="0" w:color="auto"/>
        <w:bottom w:val="none" w:sz="0" w:space="0" w:color="auto"/>
        <w:right w:val="none" w:sz="0" w:space="0" w:color="auto"/>
      </w:divBdr>
      <w:divsChild>
        <w:div w:id="1025866281">
          <w:marLeft w:val="0"/>
          <w:marRight w:val="0"/>
          <w:marTop w:val="0"/>
          <w:marBottom w:val="0"/>
          <w:divBdr>
            <w:top w:val="none" w:sz="0" w:space="0" w:color="auto"/>
            <w:left w:val="none" w:sz="0" w:space="0" w:color="auto"/>
            <w:bottom w:val="none" w:sz="0" w:space="0" w:color="auto"/>
            <w:right w:val="none" w:sz="0" w:space="0" w:color="auto"/>
          </w:divBdr>
          <w:divsChild>
            <w:div w:id="81879402">
              <w:marLeft w:val="0"/>
              <w:marRight w:val="0"/>
              <w:marTop w:val="0"/>
              <w:marBottom w:val="0"/>
              <w:divBdr>
                <w:top w:val="none" w:sz="0" w:space="0" w:color="auto"/>
                <w:left w:val="none" w:sz="0" w:space="0" w:color="auto"/>
                <w:bottom w:val="none" w:sz="0" w:space="0" w:color="auto"/>
                <w:right w:val="none" w:sz="0" w:space="0" w:color="auto"/>
              </w:divBdr>
              <w:divsChild>
                <w:div w:id="717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40351">
      <w:bodyDiv w:val="1"/>
      <w:marLeft w:val="0"/>
      <w:marRight w:val="0"/>
      <w:marTop w:val="0"/>
      <w:marBottom w:val="0"/>
      <w:divBdr>
        <w:top w:val="none" w:sz="0" w:space="0" w:color="auto"/>
        <w:left w:val="none" w:sz="0" w:space="0" w:color="auto"/>
        <w:bottom w:val="none" w:sz="0" w:space="0" w:color="auto"/>
        <w:right w:val="none" w:sz="0" w:space="0" w:color="auto"/>
      </w:divBdr>
      <w:divsChild>
        <w:div w:id="279265474">
          <w:marLeft w:val="0"/>
          <w:marRight w:val="0"/>
          <w:marTop w:val="0"/>
          <w:marBottom w:val="0"/>
          <w:divBdr>
            <w:top w:val="none" w:sz="0" w:space="0" w:color="auto"/>
            <w:left w:val="none" w:sz="0" w:space="0" w:color="auto"/>
            <w:bottom w:val="none" w:sz="0" w:space="0" w:color="auto"/>
            <w:right w:val="none" w:sz="0" w:space="0" w:color="auto"/>
          </w:divBdr>
          <w:divsChild>
            <w:div w:id="2046365053">
              <w:marLeft w:val="0"/>
              <w:marRight w:val="0"/>
              <w:marTop w:val="0"/>
              <w:marBottom w:val="0"/>
              <w:divBdr>
                <w:top w:val="none" w:sz="0" w:space="0" w:color="auto"/>
                <w:left w:val="none" w:sz="0" w:space="0" w:color="auto"/>
                <w:bottom w:val="none" w:sz="0" w:space="0" w:color="auto"/>
                <w:right w:val="none" w:sz="0" w:space="0" w:color="auto"/>
              </w:divBdr>
              <w:divsChild>
                <w:div w:id="968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411">
      <w:bodyDiv w:val="1"/>
      <w:marLeft w:val="0"/>
      <w:marRight w:val="0"/>
      <w:marTop w:val="0"/>
      <w:marBottom w:val="0"/>
      <w:divBdr>
        <w:top w:val="none" w:sz="0" w:space="0" w:color="auto"/>
        <w:left w:val="none" w:sz="0" w:space="0" w:color="auto"/>
        <w:bottom w:val="none" w:sz="0" w:space="0" w:color="auto"/>
        <w:right w:val="none" w:sz="0" w:space="0" w:color="auto"/>
      </w:divBdr>
      <w:divsChild>
        <w:div w:id="1521384630">
          <w:marLeft w:val="0"/>
          <w:marRight w:val="0"/>
          <w:marTop w:val="0"/>
          <w:marBottom w:val="0"/>
          <w:divBdr>
            <w:top w:val="none" w:sz="0" w:space="0" w:color="auto"/>
            <w:left w:val="none" w:sz="0" w:space="0" w:color="auto"/>
            <w:bottom w:val="none" w:sz="0" w:space="0" w:color="auto"/>
            <w:right w:val="none" w:sz="0" w:space="0" w:color="auto"/>
          </w:divBdr>
          <w:divsChild>
            <w:div w:id="554590230">
              <w:marLeft w:val="0"/>
              <w:marRight w:val="0"/>
              <w:marTop w:val="0"/>
              <w:marBottom w:val="0"/>
              <w:divBdr>
                <w:top w:val="none" w:sz="0" w:space="0" w:color="auto"/>
                <w:left w:val="none" w:sz="0" w:space="0" w:color="auto"/>
                <w:bottom w:val="none" w:sz="0" w:space="0" w:color="auto"/>
                <w:right w:val="none" w:sz="0" w:space="0" w:color="auto"/>
              </w:divBdr>
              <w:divsChild>
                <w:div w:id="1064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8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334">
          <w:marLeft w:val="0"/>
          <w:marRight w:val="0"/>
          <w:marTop w:val="0"/>
          <w:marBottom w:val="0"/>
          <w:divBdr>
            <w:top w:val="none" w:sz="0" w:space="0" w:color="auto"/>
            <w:left w:val="none" w:sz="0" w:space="0" w:color="auto"/>
            <w:bottom w:val="none" w:sz="0" w:space="0" w:color="auto"/>
            <w:right w:val="none" w:sz="0" w:space="0" w:color="auto"/>
          </w:divBdr>
          <w:divsChild>
            <w:div w:id="122584088">
              <w:marLeft w:val="0"/>
              <w:marRight w:val="0"/>
              <w:marTop w:val="0"/>
              <w:marBottom w:val="0"/>
              <w:divBdr>
                <w:top w:val="none" w:sz="0" w:space="0" w:color="auto"/>
                <w:left w:val="none" w:sz="0" w:space="0" w:color="auto"/>
                <w:bottom w:val="none" w:sz="0" w:space="0" w:color="auto"/>
                <w:right w:val="none" w:sz="0" w:space="0" w:color="auto"/>
              </w:divBdr>
              <w:divsChild>
                <w:div w:id="1354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Props1.xml><?xml version="1.0" encoding="utf-8"?>
<ds:datastoreItem xmlns:ds="http://schemas.openxmlformats.org/officeDocument/2006/customXml" ds:itemID="{1E10F298-5C40-4832-B1AE-45D9C57C8B69}"/>
</file>

<file path=customXml/itemProps2.xml><?xml version="1.0" encoding="utf-8"?>
<ds:datastoreItem xmlns:ds="http://schemas.openxmlformats.org/officeDocument/2006/customXml" ds:itemID="{9AF8AA91-66EA-40DE-9CF1-B746D48A4D1B}"/>
</file>

<file path=customXml/itemProps3.xml><?xml version="1.0" encoding="utf-8"?>
<ds:datastoreItem xmlns:ds="http://schemas.openxmlformats.org/officeDocument/2006/customXml" ds:itemID="{4415E73C-217B-4F7F-80C8-234C6AE4EFB7}"/>
</file>

<file path=customXml/itemProps4.xml><?xml version="1.0" encoding="utf-8"?>
<ds:datastoreItem xmlns:ds="http://schemas.openxmlformats.org/officeDocument/2006/customXml" ds:itemID="{A81469BF-8DDD-4BC6-8E28-0514E707EF8E}"/>
</file>

<file path=docProps/app.xml><?xml version="1.0" encoding="utf-8"?>
<Properties xmlns="http://schemas.openxmlformats.org/officeDocument/2006/extended-properties" xmlns:vt="http://schemas.openxmlformats.org/officeDocument/2006/docPropsVTypes">
  <Template>Normal</Template>
  <TotalTime>250</TotalTime>
  <Pages>7</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15</cp:revision>
  <cp:lastPrinted>2013-12-23T22:53:00Z</cp:lastPrinted>
  <dcterms:created xsi:type="dcterms:W3CDTF">2013-12-23T17:15:00Z</dcterms:created>
  <dcterms:modified xsi:type="dcterms:W3CDTF">2013-12-24T00:15:00Z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