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ED" w:rsidRDefault="007901ED" w:rsidP="00D960FF">
      <w:pPr>
        <w:spacing w:after="0" w:line="240" w:lineRule="auto"/>
        <w:jc w:val="center"/>
        <w:rPr>
          <w:rFonts w:ascii="Times New Roman" w:hAnsi="Times New Roman" w:cs="Times New Roman"/>
          <w:b/>
          <w:bCs/>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-572770</wp:posOffset>
            </wp:positionV>
            <wp:extent cx="585470" cy="1359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70" cy="1359535"/>
                    </a:xfrm>
                    <a:prstGeom prst="rect">
                      <a:avLst/>
                    </a:prstGeom>
                    <a:noFill/>
                  </pic:spPr>
                </pic:pic>
              </a:graphicData>
            </a:graphic>
          </wp:anchor>
        </w:drawing>
      </w:r>
      <w:r w:rsidRPr="007901ED">
        <w:rPr>
          <w:rFonts w:ascii="Times New Roman" w:hAnsi="Times New Roman" w:cs="Times New Roman"/>
          <w:b/>
          <w:bCs/>
          <w:sz w:val="28"/>
          <w:szCs w:val="28"/>
        </w:rPr>
        <w:t xml:space="preserve">Air Quality Rule Changes and Updates Rulemaking </w:t>
      </w:r>
    </w:p>
    <w:p w:rsidR="00165889" w:rsidRPr="007901ED" w:rsidRDefault="00165889" w:rsidP="00D960FF">
      <w:pPr>
        <w:spacing w:after="0" w:line="240" w:lineRule="auto"/>
        <w:jc w:val="center"/>
        <w:rPr>
          <w:rFonts w:ascii="Times New Roman" w:hAnsi="Times New Roman" w:cs="Times New Roman"/>
          <w:b/>
          <w:sz w:val="28"/>
          <w:szCs w:val="28"/>
        </w:rPr>
      </w:pPr>
      <w:r w:rsidRPr="007901ED">
        <w:rPr>
          <w:rFonts w:ascii="Times New Roman" w:hAnsi="Times New Roman" w:cs="Times New Roman"/>
          <w:b/>
          <w:sz w:val="28"/>
          <w:szCs w:val="28"/>
        </w:rPr>
        <w:t>N</w:t>
      </w:r>
      <w:r w:rsidR="007901ED">
        <w:rPr>
          <w:rFonts w:ascii="Times New Roman" w:hAnsi="Times New Roman" w:cs="Times New Roman"/>
          <w:b/>
          <w:sz w:val="28"/>
          <w:szCs w:val="28"/>
        </w:rPr>
        <w:t xml:space="preserve">ew Source </w:t>
      </w:r>
      <w:r w:rsidRPr="007901ED">
        <w:rPr>
          <w:rFonts w:ascii="Times New Roman" w:hAnsi="Times New Roman" w:cs="Times New Roman"/>
          <w:b/>
          <w:sz w:val="28"/>
          <w:szCs w:val="28"/>
        </w:rPr>
        <w:t>R</w:t>
      </w:r>
      <w:r w:rsidR="007901ED">
        <w:rPr>
          <w:rFonts w:ascii="Times New Roman" w:hAnsi="Times New Roman" w:cs="Times New Roman"/>
          <w:b/>
          <w:sz w:val="28"/>
          <w:szCs w:val="28"/>
        </w:rPr>
        <w:t>eview</w:t>
      </w:r>
      <w:r w:rsidRPr="007901ED">
        <w:rPr>
          <w:rFonts w:ascii="Times New Roman" w:hAnsi="Times New Roman" w:cs="Times New Roman"/>
          <w:b/>
          <w:sz w:val="28"/>
          <w:szCs w:val="28"/>
        </w:rPr>
        <w:t xml:space="preserve"> Program </w:t>
      </w:r>
      <w:r w:rsidR="00567513" w:rsidRPr="007901ED">
        <w:rPr>
          <w:rFonts w:ascii="Times New Roman" w:hAnsi="Times New Roman" w:cs="Times New Roman"/>
          <w:b/>
          <w:sz w:val="28"/>
          <w:szCs w:val="28"/>
        </w:rPr>
        <w:t>Supplemental D</w:t>
      </w:r>
      <w:r w:rsidR="007901ED" w:rsidRPr="007901ED">
        <w:rPr>
          <w:rFonts w:ascii="Times New Roman" w:hAnsi="Times New Roman" w:cs="Times New Roman"/>
          <w:b/>
          <w:sz w:val="28"/>
          <w:szCs w:val="28"/>
        </w:rPr>
        <w:t>iscussion</w:t>
      </w:r>
    </w:p>
    <w:p w:rsidR="007901ED" w:rsidRDefault="007901ED" w:rsidP="007E3A69">
      <w:pPr>
        <w:spacing w:after="0" w:line="240" w:lineRule="auto"/>
        <w:rPr>
          <w:rFonts w:ascii="Times New Roman" w:hAnsi="Times New Roman" w:cs="Times New Roman"/>
          <w:b/>
          <w:sz w:val="24"/>
          <w:szCs w:val="24"/>
        </w:rPr>
      </w:pPr>
    </w:p>
    <w:p w:rsidR="007901ED" w:rsidRDefault="007901ED" w:rsidP="007E3A69">
      <w:pPr>
        <w:spacing w:after="0" w:line="240" w:lineRule="auto"/>
        <w:rPr>
          <w:rFonts w:ascii="Times New Roman" w:hAnsi="Times New Roman" w:cs="Times New Roman"/>
          <w:b/>
          <w:sz w:val="24"/>
          <w:szCs w:val="24"/>
        </w:rPr>
      </w:pP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2C0E3A">
        <w:rPr>
          <w:rFonts w:ascii="Times New Roman" w:hAnsi="Times New Roman" w:cs="Times New Roman"/>
          <w:sz w:val="24"/>
          <w:szCs w:val="24"/>
        </w:rPr>
        <w:t>New Source Review</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w:t>
      </w:r>
      <w:r w:rsidR="00C8254A">
        <w:rPr>
          <w:rFonts w:ascii="Times New Roman" w:hAnsi="Times New Roman" w:cs="Times New Roman"/>
          <w:sz w:val="24"/>
          <w:szCs w:val="24"/>
        </w:rPr>
        <w:t xml:space="preserve">(NSR) </w:t>
      </w:r>
      <w:r w:rsidRPr="007E3A69">
        <w:rPr>
          <w:rFonts w:ascii="Times New Roman" w:hAnsi="Times New Roman" w:cs="Times New Roman"/>
          <w:sz w:val="24"/>
          <w:szCs w:val="24"/>
        </w:rPr>
        <w:t>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00C038E4">
        <w:rPr>
          <w:rFonts w:ascii="Times New Roman" w:hAnsi="Times New Roman" w:cs="Times New Roman"/>
          <w:sz w:val="24"/>
          <w:szCs w:val="24"/>
        </w:rPr>
        <w:t xml:space="preserve">. </w:t>
      </w:r>
      <w:r w:rsidRPr="007E3A69">
        <w:rPr>
          <w:rFonts w:ascii="Times New Roman" w:hAnsi="Times New Roman" w:cs="Times New Roman"/>
          <w:sz w:val="24"/>
          <w:szCs w:val="24"/>
        </w:rPr>
        <w:t>The minor changes include reorganizing the rules so that elements of the program are grouped together, as well as providing clarification for some of the provisions</w:t>
      </w:r>
      <w:r w:rsidR="00C038E4">
        <w:rPr>
          <w:rFonts w:ascii="Times New Roman" w:hAnsi="Times New Roman" w:cs="Times New Roman"/>
          <w:sz w:val="24"/>
          <w:szCs w:val="24"/>
        </w:rPr>
        <w:t xml:space="preserve">.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“net air quality benefit” when offsets are required for NSR actions in nonattainment and maintenance areas</w:t>
      </w:r>
      <w:r w:rsidR="00C038E4">
        <w:rPr>
          <w:rFonts w:ascii="Times New Roman" w:hAnsi="Times New Roman" w:cs="Times New Roman"/>
          <w:sz w:val="24"/>
          <w:szCs w:val="24"/>
        </w:rPr>
        <w:t xml:space="preserve">.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Currently, there are three designations used in the Oregon rules</w:t>
      </w:r>
      <w:r w:rsidR="00C038E4">
        <w:rPr>
          <w:rFonts w:ascii="Times New Roman" w:hAnsi="Times New Roman" w:cs="Times New Roman"/>
          <w:sz w:val="24"/>
          <w:szCs w:val="24"/>
        </w:rPr>
        <w:t xml:space="preserve">. </w:t>
      </w:r>
      <w:r w:rsidR="002C0E3A">
        <w:rPr>
          <w:rFonts w:ascii="Times New Roman" w:hAnsi="Times New Roman" w:cs="Times New Roman"/>
          <w:i/>
          <w:sz w:val="24"/>
          <w:szCs w:val="24"/>
        </w:rPr>
        <w:t xml:space="preserve">Attainment </w:t>
      </w:r>
      <w:r w:rsidR="001F66C7" w:rsidRPr="001F40DA">
        <w:rPr>
          <w:rFonts w:ascii="Times New Roman" w:hAnsi="Times New Roman" w:cs="Times New Roman"/>
          <w:i/>
          <w:sz w:val="24"/>
          <w:szCs w:val="24"/>
        </w:rPr>
        <w:t>or unclassified areas</w:t>
      </w:r>
      <w:r w:rsidR="001F66C7">
        <w:rPr>
          <w:rFonts w:ascii="Times New Roman" w:hAnsi="Times New Roman" w:cs="Times New Roman"/>
          <w:sz w:val="24"/>
          <w:szCs w:val="24"/>
        </w:rPr>
        <w:t xml:space="preserve"> are areas where the air quality is below</w:t>
      </w:r>
      <w:r w:rsidR="00CE15D9">
        <w:rPr>
          <w:rFonts w:ascii="Times New Roman" w:hAnsi="Times New Roman" w:cs="Times New Roman"/>
          <w:sz w:val="24"/>
          <w:szCs w:val="24"/>
        </w:rPr>
        <w:t>, or is presumed to be below,</w:t>
      </w:r>
      <w:r w:rsidR="001F66C7">
        <w:rPr>
          <w:rFonts w:ascii="Times New Roman" w:hAnsi="Times New Roman" w:cs="Times New Roman"/>
          <w:sz w:val="24"/>
          <w:szCs w:val="24"/>
        </w:rPr>
        <w:t xml:space="preserve"> the Ambien</w:t>
      </w:r>
      <w:r w:rsidR="007B161B">
        <w:rPr>
          <w:rFonts w:ascii="Times New Roman" w:hAnsi="Times New Roman" w:cs="Times New Roman"/>
          <w:sz w:val="24"/>
          <w:szCs w:val="24"/>
        </w:rPr>
        <w:t>t</w:t>
      </w:r>
      <w:r w:rsidR="002C0E3A">
        <w:rPr>
          <w:rFonts w:ascii="Times New Roman" w:hAnsi="Times New Roman" w:cs="Times New Roman"/>
          <w:sz w:val="24"/>
          <w:szCs w:val="24"/>
        </w:rPr>
        <w:t xml:space="preserve"> Air Quality Standard</w:t>
      </w:r>
      <w:r w:rsidR="00217463">
        <w:rPr>
          <w:rFonts w:ascii="Times New Roman" w:hAnsi="Times New Roman" w:cs="Times New Roman"/>
          <w:sz w:val="24"/>
          <w:szCs w:val="24"/>
        </w:rPr>
        <w:t>s</w:t>
      </w:r>
      <w:r w:rsidR="00623067">
        <w:rPr>
          <w:rFonts w:ascii="Times New Roman" w:hAnsi="Times New Roman" w:cs="Times New Roman"/>
          <w:sz w:val="24"/>
          <w:szCs w:val="24"/>
        </w:rPr>
        <w:t xml:space="preserve"> (</w:t>
      </w:r>
      <w:r w:rsidR="00CE15D9">
        <w:rPr>
          <w:rFonts w:ascii="Times New Roman" w:hAnsi="Times New Roman" w:cs="Times New Roman"/>
          <w:sz w:val="24"/>
          <w:szCs w:val="24"/>
        </w:rPr>
        <w:t>AAQS)</w:t>
      </w:r>
      <w:r w:rsidR="00C038E4">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Once designated as nonattainment, an area remains designated as nonattainment until DEQ requests and E</w:t>
      </w:r>
      <w:r w:rsidR="002C0E3A">
        <w:rPr>
          <w:rFonts w:ascii="Times New Roman" w:hAnsi="Times New Roman" w:cs="Times New Roman"/>
          <w:sz w:val="24"/>
          <w:szCs w:val="24"/>
        </w:rPr>
        <w:t>PA approves that the area be re</w:t>
      </w:r>
      <w:r w:rsidR="001F66C7">
        <w:rPr>
          <w:rFonts w:ascii="Times New Roman" w:hAnsi="Times New Roman" w:cs="Times New Roman"/>
          <w:sz w:val="24"/>
          <w:szCs w:val="24"/>
        </w:rPr>
        <w:t>designated as an attainment area</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 xml:space="preserve">The redesignation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rea again</w:t>
      </w:r>
      <w:r w:rsidR="00C038E4">
        <w:rPr>
          <w:rFonts w:ascii="Times New Roman" w:hAnsi="Times New Roman" w:cs="Times New Roman"/>
          <w:sz w:val="24"/>
          <w:szCs w:val="24"/>
        </w:rPr>
        <w:t xml:space="preserve">. </w:t>
      </w:r>
      <w:r w:rsidR="001F66C7">
        <w:rPr>
          <w:rFonts w:ascii="Times New Roman" w:hAnsi="Times New Roman" w:cs="Times New Roman"/>
          <w:sz w:val="24"/>
          <w:szCs w:val="24"/>
        </w:rPr>
        <w:t xml:space="preserve">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 xml:space="preserve">refer to redesignated areas as </w:t>
      </w:r>
      <w:r w:rsidR="002C0E3A">
        <w:rPr>
          <w:rFonts w:ascii="Times New Roman" w:hAnsi="Times New Roman" w:cs="Times New Roman"/>
          <w:i/>
          <w:sz w:val="24"/>
          <w:szCs w:val="24"/>
        </w:rPr>
        <w:t>m</w:t>
      </w:r>
      <w:r w:rsidR="001F66C7" w:rsidRPr="001F40DA">
        <w:rPr>
          <w:rFonts w:ascii="Times New Roman" w:hAnsi="Times New Roman" w:cs="Times New Roman"/>
          <w:i/>
          <w:sz w:val="24"/>
          <w:szCs w:val="24"/>
        </w:rPr>
        <w:t xml:space="preserve">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C038E4">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w:t>
      </w:r>
      <w:r w:rsidR="002C0E3A">
        <w:rPr>
          <w:rFonts w:ascii="Times New Roman" w:hAnsi="Times New Roman" w:cs="Times New Roman"/>
          <w:sz w:val="24"/>
          <w:szCs w:val="24"/>
        </w:rPr>
        <w:t xml:space="preserve">area </w:t>
      </w:r>
      <w:r>
        <w:rPr>
          <w:rFonts w:ascii="Times New Roman" w:hAnsi="Times New Roman" w:cs="Times New Roman"/>
          <w:sz w:val="24"/>
          <w:szCs w:val="24"/>
        </w:rPr>
        <w:t xml:space="preserve">designations proposed by DEQ are </w:t>
      </w:r>
      <w:r w:rsidR="00165889" w:rsidRPr="007C6CF2">
        <w:rPr>
          <w:rFonts w:ascii="Times New Roman" w:hAnsi="Times New Roman" w:cs="Times New Roman"/>
          <w:sz w:val="24"/>
          <w:szCs w:val="24"/>
        </w:rPr>
        <w:t>“</w:t>
      </w:r>
      <w:r w:rsidR="00165889" w:rsidRPr="007C6CF2">
        <w:rPr>
          <w:rFonts w:ascii="Times New Roman" w:hAnsi="Times New Roman" w:cs="Times New Roman"/>
          <w:i/>
          <w:sz w:val="24"/>
          <w:szCs w:val="24"/>
        </w:rPr>
        <w:t>Sustainment</w:t>
      </w:r>
      <w:r w:rsidR="00165889" w:rsidRPr="007C6CF2">
        <w:rPr>
          <w:rFonts w:ascii="Times New Roman" w:hAnsi="Times New Roman" w:cs="Times New Roman"/>
          <w:sz w:val="24"/>
          <w:szCs w:val="24"/>
        </w:rPr>
        <w:t>” and “</w:t>
      </w:r>
      <w:r w:rsidR="00165889" w:rsidRPr="007C6CF2">
        <w:rPr>
          <w:rFonts w:ascii="Times New Roman" w:hAnsi="Times New Roman" w:cs="Times New Roman"/>
          <w:i/>
          <w:sz w:val="24"/>
          <w:szCs w:val="24"/>
        </w:rPr>
        <w:t>Reattainment</w:t>
      </w:r>
      <w:r w:rsidR="00165889" w:rsidRPr="007C6CF2">
        <w:rPr>
          <w:rFonts w:ascii="Times New Roman" w:hAnsi="Times New Roman" w:cs="Times New Roman"/>
          <w:sz w:val="24"/>
          <w:szCs w:val="24"/>
        </w:rPr>
        <w:t>”</w:t>
      </w:r>
      <w:r w:rsidR="0006239C" w:rsidRPr="007C6CF2">
        <w:rPr>
          <w:rFonts w:ascii="Times New Roman" w:hAnsi="Times New Roman" w:cs="Times New Roman"/>
          <w:sz w:val="24"/>
          <w:szCs w:val="24"/>
        </w:rPr>
        <w:t xml:space="preserve"> areas</w:t>
      </w:r>
      <w:r w:rsidR="00C038E4">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Reattainment areas </w:t>
      </w:r>
      <w:r w:rsidR="002306FE">
        <w:rPr>
          <w:rFonts w:ascii="Times New Roman" w:hAnsi="Times New Roman" w:cs="Times New Roman"/>
          <w:sz w:val="24"/>
          <w:szCs w:val="24"/>
        </w:rPr>
        <w:t>would be areas that are currently designated as nonattainment areas, but there is sufficient ambient monitoring data indicating that the area is meeting the NAAQS</w:t>
      </w:r>
      <w:r w:rsidR="00C038E4">
        <w:rPr>
          <w:rFonts w:ascii="Times New Roman" w:hAnsi="Times New Roman" w:cs="Times New Roman"/>
          <w:sz w:val="24"/>
          <w:szCs w:val="24"/>
        </w:rPr>
        <w:t xml:space="preserve">. </w:t>
      </w:r>
      <w:r w:rsidR="002306FE">
        <w:rPr>
          <w:rFonts w:ascii="Times New Roman" w:hAnsi="Times New Roman" w:cs="Times New Roman"/>
          <w:sz w:val="24"/>
          <w:szCs w:val="24"/>
        </w:rPr>
        <w:t xml:space="preserve">For </w:t>
      </w:r>
      <w:r w:rsidR="00571832">
        <w:rPr>
          <w:rFonts w:ascii="Times New Roman" w:hAnsi="Times New Roman" w:cs="Times New Roman"/>
          <w:sz w:val="24"/>
          <w:szCs w:val="24"/>
        </w:rPr>
        <w:t>s</w:t>
      </w:r>
      <w:r w:rsidR="002306FE">
        <w:rPr>
          <w:rFonts w:ascii="Times New Roman" w:hAnsi="Times New Roman" w:cs="Times New Roman"/>
          <w:sz w:val="24"/>
          <w:szCs w:val="24"/>
        </w:rPr>
        <w:t xml:space="preserve">ustainment areas, DEQ is proposing NSR </w:t>
      </w:r>
      <w:proofErr w:type="gramStart"/>
      <w:r w:rsidR="002306FE">
        <w:rPr>
          <w:rFonts w:ascii="Times New Roman" w:hAnsi="Times New Roman" w:cs="Times New Roman"/>
          <w:sz w:val="24"/>
          <w:szCs w:val="24"/>
        </w:rPr>
        <w:t>rules</w:t>
      </w:r>
      <w:proofErr w:type="gramEnd"/>
      <w:r w:rsidR="002306FE">
        <w:rPr>
          <w:rFonts w:ascii="Times New Roman" w:hAnsi="Times New Roman" w:cs="Times New Roman"/>
          <w:sz w:val="24"/>
          <w:szCs w:val="24"/>
        </w:rPr>
        <w:t xml:space="preserve">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C038E4">
        <w:rPr>
          <w:rFonts w:ascii="Times New Roman" w:hAnsi="Times New Roman" w:cs="Times New Roman"/>
          <w:sz w:val="24"/>
          <w:szCs w:val="24"/>
        </w:rPr>
        <w:t xml:space="preserve">. </w:t>
      </w:r>
      <w:r w:rsidR="002306FE">
        <w:rPr>
          <w:rFonts w:ascii="Times New Roman" w:hAnsi="Times New Roman" w:cs="Times New Roman"/>
          <w:sz w:val="24"/>
          <w:szCs w:val="24"/>
        </w:rPr>
        <w:t xml:space="preserve">For </w:t>
      </w:r>
      <w:r w:rsidR="00571832">
        <w:rPr>
          <w:rFonts w:ascii="Times New Roman" w:hAnsi="Times New Roman" w:cs="Times New Roman"/>
          <w:sz w:val="24"/>
          <w:szCs w:val="24"/>
        </w:rPr>
        <w:t>r</w:t>
      </w:r>
      <w:r w:rsidR="002306FE">
        <w:rPr>
          <w:rFonts w:ascii="Times New Roman" w:hAnsi="Times New Roman" w:cs="Times New Roman"/>
          <w:sz w:val="24"/>
          <w:szCs w:val="24"/>
        </w:rPr>
        <w:t>eattainment areas, DEQ is proposing rules that will serve as a bridge between nonattainment and maintenance area NSR rules</w:t>
      </w:r>
      <w:r w:rsidR="00C038E4">
        <w:rPr>
          <w:rFonts w:ascii="Times New Roman" w:hAnsi="Times New Roman" w:cs="Times New Roman"/>
          <w:sz w:val="24"/>
          <w:szCs w:val="24"/>
        </w:rPr>
        <w:t xml:space="preserve">. </w:t>
      </w:r>
      <w:r w:rsidR="002306FE">
        <w:rPr>
          <w:rFonts w:ascii="Times New Roman" w:hAnsi="Times New Roman" w:cs="Times New Roman"/>
          <w:sz w:val="24"/>
          <w:szCs w:val="24"/>
        </w:rPr>
        <w:t xml:space="preserve">For both areas, the proposed NSR rules are designed to provide incentives for new or modified sources to obtain offsets from </w:t>
      </w:r>
      <w:r w:rsidR="00C51EE7">
        <w:rPr>
          <w:rFonts w:ascii="Times New Roman" w:hAnsi="Times New Roman" w:cs="Times New Roman"/>
          <w:sz w:val="24"/>
          <w:szCs w:val="24"/>
        </w:rPr>
        <w:t>“</w:t>
      </w:r>
      <w:r w:rsidR="001F0B7B">
        <w:rPr>
          <w:rFonts w:ascii="Times New Roman" w:hAnsi="Times New Roman" w:cs="Times New Roman"/>
          <w:sz w:val="24"/>
          <w:szCs w:val="24"/>
        </w:rPr>
        <w:t>priority</w:t>
      </w:r>
      <w:r w:rsidR="00C51EE7">
        <w:rPr>
          <w:rFonts w:ascii="Times New Roman" w:hAnsi="Times New Roman" w:cs="Times New Roman"/>
          <w:sz w:val="24"/>
          <w:szCs w:val="24"/>
        </w:rPr>
        <w:t>”</w:t>
      </w:r>
      <w:r w:rsidR="001F0B7B">
        <w:rPr>
          <w:rFonts w:ascii="Times New Roman" w:hAnsi="Times New Roman" w:cs="Times New Roman"/>
          <w:sz w:val="24"/>
          <w:szCs w:val="24"/>
        </w:rPr>
        <w:t xml:space="preserve"> sources</w:t>
      </w:r>
      <w:r w:rsidR="002306FE">
        <w:rPr>
          <w:rFonts w:ascii="Times New Roman" w:hAnsi="Times New Roman" w:cs="Times New Roman"/>
          <w:sz w:val="24"/>
          <w:szCs w:val="24"/>
        </w:rPr>
        <w:t xml:space="preserve"> </w:t>
      </w:r>
      <w:r w:rsidR="00C51EE7">
        <w:rPr>
          <w:rFonts w:ascii="Times New Roman" w:hAnsi="Times New Roman" w:cs="Times New Roman"/>
          <w:sz w:val="24"/>
          <w:szCs w:val="24"/>
        </w:rPr>
        <w:t xml:space="preserve">(sources </w:t>
      </w:r>
      <w:r w:rsidR="002306FE">
        <w:rPr>
          <w:rFonts w:ascii="Times New Roman" w:hAnsi="Times New Roman" w:cs="Times New Roman"/>
          <w:sz w:val="24"/>
          <w:szCs w:val="24"/>
        </w:rPr>
        <w:t>that are considered to be significantly contributing to the air quality problems in the area</w:t>
      </w:r>
      <w:r w:rsidR="00C51EE7">
        <w:rPr>
          <w:rFonts w:ascii="Times New Roman" w:hAnsi="Times New Roman" w:cs="Times New Roman"/>
          <w:sz w:val="24"/>
          <w:szCs w:val="24"/>
        </w:rPr>
        <w:t>)</w:t>
      </w:r>
      <w:r w:rsidR="00C038E4">
        <w:rPr>
          <w:rFonts w:ascii="Times New Roman" w:hAnsi="Times New Roman" w:cs="Times New Roman"/>
          <w:sz w:val="24"/>
          <w:szCs w:val="24"/>
        </w:rPr>
        <w:t xml:space="preserve">. </w:t>
      </w:r>
      <w:r w:rsidR="001F0B7B">
        <w:rPr>
          <w:rFonts w:ascii="Times New Roman" w:hAnsi="Times New Roman" w:cs="Times New Roman"/>
          <w:sz w:val="24"/>
          <w:szCs w:val="24"/>
        </w:rPr>
        <w:t>However, federal major sources (major sources, as defined by EPA) would still have to comply, at a minimum, with the NSR rules specified for the area as it is designated by EPA.</w:t>
      </w:r>
    </w:p>
    <w:p w:rsidR="007901ED" w:rsidRDefault="007901ED" w:rsidP="007901ED">
      <w:pPr>
        <w:rPr>
          <w:rFonts w:ascii="Times New Roman" w:hAnsi="Times New Roman" w:cs="Times New Roman"/>
          <w:b/>
          <w:sz w:val="24"/>
          <w:szCs w:val="24"/>
        </w:rPr>
      </w:pPr>
    </w:p>
    <w:p w:rsidR="00D960FF" w:rsidRPr="007901ED" w:rsidRDefault="00D960FF" w:rsidP="007901ED">
      <w:pPr>
        <w:rPr>
          <w:rFonts w:ascii="Times New Roman" w:hAnsi="Times New Roman" w:cs="Times New Roman"/>
          <w:b/>
          <w:sz w:val="24"/>
          <w:szCs w:val="24"/>
        </w:rPr>
      </w:pPr>
      <w:r w:rsidRPr="001F0B7B">
        <w:rPr>
          <w:rFonts w:ascii="Times New Roman" w:hAnsi="Times New Roman" w:cs="Times New Roman"/>
          <w:b/>
          <w:sz w:val="24"/>
          <w:szCs w:val="24"/>
        </w:rPr>
        <w:lastRenderedPageBreak/>
        <w:t>Background</w:t>
      </w: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00C038E4">
        <w:rPr>
          <w:rFonts w:ascii="Times New Roman" w:hAnsi="Times New Roman" w:cs="Times New Roman"/>
          <w:sz w:val="24"/>
          <w:szCs w:val="24"/>
        </w:rPr>
        <w:t xml:space="preserve">. </w:t>
      </w:r>
      <w:r w:rsidR="00570896" w:rsidRPr="00570896">
        <w:rPr>
          <w:rFonts w:ascii="Times New Roman" w:hAnsi="Times New Roman" w:cs="Times New Roman"/>
          <w:bCs/>
          <w:sz w:val="24"/>
          <w:szCs w:val="24"/>
        </w:rPr>
        <w:t>This program regulates construction and modification of larger or major sources in the state.</w:t>
      </w:r>
      <w:r w:rsidR="00570896">
        <w:rPr>
          <w:rFonts w:ascii="Times New Roman" w:hAnsi="Times New Roman" w:cs="Times New Roman"/>
          <w:bCs/>
          <w:sz w:val="24"/>
          <w:szCs w:val="24"/>
        </w:rPr>
        <w:t xml:space="preserve"> </w:t>
      </w:r>
      <w:r w:rsidRPr="007E3A69">
        <w:rPr>
          <w:rFonts w:ascii="Times New Roman" w:hAnsi="Times New Roman" w:cs="Times New Roman"/>
          <w:sz w:val="24"/>
          <w:szCs w:val="24"/>
        </w:rPr>
        <w:t>It is a unique program that utilizes Plant Site Emissions Limits</w:t>
      </w:r>
      <w:r w:rsidR="001F0B7B">
        <w:rPr>
          <w:rFonts w:ascii="Times New Roman" w:hAnsi="Times New Roman" w:cs="Times New Roman"/>
          <w:sz w:val="24"/>
          <w:szCs w:val="24"/>
        </w:rPr>
        <w:t xml:space="preserve"> </w:t>
      </w:r>
      <w:r w:rsidRPr="007E3A69">
        <w:rPr>
          <w:rFonts w:ascii="Times New Roman" w:hAnsi="Times New Roman" w:cs="Times New Roman"/>
          <w:sz w:val="24"/>
          <w:szCs w:val="24"/>
        </w:rPr>
        <w:t xml:space="preserve">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00C038E4">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w:t>
      </w:r>
      <w:r w:rsidR="005610F8">
        <w:rPr>
          <w:rFonts w:ascii="Times New Roman" w:hAnsi="Times New Roman" w:cs="Times New Roman"/>
          <w:sz w:val="24"/>
          <w:szCs w:val="24"/>
        </w:rPr>
        <w:t>i.e.</w:t>
      </w:r>
      <w:r w:rsidR="00623067">
        <w:rPr>
          <w:rFonts w:ascii="Times New Roman" w:hAnsi="Times New Roman" w:cs="Times New Roman"/>
          <w:sz w:val="24"/>
          <w:szCs w:val="24"/>
        </w:rPr>
        <w:t>,</w:t>
      </w:r>
      <w:r w:rsidR="005610F8">
        <w:rPr>
          <w:rFonts w:ascii="Times New Roman" w:hAnsi="Times New Roman" w:cs="Times New Roman"/>
          <w:sz w:val="24"/>
          <w:szCs w:val="24"/>
        </w:rPr>
        <w:t xml:space="preserve"> the</w:t>
      </w:r>
      <w:r w:rsidR="00714221" w:rsidRPr="007E3A69">
        <w:rPr>
          <w:rFonts w:ascii="Times New Roman" w:hAnsi="Times New Roman" w:cs="Times New Roman"/>
          <w:sz w:val="24"/>
          <w:szCs w:val="24"/>
        </w:rPr>
        <w:t xml:space="preserve"> baseline emission rate)</w:t>
      </w:r>
      <w:r w:rsidR="00C038E4">
        <w:rPr>
          <w:rFonts w:ascii="Times New Roman" w:hAnsi="Times New Roman" w:cs="Times New Roman"/>
          <w:sz w:val="24"/>
          <w:szCs w:val="24"/>
        </w:rPr>
        <w:t xml:space="preserve">. </w:t>
      </w:r>
      <w:r w:rsidR="00714221" w:rsidRPr="007E3A69">
        <w:rPr>
          <w:rFonts w:ascii="Times New Roman" w:hAnsi="Times New Roman" w:cs="Times New Roman"/>
          <w:sz w:val="24"/>
          <w:szCs w:val="24"/>
        </w:rPr>
        <w:t>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did not increase by more than a significant emission rate above the baseline emission rate, the source would not be subject to NSR</w:t>
      </w:r>
      <w:r w:rsidR="00C038E4">
        <w:rPr>
          <w:rFonts w:ascii="Times New Roman" w:hAnsi="Times New Roman" w:cs="Times New Roman"/>
          <w:sz w:val="24"/>
          <w:szCs w:val="24"/>
        </w:rPr>
        <w:t xml:space="preserve">.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NSR</w:t>
      </w:r>
      <w:r w:rsidR="00C038E4">
        <w:rPr>
          <w:rFonts w:ascii="Times New Roman" w:hAnsi="Times New Roman" w:cs="Times New Roman"/>
          <w:sz w:val="24"/>
          <w:szCs w:val="24"/>
        </w:rPr>
        <w:t xml:space="preserve">. </w:t>
      </w:r>
      <w:r w:rsidRPr="007E3A69">
        <w:rPr>
          <w:rFonts w:ascii="Times New Roman" w:hAnsi="Times New Roman" w:cs="Times New Roman"/>
          <w:sz w:val="24"/>
          <w:szCs w:val="24"/>
        </w:rPr>
        <w:t xml:space="preserve">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00C038E4">
        <w:rPr>
          <w:rFonts w:ascii="Times New Roman" w:hAnsi="Times New Roman" w:cs="Times New Roman"/>
          <w:sz w:val="24"/>
          <w:szCs w:val="24"/>
        </w:rPr>
        <w:t xml:space="preserve">. </w:t>
      </w:r>
      <w:r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002C0E3A">
        <w:rPr>
          <w:rFonts w:ascii="Times New Roman" w:hAnsi="Times New Roman" w:cs="Times New Roman"/>
          <w:sz w:val="24"/>
          <w:szCs w:val="24"/>
        </w:rPr>
        <w:t>install Best Available Control T</w:t>
      </w:r>
      <w:r w:rsidRPr="007E3A69">
        <w:rPr>
          <w:rFonts w:ascii="Times New Roman" w:hAnsi="Times New Roman" w:cs="Times New Roman"/>
          <w:sz w:val="24"/>
          <w:szCs w:val="24"/>
        </w:rPr>
        <w:t>echnology</w:t>
      </w:r>
      <w:r w:rsidR="00C038E4">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2C0E3A">
        <w:rPr>
          <w:rFonts w:ascii="Times New Roman" w:hAnsi="Times New Roman" w:cs="Times New Roman"/>
          <w:sz w:val="24"/>
          <w:szCs w:val="24"/>
        </w:rPr>
        <w:t>the L</w:t>
      </w:r>
      <w:r w:rsidRPr="007E3A69">
        <w:rPr>
          <w:rFonts w:ascii="Times New Roman" w:hAnsi="Times New Roman" w:cs="Times New Roman"/>
          <w:sz w:val="24"/>
          <w:szCs w:val="24"/>
        </w:rPr>
        <w:t>o</w:t>
      </w:r>
      <w:r w:rsidR="002C0E3A">
        <w:rPr>
          <w:rFonts w:ascii="Times New Roman" w:hAnsi="Times New Roman" w:cs="Times New Roman"/>
          <w:sz w:val="24"/>
          <w:szCs w:val="24"/>
        </w:rPr>
        <w:t>west Achievable E</w:t>
      </w:r>
      <w:r w:rsidRPr="007E3A69">
        <w:rPr>
          <w:rFonts w:ascii="Times New Roman" w:hAnsi="Times New Roman" w:cs="Times New Roman"/>
          <w:sz w:val="24"/>
          <w:szCs w:val="24"/>
        </w:rPr>
        <w:t xml:space="preserve">mission </w:t>
      </w:r>
      <w:r w:rsidR="002C0E3A">
        <w:rPr>
          <w:rFonts w:ascii="Times New Roman" w:hAnsi="Times New Roman" w:cs="Times New Roman"/>
          <w:sz w:val="24"/>
          <w:szCs w:val="24"/>
        </w:rPr>
        <w:t>Rate</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C038E4">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2C0E3A" w:rsidRDefault="002C0E3A" w:rsidP="001C3CC3">
      <w:pPr>
        <w:spacing w:after="0" w:line="240" w:lineRule="auto"/>
        <w:ind w:left="1440" w:hanging="1440"/>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equipment with 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increase above 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r w:rsidR="004A32B1">
              <w:rPr>
                <w:rFonts w:ascii="Times New Roman" w:hAnsi="Times New Roman" w:cs="Times New Roman"/>
                <w:sz w:val="24"/>
                <w:szCs w:val="24"/>
              </w:rPr>
              <w:t xml:space="preserve"> (i.e.</w:t>
            </w:r>
            <w:r w:rsidR="00623067">
              <w:rPr>
                <w:rFonts w:ascii="Times New Roman" w:hAnsi="Times New Roman" w:cs="Times New Roman"/>
                <w:sz w:val="24"/>
                <w:szCs w:val="24"/>
              </w:rPr>
              <w:t>,</w:t>
            </w:r>
            <w:r w:rsidR="004A32B1">
              <w:rPr>
                <w:rFonts w:ascii="Times New Roman" w:hAnsi="Times New Roman" w:cs="Times New Roman"/>
                <w:sz w:val="24"/>
                <w:szCs w:val="24"/>
              </w:rPr>
              <w:t xml:space="preserve"> “major modification”)</w:t>
            </w:r>
          </w:p>
        </w:tc>
      </w:tr>
    </w:tbl>
    <w:p w:rsidR="002E7658" w:rsidRDefault="002E7658" w:rsidP="002E7658">
      <w:pPr>
        <w:spacing w:after="0" w:line="240" w:lineRule="auto"/>
        <w:rPr>
          <w:rFonts w:ascii="Times New Roman" w:hAnsi="Times New Roman" w:cs="Times New Roman"/>
          <w:sz w:val="24"/>
          <w:szCs w:val="24"/>
        </w:rPr>
      </w:pPr>
    </w:p>
    <w:p w:rsidR="002C0E3A" w:rsidRDefault="002C0E3A" w:rsidP="00D11B60">
      <w:pPr>
        <w:spacing w:after="0" w:line="240" w:lineRule="auto"/>
        <w:ind w:left="1440" w:hanging="1440"/>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r w:rsidR="004A32B1">
              <w:rPr>
                <w:rFonts w:ascii="Times New Roman" w:hAnsi="Times New Roman" w:cs="Times New Roman"/>
                <w:sz w:val="24"/>
                <w:szCs w:val="24"/>
              </w:rPr>
              <w:t xml:space="preserve"> (i.e</w:t>
            </w:r>
            <w:r w:rsidR="00623067">
              <w:rPr>
                <w:rFonts w:ascii="Times New Roman" w:hAnsi="Times New Roman" w:cs="Times New Roman"/>
                <w:sz w:val="24"/>
                <w:szCs w:val="24"/>
              </w:rPr>
              <w:t>.,</w:t>
            </w:r>
            <w:r w:rsidR="004A32B1">
              <w:rPr>
                <w:rFonts w:ascii="Times New Roman" w:hAnsi="Times New Roman" w:cs="Times New Roman"/>
                <w:sz w:val="24"/>
                <w:szCs w:val="24"/>
              </w:rPr>
              <w:t xml:space="preserve"> “major modification”)</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2C0E3A" w:rsidRDefault="002C0E3A"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w:t>
            </w:r>
            <w:r w:rsidR="0021499B">
              <w:rPr>
                <w:rFonts w:ascii="Times New Roman" w:hAnsi="Times New Roman" w:cs="Times New Roman"/>
                <w:sz w:val="24"/>
                <w:szCs w:val="24"/>
              </w:rPr>
              <w:t>d</w:t>
            </w:r>
            <w:r w:rsidR="004A32B1">
              <w:rPr>
                <w:rFonts w:ascii="Times New Roman" w:hAnsi="Times New Roman" w:cs="Times New Roman"/>
                <w:sz w:val="24"/>
                <w:szCs w:val="24"/>
              </w:rPr>
              <w:t xml:space="preserve"> burner</w:t>
            </w:r>
            <w:r w:rsidR="00791E8B">
              <w:rPr>
                <w:rFonts w:ascii="Times New Roman" w:hAnsi="Times New Roman" w:cs="Times New Roman"/>
                <w:sz w:val="24"/>
                <w:szCs w:val="24"/>
              </w:rPr>
              <w:t xml:space="preserve"> capacity, but more efficient combustion</w:t>
            </w:r>
            <w:r w:rsidR="004A32B1">
              <w:rPr>
                <w:rFonts w:ascii="Times New Roman" w:hAnsi="Times New Roman" w:cs="Times New Roman"/>
                <w:sz w:val="24"/>
                <w:szCs w:val="24"/>
              </w:rPr>
              <w:t xml:space="preserve"> reduces fuel use</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w:t>
            </w:r>
            <w:r w:rsidR="004A32B1">
              <w:rPr>
                <w:rFonts w:ascii="Times New Roman" w:hAnsi="Times New Roman" w:cs="Times New Roman"/>
                <w:sz w:val="24"/>
                <w:szCs w:val="24"/>
              </w:rPr>
              <w:t xml:space="preserve"> capacity of new burners (250 tpy) &gt;SER (i.e.</w:t>
            </w:r>
            <w:r w:rsidR="00623067">
              <w:rPr>
                <w:rFonts w:ascii="Times New Roman" w:hAnsi="Times New Roman" w:cs="Times New Roman"/>
                <w:sz w:val="24"/>
                <w:szCs w:val="24"/>
              </w:rPr>
              <w:t>,</w:t>
            </w:r>
            <w:r>
              <w:rPr>
                <w:rFonts w:ascii="Times New Roman" w:hAnsi="Times New Roman" w:cs="Times New Roman"/>
                <w:sz w:val="24"/>
                <w:szCs w:val="24"/>
              </w:rPr>
              <w:t xml:space="preserve"> “major modification”</w:t>
            </w:r>
            <w:r w:rsidR="004A32B1">
              <w:rPr>
                <w:rFonts w:ascii="Times New Roman" w:hAnsi="Times New Roman" w:cs="Times New Roman"/>
                <w:sz w:val="24"/>
                <w:szCs w:val="24"/>
              </w:rPr>
              <w:t>)</w:t>
            </w:r>
          </w:p>
        </w:tc>
      </w:tr>
    </w:tbl>
    <w:p w:rsidR="002E7658" w:rsidRDefault="002E7658" w:rsidP="007E3A69">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sz w:val="24"/>
          <w:szCs w:val="24"/>
        </w:rPr>
      </w:pPr>
      <w:r>
        <w:rPr>
          <w:rFonts w:ascii="Times New Roman" w:hAnsi="Times New Roman" w:cs="Times New Roman"/>
          <w:sz w:val="24"/>
          <w:szCs w:val="24"/>
        </w:rPr>
        <w:br w:type="page"/>
      </w: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Example 5:</w:t>
      </w:r>
      <w:r>
        <w:rPr>
          <w:rFonts w:ascii="Times New Roman" w:hAnsi="Times New Roman" w:cs="Times New Roman"/>
          <w:sz w:val="24"/>
          <w:szCs w:val="24"/>
        </w:rPr>
        <w:tab/>
      </w:r>
      <w:r w:rsidR="00B046E9">
        <w:rPr>
          <w:rFonts w:ascii="Times New Roman" w:hAnsi="Times New Roman" w:cs="Times New Roman"/>
          <w:sz w:val="24"/>
          <w:szCs w:val="24"/>
        </w:rPr>
        <w:t>PSD never triggered because c</w:t>
      </w:r>
      <w:r>
        <w:rPr>
          <w:rFonts w:ascii="Times New Roman" w:hAnsi="Times New Roman" w:cs="Times New Roman"/>
          <w:sz w:val="24"/>
          <w:szCs w:val="24"/>
        </w:rPr>
        <w:t>apacity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pollution 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w:t>
            </w:r>
            <w:r w:rsidR="0021499B">
              <w:rPr>
                <w:rFonts w:ascii="Times New Roman" w:hAnsi="Times New Roman" w:cs="Times New Roman"/>
                <w:sz w:val="24"/>
                <w:szCs w:val="24"/>
              </w:rPr>
              <w:t>-</w:t>
            </w:r>
            <w:r>
              <w:rPr>
                <w:rFonts w:ascii="Times New Roman" w:hAnsi="Times New Roman" w:cs="Times New Roman"/>
                <w:sz w:val="24"/>
                <w:szCs w:val="24"/>
              </w:rPr>
              <w:t xml:space="preserve"> 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Previous changes have reduced the capacity 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2C0E3A" w:rsidRDefault="002C0E3A">
      <w:pPr>
        <w:rPr>
          <w:rFonts w:ascii="Times New Roman" w:hAnsi="Times New Roman" w:cs="Times New Roman"/>
          <w:b/>
          <w:sz w:val="24"/>
          <w:szCs w:val="24"/>
        </w:rPr>
      </w:pPr>
      <w:r>
        <w:rPr>
          <w:rFonts w:ascii="Times New Roman" w:hAnsi="Times New Roman" w:cs="Times New Roman"/>
          <w:b/>
          <w:sz w:val="24"/>
          <w:szCs w:val="24"/>
        </w:rPr>
        <w:br w:type="page"/>
      </w:r>
    </w:p>
    <w:p w:rsidR="008E6027" w:rsidRPr="008E6027" w:rsidRDefault="002C0E3A" w:rsidP="00120BB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w:t>
      </w:r>
      <w:r w:rsidR="00C51EE7">
        <w:rPr>
          <w:rFonts w:ascii="Times New Roman" w:hAnsi="Times New Roman" w:cs="Times New Roman"/>
          <w:sz w:val="24"/>
          <w:szCs w:val="24"/>
        </w:rPr>
        <w:t xml:space="preserve">NSR </w:t>
      </w:r>
      <w:r>
        <w:rPr>
          <w:rFonts w:ascii="Times New Roman" w:hAnsi="Times New Roman" w:cs="Times New Roman"/>
          <w:sz w:val="24"/>
          <w:szCs w:val="24"/>
        </w:rPr>
        <w:t xml:space="preserve">program did not have a provision for </w:t>
      </w:r>
      <w:r w:rsidR="006352B5">
        <w:rPr>
          <w:rFonts w:ascii="Times New Roman" w:hAnsi="Times New Roman" w:cs="Times New Roman"/>
          <w:sz w:val="24"/>
          <w:szCs w:val="24"/>
        </w:rPr>
        <w:t>adjusting a baseline emission rate,</w:t>
      </w:r>
      <w:r>
        <w:rPr>
          <w:rFonts w:ascii="Times New Roman" w:hAnsi="Times New Roman" w:cs="Times New Roman"/>
          <w:sz w:val="24"/>
          <w:szCs w:val="24"/>
        </w:rPr>
        <w:t xml:space="preserve"> </w:t>
      </w:r>
      <w:r w:rsidR="002F26AC">
        <w:rPr>
          <w:rFonts w:ascii="Times New Roman" w:hAnsi="Times New Roman" w:cs="Times New Roman"/>
          <w:sz w:val="24"/>
          <w:szCs w:val="24"/>
        </w:rPr>
        <w:t>or</w:t>
      </w:r>
      <w:r w:rsidR="006352B5">
        <w:rPr>
          <w:rFonts w:ascii="Times New Roman" w:hAnsi="Times New Roman" w:cs="Times New Roman"/>
          <w:sz w:val="24"/>
          <w:szCs w:val="24"/>
        </w:rPr>
        <w:t xml:space="preserve"> for</w:t>
      </w:r>
      <w:r w:rsidR="002F26AC">
        <w:rPr>
          <w:rFonts w:ascii="Times New Roman" w:hAnsi="Times New Roman" w:cs="Times New Roman"/>
          <w:sz w:val="24"/>
          <w:szCs w:val="24"/>
        </w:rPr>
        <w:t xml:space="preserve"> establishing </w:t>
      </w:r>
      <w:r w:rsidR="006352B5">
        <w:rPr>
          <w:rFonts w:ascii="Times New Roman" w:hAnsi="Times New Roman" w:cs="Times New Roman"/>
          <w:sz w:val="24"/>
          <w:szCs w:val="24"/>
        </w:rPr>
        <w:t>what would effectively be a “</w:t>
      </w:r>
      <w:r>
        <w:rPr>
          <w:rFonts w:ascii="Times New Roman" w:hAnsi="Times New Roman" w:cs="Times New Roman"/>
          <w:sz w:val="24"/>
          <w:szCs w:val="24"/>
        </w:rPr>
        <w:t>baseline</w:t>
      </w:r>
      <w:r w:rsidR="006352B5">
        <w:rPr>
          <w:rFonts w:ascii="Times New Roman" w:hAnsi="Times New Roman" w:cs="Times New Roman"/>
          <w:sz w:val="24"/>
          <w:szCs w:val="24"/>
        </w:rPr>
        <w:t>”</w:t>
      </w:r>
      <w:r>
        <w:rPr>
          <w:rFonts w:ascii="Times New Roman" w:hAnsi="Times New Roman" w:cs="Times New Roman"/>
          <w:sz w:val="24"/>
          <w:szCs w:val="24"/>
        </w:rPr>
        <w:t xml:space="preserve"> emission rate if a source went through </w:t>
      </w:r>
      <w:r w:rsidR="009C0BFB">
        <w:rPr>
          <w:rFonts w:ascii="Times New Roman" w:hAnsi="Times New Roman" w:cs="Times New Roman"/>
          <w:sz w:val="24"/>
          <w:szCs w:val="24"/>
        </w:rPr>
        <w:t>NSR</w:t>
      </w:r>
      <w:r>
        <w:rPr>
          <w:rFonts w:ascii="Times New Roman" w:hAnsi="Times New Roman" w:cs="Times New Roman"/>
          <w:sz w:val="24"/>
          <w:szCs w:val="24"/>
        </w:rPr>
        <w:t xml:space="preserve"> </w:t>
      </w:r>
      <w:r w:rsidR="008E6027">
        <w:rPr>
          <w:rFonts w:ascii="Times New Roman" w:hAnsi="Times New Roman" w:cs="Times New Roman"/>
          <w:sz w:val="24"/>
          <w:szCs w:val="24"/>
        </w:rPr>
        <w:t>after the baseline period</w:t>
      </w:r>
      <w:r w:rsidR="00C038E4">
        <w:rPr>
          <w:rFonts w:ascii="Times New Roman" w:hAnsi="Times New Roman" w:cs="Times New Roman"/>
          <w:sz w:val="24"/>
          <w:szCs w:val="24"/>
        </w:rPr>
        <w:t xml:space="preserve">. </w:t>
      </w:r>
      <w:r w:rsidR="002F26AC">
        <w:rPr>
          <w:rFonts w:ascii="Times New Roman" w:hAnsi="Times New Roman" w:cs="Times New Roman"/>
          <w:sz w:val="24"/>
          <w:szCs w:val="24"/>
        </w:rPr>
        <w:t>In addition, the rules allowed a source to maintain a PSEL equal to the baseline emission rate even if the source no longer had the capacity to emit at the level it had in the baseline period</w:t>
      </w:r>
      <w:r w:rsidR="00C038E4">
        <w:rPr>
          <w:rFonts w:ascii="Times New Roman" w:hAnsi="Times New Roman" w:cs="Times New Roman"/>
          <w:sz w:val="24"/>
          <w:szCs w:val="24"/>
        </w:rPr>
        <w:t xml:space="preserve">. </w:t>
      </w:r>
      <w:r w:rsidR="002F26AC">
        <w:rPr>
          <w:rFonts w:ascii="Times New Roman" w:hAnsi="Times New Roman" w:cs="Times New Roman"/>
          <w:sz w:val="24"/>
          <w:szCs w:val="24"/>
        </w:rPr>
        <w:t xml:space="preserve">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gone through NSR</w:t>
      </w:r>
      <w:r w:rsidR="00C038E4">
        <w:rPr>
          <w:rFonts w:ascii="Times New Roman" w:hAnsi="Times New Roman" w:cs="Times New Roman"/>
          <w:sz w:val="24"/>
          <w:szCs w:val="24"/>
        </w:rPr>
        <w:t xml:space="preserve">. </w:t>
      </w:r>
      <w:r w:rsidR="002F26AC">
        <w:rPr>
          <w:rFonts w:ascii="Times New Roman" w:hAnsi="Times New Roman" w:cs="Times New Roman"/>
          <w:sz w:val="24"/>
          <w:szCs w:val="24"/>
        </w:rPr>
        <w:t>In the second case, the source could avoid going through NSR even if there were significant changes at the facility that could impact air quality</w:t>
      </w:r>
      <w:r w:rsidR="00C038E4">
        <w:rPr>
          <w:rFonts w:ascii="Times New Roman" w:hAnsi="Times New Roman" w:cs="Times New Roman"/>
          <w:sz w:val="24"/>
          <w:szCs w:val="24"/>
        </w:rPr>
        <w:t xml:space="preserve">.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w:t>
      </w:r>
      <w:r w:rsidR="006352B5">
        <w:rPr>
          <w:rFonts w:ascii="Times New Roman" w:hAnsi="Times New Roman" w:cs="Times New Roman"/>
          <w:sz w:val="24"/>
          <w:szCs w:val="24"/>
        </w:rPr>
        <w:t xml:space="preserve">adjust </w:t>
      </w:r>
      <w:r>
        <w:rPr>
          <w:rFonts w:ascii="Times New Roman" w:hAnsi="Times New Roman" w:cs="Times New Roman"/>
          <w:sz w:val="24"/>
          <w:szCs w:val="24"/>
        </w:rPr>
        <w:t xml:space="preserve">or establish a </w:t>
      </w:r>
      <w:r w:rsidR="003C17B0">
        <w:rPr>
          <w:rFonts w:ascii="Times New Roman" w:hAnsi="Times New Roman" w:cs="Times New Roman"/>
          <w:sz w:val="24"/>
          <w:szCs w:val="24"/>
        </w:rPr>
        <w:t>“</w:t>
      </w:r>
      <w:r w:rsidR="002C7316">
        <w:rPr>
          <w:rFonts w:ascii="Times New Roman" w:hAnsi="Times New Roman" w:cs="Times New Roman"/>
          <w:sz w:val="24"/>
          <w:szCs w:val="24"/>
        </w:rPr>
        <w:t>baseline</w:t>
      </w:r>
      <w:r w:rsidR="003C17B0">
        <w:rPr>
          <w:rFonts w:ascii="Times New Roman" w:hAnsi="Times New Roman" w:cs="Times New Roman"/>
          <w:sz w:val="24"/>
          <w:szCs w:val="24"/>
        </w:rPr>
        <w:t>”</w:t>
      </w:r>
      <w:r w:rsidR="002C7316">
        <w:rPr>
          <w:rFonts w:ascii="Times New Roman" w:hAnsi="Times New Roman" w:cs="Times New Roman"/>
          <w:sz w:val="24"/>
          <w:szCs w:val="24"/>
        </w:rPr>
        <w:t xml:space="preserve"> once a source goes through NSR</w:t>
      </w:r>
      <w:r w:rsidR="00C038E4">
        <w:rPr>
          <w:rFonts w:ascii="Times New Roman" w:hAnsi="Times New Roman" w:cs="Times New Roman"/>
          <w:sz w:val="24"/>
          <w:szCs w:val="24"/>
        </w:rPr>
        <w:t xml:space="preserve">. </w:t>
      </w:r>
      <w:r w:rsidR="002C7316">
        <w:rPr>
          <w:rFonts w:ascii="Times New Roman" w:hAnsi="Times New Roman" w:cs="Times New Roman"/>
          <w:sz w:val="24"/>
          <w:szCs w:val="24"/>
        </w:rPr>
        <w:t>This concept was codified in the rules in 2001</w:t>
      </w:r>
      <w:r>
        <w:rPr>
          <w:rFonts w:ascii="Times New Roman" w:hAnsi="Times New Roman" w:cs="Times New Roman"/>
          <w:sz w:val="24"/>
          <w:szCs w:val="24"/>
        </w:rPr>
        <w:t xml:space="preserve"> and</w:t>
      </w:r>
      <w:r w:rsidR="003C17B0">
        <w:rPr>
          <w:rFonts w:ascii="Times New Roman" w:hAnsi="Times New Roman" w:cs="Times New Roman"/>
          <w:sz w:val="24"/>
          <w:szCs w:val="24"/>
        </w:rPr>
        <w:t xml:space="preserve"> specified the types of regulatory actions that could establish or change the</w:t>
      </w:r>
      <w:r w:rsidR="0085078C">
        <w:rPr>
          <w:rFonts w:ascii="Times New Roman" w:hAnsi="Times New Roman" w:cs="Times New Roman"/>
          <w:sz w:val="24"/>
          <w:szCs w:val="24"/>
        </w:rPr>
        <w:t xml:space="preserve"> netting basis and how it was to be calculated</w:t>
      </w:r>
      <w:r w:rsidR="00C038E4">
        <w:rPr>
          <w:rFonts w:ascii="Times New Roman" w:hAnsi="Times New Roman" w:cs="Times New Roman"/>
          <w:sz w:val="24"/>
          <w:szCs w:val="24"/>
        </w:rPr>
        <w:t xml:space="preserve">. </w:t>
      </w:r>
      <w:r w:rsidR="003C17B0">
        <w:rPr>
          <w:rFonts w:ascii="Times New Roman" w:hAnsi="Times New Roman" w:cs="Times New Roman"/>
          <w:sz w:val="24"/>
          <w:szCs w:val="24"/>
        </w:rPr>
        <w:t>I</w:t>
      </w:r>
      <w:r>
        <w:rPr>
          <w:rFonts w:ascii="Times New Roman" w:hAnsi="Times New Roman" w:cs="Times New Roman"/>
          <w:sz w:val="24"/>
          <w:szCs w:val="24"/>
        </w:rPr>
        <w:t>ncluded</w:t>
      </w:r>
      <w:r w:rsidR="003C17B0">
        <w:rPr>
          <w:rFonts w:ascii="Times New Roman" w:hAnsi="Times New Roman" w:cs="Times New Roman"/>
          <w:sz w:val="24"/>
          <w:szCs w:val="24"/>
        </w:rPr>
        <w:t xml:space="preserve"> was a</w:t>
      </w:r>
      <w:r>
        <w:rPr>
          <w:rFonts w:ascii="Times New Roman" w:hAnsi="Times New Roman" w:cs="Times New Roman"/>
          <w:sz w:val="24"/>
          <w:szCs w:val="24"/>
        </w:rPr>
        <w:t xml:space="preserve"> provision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038E4">
        <w:rPr>
          <w:rFonts w:ascii="Times New Roman" w:hAnsi="Times New Roman" w:cs="Times New Roman"/>
          <w:sz w:val="24"/>
          <w:szCs w:val="24"/>
        </w:rPr>
        <w:t xml:space="preserve">. </w:t>
      </w:r>
      <w:r w:rsidR="00C32EC4">
        <w:rPr>
          <w:rFonts w:ascii="Times New Roman" w:hAnsi="Times New Roman" w:cs="Times New Roman"/>
          <w:sz w:val="24"/>
          <w:szCs w:val="24"/>
        </w:rPr>
        <w:t>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C038E4">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9C0BFB">
        <w:rPr>
          <w:rFonts w:ascii="Times New Roman" w:hAnsi="Times New Roman" w:cs="Times New Roman"/>
          <w:sz w:val="24"/>
          <w:szCs w:val="24"/>
        </w:rPr>
        <w:t>Prevention of Significant D</w:t>
      </w:r>
      <w:r w:rsidR="000D006C">
        <w:rPr>
          <w:rFonts w:ascii="Times New Roman" w:hAnsi="Times New Roman" w:cs="Times New Roman"/>
          <w:sz w:val="24"/>
          <w:szCs w:val="24"/>
        </w:rPr>
        <w:t xml:space="preserve">eterioration </w:t>
      </w:r>
      <w:r>
        <w:rPr>
          <w:rFonts w:ascii="Times New Roman" w:hAnsi="Times New Roman" w:cs="Times New Roman"/>
          <w:sz w:val="24"/>
          <w:szCs w:val="24"/>
        </w:rPr>
        <w:t>provisions of the NSR program only applied to “federal major sources” (</w:t>
      </w:r>
      <w:r w:rsidR="0021499B">
        <w:rPr>
          <w:rFonts w:ascii="Times New Roman" w:hAnsi="Times New Roman" w:cs="Times New Roman"/>
          <w:sz w:val="24"/>
          <w:szCs w:val="24"/>
        </w:rPr>
        <w:t>i.e.</w:t>
      </w:r>
      <w:r w:rsidR="00623067">
        <w:rPr>
          <w:rFonts w:ascii="Times New Roman" w:hAnsi="Times New Roman" w:cs="Times New Roman"/>
          <w:sz w:val="24"/>
          <w:szCs w:val="24"/>
        </w:rPr>
        <w:t>,</w:t>
      </w:r>
      <w:r>
        <w:rPr>
          <w:rFonts w:ascii="Times New Roman" w:hAnsi="Times New Roman" w:cs="Times New Roman"/>
          <w:sz w:val="24"/>
          <w:szCs w:val="24"/>
        </w:rPr>
        <w:t xml:space="preserve">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listed source categories and 250 tons per year for all other sources)</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w:t>
      </w:r>
      <w:r w:rsidR="00C038E4">
        <w:rPr>
          <w:rFonts w:ascii="Times New Roman" w:hAnsi="Times New Roman" w:cs="Times New Roman"/>
          <w:sz w:val="24"/>
          <w:szCs w:val="24"/>
        </w:rPr>
        <w:t xml:space="preserve">.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3C17B0">
        <w:rPr>
          <w:rFonts w:ascii="Times New Roman" w:hAnsi="Times New Roman" w:cs="Times New Roman"/>
          <w:sz w:val="24"/>
          <w:szCs w:val="24"/>
        </w:rPr>
        <w:t xml:space="preserve">were </w:t>
      </w:r>
      <w:r w:rsidR="008E7E06">
        <w:rPr>
          <w:rFonts w:ascii="Times New Roman" w:hAnsi="Times New Roman" w:cs="Times New Roman"/>
          <w:sz w:val="24"/>
          <w:szCs w:val="24"/>
        </w:rPr>
        <w:t>still required to conduct an air quality impact analysis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with the rule changes made in 2001 when the concept of the “netting basis” was codified</w:t>
      </w:r>
      <w:r w:rsidR="00C038E4">
        <w:rPr>
          <w:rFonts w:ascii="Times New Roman" w:hAnsi="Times New Roman" w:cs="Times New Roman"/>
          <w:sz w:val="24"/>
          <w:szCs w:val="24"/>
        </w:rPr>
        <w:t xml:space="preserve">. </w:t>
      </w:r>
      <w:r w:rsidR="00D960FF">
        <w:rPr>
          <w:rFonts w:ascii="Times New Roman" w:hAnsi="Times New Roman" w:cs="Times New Roman"/>
          <w:sz w:val="24"/>
          <w:szCs w:val="24"/>
        </w:rPr>
        <w:t xml:space="preserve">Prior to 2001, the definition </w:t>
      </w:r>
      <w:r w:rsidR="00C51EE7">
        <w:rPr>
          <w:rFonts w:ascii="Times New Roman" w:hAnsi="Times New Roman" w:cs="Times New Roman"/>
          <w:sz w:val="24"/>
          <w:szCs w:val="24"/>
        </w:rPr>
        <w:t xml:space="preserve">of major modification </w:t>
      </w:r>
      <w:r w:rsidR="00D960FF">
        <w:rPr>
          <w:rFonts w:ascii="Times New Roman" w:hAnsi="Times New Roman" w:cs="Times New Roman"/>
          <w:sz w:val="24"/>
          <w:szCs w:val="24"/>
        </w:rPr>
        <w:t xml:space="preserve">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physical changes and changes in the method of operation</w:t>
      </w:r>
      <w:r w:rsidR="00C038E4">
        <w:rPr>
          <w:rFonts w:ascii="Times New Roman" w:hAnsi="Times New Roman" w:cs="Times New Roman"/>
          <w:sz w:val="24"/>
          <w:szCs w:val="24"/>
        </w:rPr>
        <w:t xml:space="preserve">. </w:t>
      </w:r>
      <w:r w:rsidR="00D960FF">
        <w:rPr>
          <w:rFonts w:ascii="Times New Roman" w:hAnsi="Times New Roman" w:cs="Times New Roman"/>
          <w:sz w:val="24"/>
          <w:szCs w:val="24"/>
        </w:rPr>
        <w:t>In 20</w:t>
      </w:r>
      <w:r w:rsidR="00A819B5">
        <w:rPr>
          <w:rFonts w:ascii="Times New Roman" w:hAnsi="Times New Roman" w:cs="Times New Roman"/>
          <w:sz w:val="24"/>
          <w:szCs w:val="24"/>
        </w:rPr>
        <w:t>0</w:t>
      </w:r>
      <w:r w:rsidR="00D960FF">
        <w:rPr>
          <w:rFonts w:ascii="Times New Roman" w:hAnsi="Times New Roman" w:cs="Times New Roman"/>
          <w:sz w:val="24"/>
          <w:szCs w:val="24"/>
        </w:rPr>
        <w:t>1, the definition was revised by referring to either the baseline period or “the last new source review” action</w:t>
      </w:r>
      <w:r w:rsidR="008579C7">
        <w:rPr>
          <w:rFonts w:ascii="Times New Roman" w:hAnsi="Times New Roman" w:cs="Times New Roman"/>
          <w:sz w:val="24"/>
          <w:szCs w:val="24"/>
        </w:rPr>
        <w:t xml:space="preserve"> for the source</w:t>
      </w:r>
      <w:r w:rsidR="00C038E4">
        <w:rPr>
          <w:rFonts w:ascii="Times New Roman" w:hAnsi="Times New Roman" w:cs="Times New Roman"/>
          <w:sz w:val="24"/>
          <w:szCs w:val="24"/>
        </w:rPr>
        <w:t xml:space="preserve">. </w:t>
      </w:r>
      <w:r w:rsidR="008579C7">
        <w:rPr>
          <w:rFonts w:ascii="Times New Roman" w:hAnsi="Times New Roman" w:cs="Times New Roman"/>
          <w:sz w:val="24"/>
          <w:szCs w:val="24"/>
        </w:rPr>
        <w:t xml:space="preserve">The intent </w:t>
      </w:r>
      <w:r w:rsidR="0021499B">
        <w:rPr>
          <w:rFonts w:ascii="Times New Roman" w:hAnsi="Times New Roman" w:cs="Times New Roman"/>
          <w:sz w:val="24"/>
          <w:szCs w:val="24"/>
        </w:rPr>
        <w:t xml:space="preserve">was </w:t>
      </w:r>
      <w:r w:rsidR="008579C7">
        <w:rPr>
          <w:rFonts w:ascii="Times New Roman" w:hAnsi="Times New Roman" w:cs="Times New Roman"/>
          <w:sz w:val="24"/>
          <w:szCs w:val="24"/>
        </w:rPr>
        <w:t xml:space="preserve">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for the source</w:t>
      </w:r>
      <w:r w:rsidR="00C038E4">
        <w:rPr>
          <w:rFonts w:ascii="Times New Roman" w:hAnsi="Times New Roman" w:cs="Times New Roman"/>
          <w:sz w:val="24"/>
          <w:szCs w:val="24"/>
        </w:rPr>
        <w:t xml:space="preserve">. </w:t>
      </w:r>
      <w:r w:rsidR="00CC2696">
        <w:rPr>
          <w:rFonts w:ascii="Times New Roman" w:hAnsi="Times New Roman" w:cs="Times New Roman"/>
          <w:sz w:val="24"/>
          <w:szCs w:val="24"/>
        </w:rPr>
        <w:t xml:space="preserve">DEQ proposes removing reference to the baseline period </w:t>
      </w:r>
      <w:r w:rsidR="00B85294">
        <w:rPr>
          <w:rFonts w:ascii="Times New Roman" w:hAnsi="Times New Roman" w:cs="Times New Roman"/>
          <w:sz w:val="24"/>
          <w:szCs w:val="24"/>
        </w:rPr>
        <w:t xml:space="preserve">or </w:t>
      </w:r>
      <w:r w:rsidR="00CC2696">
        <w:rPr>
          <w:rFonts w:ascii="Times New Roman" w:hAnsi="Times New Roman" w:cs="Times New Roman"/>
          <w:sz w:val="24"/>
          <w:szCs w:val="24"/>
        </w:rPr>
        <w:t xml:space="preserve">most recent NSR action </w:t>
      </w:r>
      <w:r w:rsidR="0002315F">
        <w:rPr>
          <w:rFonts w:ascii="Times New Roman" w:hAnsi="Times New Roman" w:cs="Times New Roman"/>
          <w:sz w:val="24"/>
          <w:szCs w:val="24"/>
        </w:rPr>
        <w:t xml:space="preserve">to </w:t>
      </w:r>
      <w:r w:rsidR="00CC2696">
        <w:rPr>
          <w:rFonts w:ascii="Times New Roman" w:hAnsi="Times New Roman" w:cs="Times New Roman"/>
          <w:sz w:val="24"/>
          <w:szCs w:val="24"/>
        </w:rPr>
        <w:t>use</w:t>
      </w:r>
      <w:r w:rsidR="00B85294">
        <w:rPr>
          <w:rFonts w:ascii="Times New Roman" w:hAnsi="Times New Roman" w:cs="Times New Roman"/>
          <w:sz w:val="24"/>
          <w:szCs w:val="24"/>
        </w:rPr>
        <w:t xml:space="preserve"> instead</w:t>
      </w:r>
      <w:r w:rsidR="00CC2696">
        <w:rPr>
          <w:rFonts w:ascii="Times New Roman" w:hAnsi="Times New Roman" w:cs="Times New Roman"/>
          <w:sz w:val="24"/>
          <w:szCs w:val="24"/>
        </w:rPr>
        <w:t xml:space="preserve"> the most recent netting basis for determining increases due to physical changes or changes in the method of operation</w:t>
      </w:r>
      <w:r w:rsidR="00C038E4">
        <w:rPr>
          <w:rFonts w:ascii="Times New Roman" w:hAnsi="Times New Roman" w:cs="Times New Roman"/>
          <w:sz w:val="24"/>
          <w:szCs w:val="24"/>
        </w:rPr>
        <w:t xml:space="preserve">.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w:t>
      </w:r>
      <w:r w:rsidR="00C038E4">
        <w:rPr>
          <w:rFonts w:ascii="Times New Roman" w:hAnsi="Times New Roman" w:cs="Times New Roman"/>
          <w:sz w:val="24"/>
          <w:szCs w:val="24"/>
        </w:rPr>
        <w:t xml:space="preserve">. </w:t>
      </w:r>
      <w:r>
        <w:rPr>
          <w:rFonts w:ascii="Times New Roman" w:hAnsi="Times New Roman" w:cs="Times New Roman"/>
          <w:sz w:val="24"/>
          <w:szCs w:val="24"/>
        </w:rPr>
        <w:t>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sidR="00C038E4">
        <w:rPr>
          <w:rFonts w:ascii="Times New Roman" w:hAnsi="Times New Roman" w:cs="Times New Roman"/>
          <w:sz w:val="24"/>
          <w:szCs w:val="24"/>
        </w:rPr>
        <w:t xml:space="preserve">. </w:t>
      </w:r>
      <w:r>
        <w:rPr>
          <w:rFonts w:ascii="Times New Roman" w:hAnsi="Times New Roman" w:cs="Times New Roman"/>
          <w:sz w:val="24"/>
          <w:szCs w:val="24"/>
        </w:rPr>
        <w:t>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85078C">
        <w:rPr>
          <w:rFonts w:ascii="Times New Roman" w:hAnsi="Times New Roman" w:cs="Times New Roman"/>
          <w:sz w:val="24"/>
          <w:szCs w:val="24"/>
        </w:rPr>
        <w: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xml:space="preserve">, DEQ did not believe it was appropriate to establish a baseline emission rate </w:t>
      </w:r>
      <w:r>
        <w:rPr>
          <w:rFonts w:ascii="Times New Roman" w:hAnsi="Times New Roman" w:cs="Times New Roman"/>
          <w:sz w:val="24"/>
          <w:szCs w:val="24"/>
        </w:rPr>
        <w:lastRenderedPageBreak/>
        <w:t>for PM</w:t>
      </w:r>
      <w:r>
        <w:rPr>
          <w:rFonts w:ascii="Times New Roman" w:hAnsi="Times New Roman" w:cs="Times New Roman"/>
          <w:sz w:val="24"/>
          <w:szCs w:val="24"/>
          <w:vertAlign w:val="subscript"/>
        </w:rPr>
        <w:t>2.5</w:t>
      </w:r>
      <w:r w:rsidR="00C038E4">
        <w:rPr>
          <w:rFonts w:ascii="Times New Roman" w:hAnsi="Times New Roman" w:cs="Times New Roman"/>
          <w:sz w:val="24"/>
          <w:szCs w:val="24"/>
        </w:rPr>
        <w:t xml:space="preserve">. </w:t>
      </w:r>
      <w:r w:rsidR="001F2D39">
        <w:rPr>
          <w:rFonts w:ascii="Times New Roman" w:hAnsi="Times New Roman" w:cs="Times New Roman"/>
          <w:sz w:val="24"/>
          <w:szCs w:val="24"/>
        </w:rPr>
        <w:t xml:space="preserve">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w:t>
      </w:r>
      <w:r w:rsidR="00C038E4">
        <w:rPr>
          <w:rFonts w:ascii="Times New Roman" w:hAnsi="Times New Roman" w:cs="Times New Roman"/>
          <w:sz w:val="24"/>
          <w:szCs w:val="24"/>
        </w:rPr>
        <w:t xml:space="preserve">. </w:t>
      </w:r>
      <w:r w:rsidR="001F2D39">
        <w:rPr>
          <w:rFonts w:ascii="Times New Roman" w:hAnsi="Times New Roman" w:cs="Times New Roman"/>
          <w:sz w:val="24"/>
          <w:szCs w:val="24"/>
        </w:rPr>
        <w:t xml:space="preserve">Therefore, </w:t>
      </w:r>
      <w:r w:rsidR="00354767">
        <w:rPr>
          <w:rFonts w:ascii="Times New Roman" w:hAnsi="Times New Roman" w:cs="Times New Roman"/>
          <w:sz w:val="24"/>
          <w:szCs w:val="24"/>
        </w:rPr>
        <w:t>the 2011 rules required that a “netting basis” be 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C038E4">
        <w:rPr>
          <w:rFonts w:ascii="Times New Roman" w:hAnsi="Times New Roman" w:cs="Times New Roman"/>
          <w:sz w:val="24"/>
          <w:szCs w:val="24"/>
        </w:rPr>
        <w:t xml:space="preserve">. </w:t>
      </w:r>
      <w:r w:rsidR="00354767">
        <w:rPr>
          <w:rFonts w:ascii="Times New Roman" w:hAnsi="Times New Roman" w:cs="Times New Roman"/>
          <w:sz w:val="24"/>
          <w:szCs w:val="24"/>
        </w:rPr>
        <w:t>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w:t>
      </w:r>
      <w:r w:rsidR="00C038E4">
        <w:rPr>
          <w:rFonts w:ascii="Times New Roman" w:hAnsi="Times New Roman" w:cs="Times New Roman"/>
          <w:sz w:val="24"/>
          <w:szCs w:val="24"/>
        </w:rPr>
        <w:t xml:space="preserve">. </w:t>
      </w:r>
      <w:r w:rsidR="00354767">
        <w:rPr>
          <w:rFonts w:ascii="Times New Roman" w:hAnsi="Times New Roman" w:cs="Times New Roman"/>
          <w:sz w:val="24"/>
          <w:szCs w:val="24"/>
        </w:rPr>
        <w:t>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As a result, moving forward, it is only necessary to compare emissions increases due to future changes at a source to the netting basis and not the baseline period</w:t>
      </w:r>
      <w:r w:rsidR="00C038E4">
        <w:rPr>
          <w:rFonts w:ascii="Times New Roman" w:hAnsi="Times New Roman" w:cs="Times New Roman"/>
          <w:sz w:val="24"/>
          <w:szCs w:val="24"/>
        </w:rPr>
        <w:t xml:space="preserve">. </w:t>
      </w:r>
    </w:p>
    <w:p w:rsidR="00CD5AEF" w:rsidRDefault="00CD5AEF" w:rsidP="009B1A8A">
      <w:pPr>
        <w:spacing w:after="0" w:line="240" w:lineRule="auto"/>
        <w:rPr>
          <w:rFonts w:ascii="Times New Roman" w:hAnsi="Times New Roman" w:cs="Times New Roman"/>
          <w:sz w:val="24"/>
          <w:szCs w:val="24"/>
        </w:rPr>
      </w:pPr>
    </w:p>
    <w:p w:rsidR="009B1A8A" w:rsidRDefault="007673D5"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The netting basis is established for each NSR pollutant emitted from a source</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Some sources have a netting basis of zero because they either did not exist in the baseline period or never went through NSR</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 xml:space="preserve">For sources that have a netting basis, the netting basis is </w:t>
      </w:r>
      <w:r w:rsidR="00A32550">
        <w:rPr>
          <w:rFonts w:ascii="Times New Roman" w:hAnsi="Times New Roman" w:cs="Times New Roman"/>
          <w:sz w:val="24"/>
          <w:szCs w:val="24"/>
        </w:rPr>
        <w:t>calculated according to the definition of “netting basis” (current rules) or as proposed in the netting basis section in the PSEL rules (</w:t>
      </w:r>
      <w:r w:rsidR="00623067">
        <w:rPr>
          <w:rFonts w:ascii="Times New Roman" w:hAnsi="Times New Roman" w:cs="Times New Roman"/>
          <w:sz w:val="24"/>
          <w:szCs w:val="24"/>
        </w:rPr>
        <w:t>d</w:t>
      </w:r>
      <w:r w:rsidR="00A32550">
        <w:rPr>
          <w:rFonts w:ascii="Times New Roman" w:hAnsi="Times New Roman" w:cs="Times New Roman"/>
          <w:sz w:val="24"/>
          <w:szCs w:val="24"/>
        </w:rPr>
        <w:t>ivision 222)</w:t>
      </w:r>
      <w:r w:rsidR="00C038E4">
        <w:rPr>
          <w:rFonts w:ascii="Times New Roman" w:hAnsi="Times New Roman" w:cs="Times New Roman"/>
          <w:sz w:val="24"/>
          <w:szCs w:val="24"/>
        </w:rPr>
        <w:t xml:space="preserve">. </w:t>
      </w:r>
      <w:r w:rsidR="00CD5AEF">
        <w:rPr>
          <w:rFonts w:ascii="Times New Roman" w:hAnsi="Times New Roman" w:cs="Times New Roman"/>
          <w:sz w:val="24"/>
          <w:szCs w:val="24"/>
        </w:rPr>
        <w:t xml:space="preserve">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6F0BC5" w:rsidRPr="007673D5" w:rsidRDefault="006F0BC5" w:rsidP="009B1A8A">
      <w:pPr>
        <w:spacing w:after="0" w:line="240" w:lineRule="auto"/>
        <w:rPr>
          <w:rFonts w:ascii="Times New Roman" w:hAnsi="Times New Roman" w:cs="Times New Roman"/>
          <w:sz w:val="24"/>
          <w:szCs w:val="24"/>
        </w:rPr>
      </w:pP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Default="00066351"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00A4597D">
        <w:rPr>
          <w:rFonts w:ascii="Times New Roman" w:hAnsi="Times New Roman" w:cs="Times New Roman"/>
          <w:i/>
          <w:sz w:val="24"/>
          <w:szCs w:val="24"/>
        </w:rPr>
        <w:t>S</w:t>
      </w:r>
      <w:r w:rsidRPr="00EA3C84">
        <w:rPr>
          <w:rFonts w:ascii="Times New Roman" w:hAnsi="Times New Roman" w:cs="Times New Roman"/>
          <w:i/>
          <w:sz w:val="24"/>
          <w:szCs w:val="24"/>
        </w:rPr>
        <w:t xml:space="preserve">ignificant </w:t>
      </w:r>
      <w:r w:rsidR="00A4597D">
        <w:rPr>
          <w:rFonts w:ascii="Times New Roman" w:hAnsi="Times New Roman" w:cs="Times New Roman"/>
          <w:i/>
          <w:sz w:val="24"/>
          <w:szCs w:val="24"/>
        </w:rPr>
        <w:t>E</w:t>
      </w:r>
      <w:r w:rsidRPr="00EA3C84">
        <w:rPr>
          <w:rFonts w:ascii="Times New Roman" w:hAnsi="Times New Roman" w:cs="Times New Roman"/>
          <w:i/>
          <w:sz w:val="24"/>
          <w:szCs w:val="24"/>
        </w:rPr>
        <w:t xml:space="preserve">mission </w:t>
      </w:r>
      <w:r w:rsidR="00A4597D">
        <w:rPr>
          <w:rFonts w:ascii="Times New Roman" w:hAnsi="Times New Roman" w:cs="Times New Roman"/>
          <w:i/>
          <w:sz w:val="24"/>
          <w:szCs w:val="24"/>
        </w:rPr>
        <w:t>R</w:t>
      </w:r>
      <w:r w:rsidRPr="00EA3C84">
        <w:rPr>
          <w:rFonts w:ascii="Times New Roman" w:hAnsi="Times New Roman" w:cs="Times New Roman"/>
          <w:i/>
          <w:sz w:val="24"/>
          <w:szCs w:val="24"/>
        </w:rPr>
        <w:t>ate</w:t>
      </w:r>
      <w:r w:rsidR="00EA3C84">
        <w:rPr>
          <w:rFonts w:ascii="Times New Roman" w:hAnsi="Times New Roman" w:cs="Times New Roman"/>
          <w:i/>
          <w:sz w:val="24"/>
          <w:szCs w:val="24"/>
        </w:rPr>
        <w:t xml:space="preserve"> </w:t>
      </w:r>
      <w:r>
        <w:rPr>
          <w:rFonts w:ascii="Times New Roman" w:hAnsi="Times New Roman" w:cs="Times New Roman"/>
          <w:sz w:val="24"/>
          <w:szCs w:val="24"/>
        </w:rPr>
        <w:t>for the nonattainment or maintenance area pollutant</w:t>
      </w:r>
      <w:r w:rsidR="00C038E4">
        <w:rPr>
          <w:rFonts w:ascii="Times New Roman" w:hAnsi="Times New Roman" w:cs="Times New Roman"/>
          <w:sz w:val="24"/>
          <w:szCs w:val="24"/>
        </w:rPr>
        <w:t xml:space="preserve">. </w:t>
      </w:r>
      <w:r>
        <w:rPr>
          <w:rFonts w:ascii="Times New Roman" w:hAnsi="Times New Roman" w:cs="Times New Roman"/>
          <w:sz w:val="24"/>
          <w:szCs w:val="24"/>
        </w:rPr>
        <w:t>DEQ is proposing to change the major source level to</w:t>
      </w:r>
      <w:r w:rsidR="00676CA3">
        <w:rPr>
          <w:rFonts w:ascii="Times New Roman" w:hAnsi="Times New Roman" w:cs="Times New Roman"/>
          <w:sz w:val="24"/>
          <w:szCs w:val="24"/>
        </w:rPr>
        <w:t xml:space="preserve"> align with</w:t>
      </w:r>
      <w:r>
        <w:rPr>
          <w:rFonts w:ascii="Times New Roman" w:hAnsi="Times New Roman" w:cs="Times New Roman"/>
          <w:sz w:val="24"/>
          <w:szCs w:val="24"/>
        </w:rPr>
        <w:t xml:space="preserve"> the major source level</w:t>
      </w:r>
      <w:r w:rsidR="00804A9C">
        <w:rPr>
          <w:rFonts w:ascii="Times New Roman" w:hAnsi="Times New Roman" w:cs="Times New Roman"/>
          <w:sz w:val="24"/>
          <w:szCs w:val="24"/>
        </w:rPr>
        <w:t xml:space="preserve"> defined in the federal rules</w:t>
      </w:r>
      <w:r>
        <w:rPr>
          <w:rFonts w:ascii="Times New Roman" w:hAnsi="Times New Roman" w:cs="Times New Roman"/>
          <w:sz w:val="24"/>
          <w:szCs w:val="24"/>
        </w:rPr>
        <w:t>, which is 100 tons per year for the nonattainment areas in Oregon</w:t>
      </w:r>
      <w:r w:rsidR="00DF3750">
        <w:rPr>
          <w:rStyle w:val="FootnoteReference"/>
          <w:rFonts w:ascii="Times New Roman" w:hAnsi="Times New Roman" w:cs="Times New Roman"/>
          <w:sz w:val="24"/>
          <w:szCs w:val="24"/>
        </w:rPr>
        <w:footnoteReference w:id="7"/>
      </w:r>
      <w:r w:rsidR="00C038E4">
        <w:rPr>
          <w:rFonts w:ascii="Times New Roman" w:hAnsi="Times New Roman" w:cs="Times New Roman"/>
          <w:sz w:val="24"/>
          <w:szCs w:val="24"/>
        </w:rPr>
        <w:t xml:space="preserve">. </w:t>
      </w:r>
      <w:r w:rsidR="007673D5">
        <w:rPr>
          <w:rFonts w:ascii="Times New Roman" w:hAnsi="Times New Roman" w:cs="Times New Roman"/>
          <w:sz w:val="24"/>
          <w:szCs w:val="24"/>
        </w:rPr>
        <w:t xml:space="preserve">This change allows DEQ to </w:t>
      </w:r>
      <w:r w:rsidR="00676CA3">
        <w:rPr>
          <w:rFonts w:ascii="Times New Roman" w:hAnsi="Times New Roman" w:cs="Times New Roman"/>
          <w:sz w:val="24"/>
          <w:szCs w:val="24"/>
        </w:rPr>
        <w:t xml:space="preserve">reorganize the NSR </w:t>
      </w:r>
      <w:r w:rsidR="007673D5">
        <w:rPr>
          <w:rFonts w:ascii="Times New Roman" w:hAnsi="Times New Roman" w:cs="Times New Roman"/>
          <w:sz w:val="24"/>
          <w:szCs w:val="24"/>
        </w:rPr>
        <w:t>rules for minor sources</w:t>
      </w:r>
      <w:r w:rsidR="00676CA3">
        <w:rPr>
          <w:rFonts w:ascii="Times New Roman" w:hAnsi="Times New Roman" w:cs="Times New Roman"/>
          <w:sz w:val="24"/>
          <w:szCs w:val="24"/>
        </w:rPr>
        <w:t xml:space="preserve"> into a program</w:t>
      </w:r>
      <w:r w:rsidR="00570896">
        <w:rPr>
          <w:rFonts w:ascii="Times New Roman" w:hAnsi="Times New Roman" w:cs="Times New Roman"/>
          <w:sz w:val="24"/>
          <w:szCs w:val="24"/>
        </w:rPr>
        <w:t xml:space="preserve"> called State </w:t>
      </w:r>
      <w:r w:rsidR="001B2E6A">
        <w:rPr>
          <w:rFonts w:ascii="Times New Roman" w:hAnsi="Times New Roman" w:cs="Times New Roman"/>
          <w:sz w:val="24"/>
          <w:szCs w:val="24"/>
        </w:rPr>
        <w:t>NSR</w:t>
      </w:r>
      <w:r w:rsidR="00676CA3">
        <w:rPr>
          <w:rFonts w:ascii="Times New Roman" w:hAnsi="Times New Roman" w:cs="Times New Roman"/>
          <w:sz w:val="24"/>
          <w:szCs w:val="24"/>
        </w:rPr>
        <w:t>, while</w:t>
      </w:r>
      <w:r w:rsidR="00676CA3" w:rsidRPr="00676CA3">
        <w:rPr>
          <w:rFonts w:ascii="Times New Roman" w:hAnsi="Times New Roman" w:cs="Times New Roman"/>
          <w:sz w:val="24"/>
          <w:szCs w:val="24"/>
        </w:rPr>
        <w:t xml:space="preserve"> </w:t>
      </w:r>
      <w:r w:rsidR="00676CA3">
        <w:rPr>
          <w:rFonts w:ascii="Times New Roman" w:hAnsi="Times New Roman" w:cs="Times New Roman"/>
          <w:sz w:val="24"/>
          <w:szCs w:val="24"/>
        </w:rPr>
        <w:t>the NSR rules that apply to major sources will be called “Major NSR”. Proposed revisions to the NSR rules for minor sources</w:t>
      </w:r>
      <w:r w:rsidR="007673D5">
        <w:rPr>
          <w:rFonts w:ascii="Times New Roman" w:hAnsi="Times New Roman" w:cs="Times New Roman"/>
          <w:sz w:val="24"/>
          <w:szCs w:val="24"/>
        </w:rPr>
        <w:t xml:space="preserve"> will provide incentives to address the sources of air pollution in areas with air quality problems, but still maintain the minimum requirements of the federal program for major sources.</w:t>
      </w:r>
      <w:r w:rsidR="001B2E6A">
        <w:rPr>
          <w:rFonts w:ascii="Times New Roman" w:hAnsi="Times New Roman" w:cs="Times New Roman"/>
          <w:sz w:val="24"/>
          <w:szCs w:val="24"/>
        </w:rPr>
        <w:t xml:space="preserve"> In addition, </w:t>
      </w:r>
      <w:r w:rsidR="0053365B">
        <w:rPr>
          <w:rFonts w:ascii="Times New Roman" w:hAnsi="Times New Roman" w:cs="Times New Roman"/>
          <w:sz w:val="24"/>
          <w:szCs w:val="24"/>
        </w:rPr>
        <w:t>a</w:t>
      </w:r>
      <w:r w:rsidR="001B2E6A">
        <w:rPr>
          <w:rFonts w:ascii="Times New Roman" w:hAnsi="Times New Roman" w:cs="Times New Roman"/>
          <w:sz w:val="24"/>
          <w:szCs w:val="24"/>
        </w:rPr>
        <w:t>s a point of clarification, while DEQ proposes to adjust the applicability threshold for major sources and Major NSR</w:t>
      </w:r>
      <w:r w:rsidR="00676CA3">
        <w:rPr>
          <w:rFonts w:ascii="Times New Roman" w:hAnsi="Times New Roman" w:cs="Times New Roman"/>
          <w:sz w:val="24"/>
          <w:szCs w:val="24"/>
        </w:rPr>
        <w:t xml:space="preserve"> to the level used in the federal rules</w:t>
      </w:r>
      <w:r w:rsidR="001B2E6A">
        <w:rPr>
          <w:rFonts w:ascii="Times New Roman" w:hAnsi="Times New Roman" w:cs="Times New Roman"/>
          <w:sz w:val="24"/>
          <w:szCs w:val="24"/>
        </w:rPr>
        <w:t xml:space="preserve">, the term “major source” will no longer be used in the </w:t>
      </w:r>
      <w:r w:rsidR="0053365B">
        <w:rPr>
          <w:rFonts w:ascii="Times New Roman" w:hAnsi="Times New Roman" w:cs="Times New Roman"/>
          <w:sz w:val="24"/>
          <w:szCs w:val="24"/>
        </w:rPr>
        <w:t xml:space="preserve">applicability section of the </w:t>
      </w:r>
      <w:r w:rsidR="001B2E6A">
        <w:rPr>
          <w:rFonts w:ascii="Times New Roman" w:hAnsi="Times New Roman" w:cs="Times New Roman"/>
          <w:sz w:val="24"/>
          <w:szCs w:val="24"/>
        </w:rPr>
        <w:t>NSR rules and DEQ is not proposing to change the</w:t>
      </w:r>
      <w:r w:rsidR="00676CA3">
        <w:rPr>
          <w:rFonts w:ascii="Times New Roman" w:hAnsi="Times New Roman" w:cs="Times New Roman"/>
          <w:sz w:val="24"/>
          <w:szCs w:val="24"/>
        </w:rPr>
        <w:t xml:space="preserve"> current</w:t>
      </w:r>
      <w:r w:rsidR="00980A48">
        <w:rPr>
          <w:rFonts w:ascii="Times New Roman" w:hAnsi="Times New Roman" w:cs="Times New Roman"/>
          <w:sz w:val="24"/>
          <w:szCs w:val="24"/>
        </w:rPr>
        <w:t xml:space="preserve"> definition of major source</w:t>
      </w:r>
      <w:r w:rsidR="001B2E6A">
        <w:rPr>
          <w:rFonts w:ascii="Times New Roman" w:hAnsi="Times New Roman" w:cs="Times New Roman"/>
          <w:sz w:val="24"/>
          <w:szCs w:val="24"/>
        </w:rPr>
        <w:t>.</w:t>
      </w:r>
    </w:p>
    <w:p w:rsidR="00804A9C" w:rsidRDefault="00804A9C"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2D5724">
        <w:rPr>
          <w:rFonts w:ascii="Times New Roman" w:hAnsi="Times New Roman" w:cs="Times New Roman"/>
          <w:sz w:val="24"/>
          <w:szCs w:val="24"/>
        </w:rPr>
        <w:t xml:space="preserve">to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w:t>
      </w:r>
      <w:r w:rsidR="00462FE2">
        <w:rPr>
          <w:rFonts w:ascii="Times New Roman" w:hAnsi="Times New Roman" w:cs="Times New Roman"/>
          <w:sz w:val="24"/>
          <w:szCs w:val="24"/>
        </w:rPr>
        <w:t xml:space="preserve"> as low as</w:t>
      </w:r>
      <w:r w:rsidR="00EC2C38">
        <w:rPr>
          <w:rFonts w:ascii="Times New Roman" w:hAnsi="Times New Roman" w:cs="Times New Roman"/>
          <w:sz w:val="24"/>
          <w:szCs w:val="24"/>
        </w:rPr>
        <w:t xml:space="preserve">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contributing to the air quality problems in the area</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For minor sources, DEQ’s proposed rules would require 1:1 offsets, except that the ratio may be reduced to</w:t>
      </w:r>
      <w:r w:rsidR="00462FE2">
        <w:rPr>
          <w:rFonts w:ascii="Times New Roman" w:hAnsi="Times New Roman" w:cs="Times New Roman"/>
          <w:sz w:val="24"/>
          <w:szCs w:val="24"/>
        </w:rPr>
        <w:t xml:space="preserve"> as low as</w:t>
      </w:r>
      <w:r w:rsidR="00EC2C38">
        <w:rPr>
          <w:rFonts w:ascii="Times New Roman" w:hAnsi="Times New Roman" w:cs="Times New Roman"/>
          <w:sz w:val="24"/>
          <w:szCs w:val="24"/>
        </w:rPr>
        <w:t xml:space="preserve">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area</w:t>
      </w:r>
      <w:r w:rsidR="00C038E4">
        <w:rPr>
          <w:rFonts w:ascii="Times New Roman" w:hAnsi="Times New Roman" w:cs="Times New Roman"/>
          <w:sz w:val="24"/>
          <w:szCs w:val="24"/>
        </w:rPr>
        <w:t xml:space="preserve">. </w:t>
      </w:r>
      <w:r w:rsidR="009E1646">
        <w:rPr>
          <w:rFonts w:ascii="Times New Roman" w:hAnsi="Times New Roman" w:cs="Times New Roman"/>
          <w:sz w:val="24"/>
          <w:szCs w:val="24"/>
        </w:rPr>
        <w:t xml:space="preserve">Currently, there are two </w:t>
      </w:r>
      <w:r w:rsidR="00EC2C38">
        <w:rPr>
          <w:rFonts w:ascii="Times New Roman" w:hAnsi="Times New Roman" w:cs="Times New Roman"/>
          <w:sz w:val="24"/>
          <w:szCs w:val="24"/>
        </w:rPr>
        <w:t>nonattainment areas in Oregon</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Both areas are nonattainment for PM</w:t>
      </w:r>
      <w:r w:rsidR="00EC2C38">
        <w:rPr>
          <w:rFonts w:ascii="Times New Roman" w:hAnsi="Times New Roman" w:cs="Times New Roman"/>
          <w:sz w:val="24"/>
          <w:szCs w:val="24"/>
          <w:vertAlign w:val="subscript"/>
        </w:rPr>
        <w:t>2.5</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 xml:space="preserve">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w:t>
      </w:r>
      <w:r w:rsidR="00EC2C38">
        <w:rPr>
          <w:rFonts w:ascii="Times New Roman" w:hAnsi="Times New Roman" w:cs="Times New Roman"/>
          <w:sz w:val="24"/>
          <w:szCs w:val="24"/>
        </w:rPr>
        <w:lastRenderedPageBreak/>
        <w:t>tons per year</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DEQ has determined through monitoring and modeling that the most significant source of fine particulate emissions that are contributing to the air quality problems in these areas are residential wood heating devices</w:t>
      </w:r>
      <w:r w:rsidR="00C038E4">
        <w:rPr>
          <w:rFonts w:ascii="Times New Roman" w:hAnsi="Times New Roman" w:cs="Times New Roman"/>
          <w:sz w:val="24"/>
          <w:szCs w:val="24"/>
        </w:rPr>
        <w:t xml:space="preserve">. </w:t>
      </w:r>
      <w:r w:rsidR="00EC2C38">
        <w:rPr>
          <w:rFonts w:ascii="Times New Roman" w:hAnsi="Times New Roman" w:cs="Times New Roman"/>
          <w:sz w:val="24"/>
          <w:szCs w:val="24"/>
        </w:rPr>
        <w:t>By</w:t>
      </w:r>
      <w:r w:rsidR="004B534F">
        <w:rPr>
          <w:rFonts w:ascii="Times New Roman" w:hAnsi="Times New Roman" w:cs="Times New Roman"/>
          <w:sz w:val="24"/>
          <w:szCs w:val="24"/>
        </w:rPr>
        <w:t xml:space="preserve"> increasing the offset ratio to 1.2:1</w:t>
      </w:r>
      <w:r w:rsidR="00462FE2">
        <w:rPr>
          <w:rFonts w:ascii="Times New Roman" w:hAnsi="Times New Roman" w:cs="Times New Roman"/>
          <w:sz w:val="24"/>
          <w:szCs w:val="24"/>
        </w:rPr>
        <w:t xml:space="preserve"> while allowing a reduction to the offset ratio as described above</w:t>
      </w:r>
      <w:r w:rsidR="000E2E46">
        <w:rPr>
          <w:rFonts w:ascii="Times New Roman" w:hAnsi="Times New Roman" w:cs="Times New Roman"/>
          <w:sz w:val="24"/>
          <w:szCs w:val="24"/>
        </w:rPr>
        <w:t xml:space="preserve">, </w:t>
      </w:r>
      <w:r w:rsidR="00BE54C7">
        <w:rPr>
          <w:rFonts w:ascii="Times New Roman" w:hAnsi="Times New Roman" w:cs="Times New Roman"/>
          <w:sz w:val="24"/>
          <w:szCs w:val="24"/>
        </w:rPr>
        <w:t>the proposed rules provide an</w:t>
      </w:r>
      <w:r w:rsidR="000E2E46">
        <w:rPr>
          <w:rFonts w:ascii="Times New Roman" w:hAnsi="Times New Roman" w:cs="Times New Roman"/>
          <w:sz w:val="24"/>
          <w:szCs w:val="24"/>
        </w:rPr>
        <w:t xml:space="preserve"> incentive for minor sources to obtain offsets from residential wood heating devices</w:t>
      </w:r>
      <w:r w:rsidR="00C038E4">
        <w:rPr>
          <w:rFonts w:ascii="Times New Roman" w:hAnsi="Times New Roman" w:cs="Times New Roman"/>
          <w:sz w:val="24"/>
          <w:szCs w:val="24"/>
        </w:rPr>
        <w:t xml:space="preserve">. </w:t>
      </w:r>
      <w:r w:rsidR="000E2E46">
        <w:rPr>
          <w:rFonts w:ascii="Times New Roman" w:hAnsi="Times New Roman" w:cs="Times New Roman"/>
          <w:sz w:val="24"/>
          <w:szCs w:val="24"/>
        </w:rPr>
        <w:t xml:space="preserve">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w:t>
      </w:r>
      <w:proofErr w:type="gramStart"/>
      <w:r w:rsidR="000E2E46">
        <w:rPr>
          <w:rFonts w:ascii="Times New Roman" w:hAnsi="Times New Roman" w:cs="Times New Roman"/>
          <w:sz w:val="24"/>
          <w:szCs w:val="24"/>
        </w:rPr>
        <w:t>,</w:t>
      </w:r>
      <w:proofErr w:type="gramEnd"/>
      <w:r w:rsidR="000E2E46">
        <w:rPr>
          <w:rFonts w:ascii="Times New Roman" w:hAnsi="Times New Roman" w:cs="Times New Roman"/>
          <w:sz w:val="24"/>
          <w:szCs w:val="24"/>
        </w:rPr>
        <w:t xml:space="preserve"> the smoke from residential wood heating devices has a significant impact in residential areas; especially during periods of air stagnation and inversions</w:t>
      </w:r>
      <w:r w:rsidR="00C038E4">
        <w:rPr>
          <w:rFonts w:ascii="Times New Roman" w:hAnsi="Times New Roman" w:cs="Times New Roman"/>
          <w:sz w:val="24"/>
          <w:szCs w:val="24"/>
        </w:rPr>
        <w:t xml:space="preserve">. </w:t>
      </w:r>
    </w:p>
    <w:p w:rsidR="00E04A0B" w:rsidRDefault="00E04A0B" w:rsidP="007E3A69">
      <w:pPr>
        <w:spacing w:after="0" w:line="240" w:lineRule="auto"/>
        <w:rPr>
          <w:rFonts w:ascii="Times New Roman" w:hAnsi="Times New Roman" w:cs="Times New Roman"/>
          <w:sz w:val="24"/>
          <w:szCs w:val="24"/>
        </w:rPr>
      </w:pPr>
    </w:p>
    <w:p w:rsidR="00C36CEC" w:rsidRPr="00C36CEC" w:rsidRDefault="00C36CEC" w:rsidP="007E3A69">
      <w:pPr>
        <w:spacing w:after="0" w:line="240" w:lineRule="auto"/>
        <w:rPr>
          <w:rFonts w:ascii="Times New Roman" w:hAnsi="Times New Roman" w:cs="Times New Roman"/>
          <w:b/>
          <w:sz w:val="24"/>
          <w:szCs w:val="24"/>
        </w:rPr>
      </w:pPr>
      <w:r w:rsidRPr="00C36CEC">
        <w:rPr>
          <w:rFonts w:ascii="Times New Roman" w:hAnsi="Times New Roman" w:cs="Times New Roman"/>
          <w:b/>
          <w:sz w:val="24"/>
          <w:szCs w:val="24"/>
        </w:rPr>
        <w:t>Federal Major Source Definition</w:t>
      </w:r>
    </w:p>
    <w:p w:rsidR="00C36CEC" w:rsidRDefault="00C36CEC" w:rsidP="007E3A69">
      <w:pPr>
        <w:spacing w:after="0" w:line="240" w:lineRule="auto"/>
        <w:rPr>
          <w:rFonts w:ascii="Times New Roman" w:hAnsi="Times New Roman" w:cs="Times New Roman"/>
          <w:sz w:val="24"/>
          <w:szCs w:val="24"/>
        </w:rPr>
      </w:pPr>
    </w:p>
    <w:p w:rsidR="00C36CEC" w:rsidRDefault="00C36CE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In the current rules,</w:t>
      </w:r>
      <w:r w:rsidR="00F201FA">
        <w:rPr>
          <w:rFonts w:ascii="Times New Roman" w:hAnsi="Times New Roman" w:cs="Times New Roman"/>
          <w:sz w:val="24"/>
          <w:szCs w:val="24"/>
        </w:rPr>
        <w:t xml:space="preserve"> a </w:t>
      </w:r>
      <w:r>
        <w:rPr>
          <w:rFonts w:ascii="Times New Roman" w:hAnsi="Times New Roman" w:cs="Times New Roman"/>
          <w:sz w:val="24"/>
          <w:szCs w:val="24"/>
        </w:rPr>
        <w:t>Federal Major Source</w:t>
      </w:r>
      <w:r w:rsidR="00F201FA">
        <w:rPr>
          <w:rFonts w:ascii="Times New Roman" w:hAnsi="Times New Roman" w:cs="Times New Roman"/>
          <w:sz w:val="24"/>
          <w:szCs w:val="24"/>
        </w:rPr>
        <w:t xml:space="preserve"> is</w:t>
      </w:r>
      <w:r>
        <w:rPr>
          <w:rFonts w:ascii="Times New Roman" w:hAnsi="Times New Roman" w:cs="Times New Roman"/>
          <w:sz w:val="24"/>
          <w:szCs w:val="24"/>
        </w:rPr>
        <w:t xml:space="preserve"> defined as</w:t>
      </w:r>
      <w:r w:rsidR="00F201FA">
        <w:rPr>
          <w:rFonts w:ascii="Times New Roman" w:hAnsi="Times New Roman" w:cs="Times New Roman"/>
          <w:sz w:val="24"/>
          <w:szCs w:val="24"/>
        </w:rPr>
        <w:t xml:space="preserve"> a</w:t>
      </w:r>
      <w:r>
        <w:rPr>
          <w:rFonts w:ascii="Times New Roman" w:hAnsi="Times New Roman" w:cs="Times New Roman"/>
          <w:sz w:val="24"/>
          <w:szCs w:val="24"/>
        </w:rPr>
        <w:t xml:space="preserve"> </w:t>
      </w:r>
      <w:r w:rsidR="00F201FA">
        <w:rPr>
          <w:rFonts w:ascii="Times New Roman" w:hAnsi="Times New Roman" w:cs="Times New Roman"/>
          <w:sz w:val="24"/>
          <w:szCs w:val="24"/>
        </w:rPr>
        <w:t>source</w:t>
      </w:r>
      <w:r w:rsidRPr="00C36CEC">
        <w:rPr>
          <w:rFonts w:ascii="Times New Roman" w:hAnsi="Times New Roman" w:cs="Times New Roman"/>
          <w:sz w:val="24"/>
          <w:szCs w:val="24"/>
        </w:rPr>
        <w:t xml:space="preserve"> with the potential to emit a criteria pollutant gr</w:t>
      </w:r>
      <w:r w:rsidR="00F201FA">
        <w:rPr>
          <w:rFonts w:ascii="Times New Roman" w:hAnsi="Times New Roman" w:cs="Times New Roman"/>
          <w:sz w:val="24"/>
          <w:szCs w:val="24"/>
        </w:rPr>
        <w:t>eater than 100 tons per year if in one of</w:t>
      </w:r>
      <w:r w:rsidRPr="00C36CEC">
        <w:rPr>
          <w:rFonts w:ascii="Times New Roman" w:hAnsi="Times New Roman" w:cs="Times New Roman"/>
          <w:sz w:val="24"/>
          <w:szCs w:val="24"/>
        </w:rPr>
        <w:t xml:space="preserve"> 28 listed source categories</w:t>
      </w:r>
      <w:r w:rsidR="00F201FA">
        <w:rPr>
          <w:rFonts w:ascii="Times New Roman" w:hAnsi="Times New Roman" w:cs="Times New Roman"/>
          <w:sz w:val="24"/>
          <w:szCs w:val="24"/>
        </w:rPr>
        <w:t>,</w:t>
      </w:r>
      <w:r w:rsidRPr="00C36CEC">
        <w:rPr>
          <w:rFonts w:ascii="Times New Roman" w:hAnsi="Times New Roman" w:cs="Times New Roman"/>
          <w:sz w:val="24"/>
          <w:szCs w:val="24"/>
        </w:rPr>
        <w:t xml:space="preserve"> and 250 tons per year for all other sources</w:t>
      </w:r>
      <w:r>
        <w:rPr>
          <w:rFonts w:ascii="Times New Roman" w:hAnsi="Times New Roman" w:cs="Times New Roman"/>
          <w:sz w:val="24"/>
          <w:szCs w:val="24"/>
        </w:rPr>
        <w:t xml:space="preserve">. DEQ proposes to change this definition </w:t>
      </w:r>
      <w:r w:rsidR="00F201FA">
        <w:rPr>
          <w:rFonts w:ascii="Times New Roman" w:hAnsi="Times New Roman" w:cs="Times New Roman"/>
          <w:sz w:val="24"/>
          <w:szCs w:val="24"/>
        </w:rPr>
        <w:t>to be area-specific, so that Federal Major Source means:</w:t>
      </w:r>
    </w:p>
    <w:p w:rsidR="00F201FA" w:rsidRPr="00F201FA" w:rsidRDefault="00F201FA" w:rsidP="0003031D">
      <w:pPr>
        <w:numPr>
          <w:ilvl w:val="0"/>
          <w:numId w:val="9"/>
        </w:numPr>
        <w:spacing w:after="0" w:line="240" w:lineRule="auto"/>
        <w:rPr>
          <w:rFonts w:ascii="Times New Roman" w:hAnsi="Times New Roman" w:cs="Times New Roman"/>
          <w:sz w:val="24"/>
          <w:szCs w:val="24"/>
        </w:rPr>
      </w:pPr>
      <w:r w:rsidRPr="00F201FA">
        <w:rPr>
          <w:rFonts w:ascii="Times New Roman" w:hAnsi="Times New Roman" w:cs="Times New Roman"/>
          <w:sz w:val="24"/>
          <w:szCs w:val="24"/>
        </w:rPr>
        <w:t>A source located in a nonattainment, reattainment, or maintenance area with potential to emit 100 tons per year or more of the regulated pollutant for which the area is designated nonattainment, reattainment or maintenance; or</w:t>
      </w:r>
    </w:p>
    <w:p w:rsidR="00F201FA" w:rsidRDefault="00F201FA" w:rsidP="0003031D">
      <w:pPr>
        <w:numPr>
          <w:ilvl w:val="0"/>
          <w:numId w:val="9"/>
        </w:numPr>
        <w:spacing w:after="0" w:line="240" w:lineRule="auto"/>
        <w:rPr>
          <w:rFonts w:ascii="Times New Roman" w:hAnsi="Times New Roman" w:cs="Times New Roman"/>
          <w:sz w:val="24"/>
          <w:szCs w:val="24"/>
        </w:rPr>
      </w:pPr>
      <w:r w:rsidRPr="00F201FA">
        <w:rPr>
          <w:rFonts w:ascii="Times New Roman" w:hAnsi="Times New Roman" w:cs="Times New Roman"/>
          <w:sz w:val="24"/>
          <w:szCs w:val="24"/>
        </w:rPr>
        <w:t>A source located in an attainment, unclassified, or sustainment area with the potential to emit a criteria pollutant greater than 100 tons per year if in one of 28 listed source categories, and 250 tons per year for all other sources.</w:t>
      </w:r>
    </w:p>
    <w:p w:rsidR="00F201FA" w:rsidRDefault="00F201FA" w:rsidP="00F201FA">
      <w:pPr>
        <w:spacing w:after="0" w:line="240" w:lineRule="auto"/>
        <w:rPr>
          <w:rFonts w:ascii="Times New Roman" w:hAnsi="Times New Roman" w:cs="Times New Roman"/>
          <w:sz w:val="24"/>
          <w:szCs w:val="24"/>
        </w:rPr>
      </w:pPr>
      <w:r>
        <w:rPr>
          <w:rFonts w:ascii="Times New Roman" w:hAnsi="Times New Roman" w:cs="Times New Roman"/>
          <w:sz w:val="24"/>
          <w:szCs w:val="24"/>
        </w:rPr>
        <w:t>With this change, only sources that meet the definition of Federal Major Source will be subject to Major NSR (although in some circumstances such sources will be subject to State NSR</w:t>
      </w:r>
      <w:r w:rsidR="00EE7313">
        <w:rPr>
          <w:rFonts w:ascii="Times New Roman" w:hAnsi="Times New Roman" w:cs="Times New Roman"/>
          <w:sz w:val="24"/>
          <w:szCs w:val="24"/>
        </w:rPr>
        <w:t xml:space="preserve"> as they are now</w:t>
      </w:r>
      <w:r>
        <w:rPr>
          <w:rFonts w:ascii="Times New Roman" w:hAnsi="Times New Roman" w:cs="Times New Roman"/>
          <w:sz w:val="24"/>
          <w:szCs w:val="24"/>
        </w:rPr>
        <w:t>).</w:t>
      </w:r>
    </w:p>
    <w:p w:rsidR="00C36CEC" w:rsidRDefault="00C36CEC" w:rsidP="007E3A69">
      <w:pPr>
        <w:spacing w:after="0" w:line="240" w:lineRule="auto"/>
        <w:rPr>
          <w:rFonts w:ascii="Times New Roman" w:hAnsi="Times New Roman" w:cs="Times New Roman"/>
          <w:sz w:val="24"/>
          <w:szCs w:val="24"/>
        </w:rPr>
      </w:pPr>
    </w:p>
    <w:p w:rsidR="00CC3501" w:rsidRPr="00E04A0B" w:rsidRDefault="00CC3501" w:rsidP="00CC3501">
      <w:pPr>
        <w:spacing w:after="0" w:line="240" w:lineRule="auto"/>
        <w:rPr>
          <w:rFonts w:ascii="Times New Roman" w:hAnsi="Times New Roman" w:cs="Times New Roman"/>
          <w:b/>
          <w:sz w:val="24"/>
          <w:szCs w:val="24"/>
        </w:rPr>
      </w:pPr>
      <w:r w:rsidRPr="00E04A0B">
        <w:rPr>
          <w:rFonts w:ascii="Times New Roman" w:hAnsi="Times New Roman" w:cs="Times New Roman"/>
          <w:b/>
          <w:sz w:val="24"/>
          <w:szCs w:val="24"/>
        </w:rPr>
        <w:t>Sustainment and Reattainment Areas</w:t>
      </w:r>
    </w:p>
    <w:p w:rsidR="00CC3501" w:rsidRDefault="00CC3501" w:rsidP="00CC3501">
      <w:pPr>
        <w:spacing w:after="0" w:line="240" w:lineRule="auto"/>
        <w:rPr>
          <w:rFonts w:ascii="Times New Roman" w:hAnsi="Times New Roman" w:cs="Times New Roman"/>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Based upon levels of air pollutants, geographic areas are classified by EPA as attainment or nonattainment areas.</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 geographic area that meets or has pollutant levels below the national ambient air quality standards (NAAQS) is called an attainment area.</w:t>
      </w:r>
    </w:p>
    <w:p w:rsidR="00570896" w:rsidRPr="00570896" w:rsidRDefault="00570896" w:rsidP="00570896">
      <w:pPr>
        <w:numPr>
          <w:ilvl w:val="0"/>
          <w:numId w:val="6"/>
        </w:num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An area that exceeds the NAAQS is designated a nonattainment area.</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Each nonattainment area is declared for a specific pollutant. Nonattainment areas for different pollutants may overlap each other or share common boundaries.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p>
    <w:p w:rsidR="00570896" w:rsidRPr="00570896" w:rsidRDefault="00570896" w:rsidP="00570896">
      <w:pPr>
        <w:spacing w:after="0" w:line="240" w:lineRule="auto"/>
        <w:rPr>
          <w:rFonts w:ascii="Times New Roman" w:hAnsi="Times New Roman" w:cs="Times New Roman"/>
          <w:bCs/>
          <w:sz w:val="24"/>
          <w:szCs w:val="24"/>
        </w:rPr>
      </w:pPr>
    </w:p>
    <w:p w:rsidR="00570896" w:rsidRPr="00570896" w:rsidRDefault="00570896" w:rsidP="00570896">
      <w:pPr>
        <w:spacing w:after="0" w:line="240" w:lineRule="auto"/>
        <w:rPr>
          <w:rFonts w:ascii="Times New Roman" w:hAnsi="Times New Roman" w:cs="Times New Roman"/>
          <w:bCs/>
          <w:sz w:val="24"/>
          <w:szCs w:val="24"/>
        </w:rPr>
      </w:pPr>
      <w:r w:rsidRPr="00570896">
        <w:rPr>
          <w:rFonts w:ascii="Times New Roman" w:hAnsi="Times New Roman" w:cs="Times New Roman"/>
          <w:bCs/>
          <w:sz w:val="24"/>
          <w:szCs w:val="24"/>
        </w:rPr>
        <w:lastRenderedPageBreak/>
        <w:t>In addition to areas classified as attainment and nonattainment, some areas are described as “maintenance areas.” Maintenance areas are those geographic areas that</w:t>
      </w:r>
      <w:r w:rsidR="00E747C5">
        <w:rPr>
          <w:rFonts w:ascii="Times New Roman" w:hAnsi="Times New Roman" w:cs="Times New Roman"/>
          <w:bCs/>
          <w:sz w:val="24"/>
          <w:szCs w:val="24"/>
        </w:rPr>
        <w:t xml:space="preserve"> at one time</w:t>
      </w:r>
      <w:r w:rsidRPr="00570896">
        <w:rPr>
          <w:rFonts w:ascii="Times New Roman" w:hAnsi="Times New Roman" w:cs="Times New Roman"/>
          <w:bCs/>
          <w:sz w:val="24"/>
          <w:szCs w:val="24"/>
        </w:rPr>
        <w:t xml:space="preserve"> were classified as nonattainment, but are now consistently meeting the NAAQS. Maintenance areas have been re-designated by the EPA from "nonattainment" to "attainment with a maintenance plan"; commonly called "maintenance areas." These areas have demonstrated through monitoring and modeling that they have sufficient controls in place to continue to meet the NAAQS. They also have contingency measures in place that would be implemented should the areas start showing exceedances again.</w:t>
      </w:r>
    </w:p>
    <w:p w:rsidR="00570896" w:rsidRDefault="00570896"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As mentioned above, DEQ proposes adding two new area designations to the rules: Sustainment and Reattainment Areas</w:t>
      </w:r>
      <w:r w:rsidR="00C038E4">
        <w:rPr>
          <w:rFonts w:ascii="Times New Roman" w:hAnsi="Times New Roman" w:cs="Times New Roman"/>
          <w:sz w:val="24"/>
          <w:szCs w:val="24"/>
        </w:rPr>
        <w:t xml:space="preserve">. </w:t>
      </w:r>
      <w:r>
        <w:rPr>
          <w:rFonts w:ascii="Times New Roman" w:hAnsi="Times New Roman" w:cs="Times New Roman"/>
          <w:sz w:val="24"/>
          <w:szCs w:val="24"/>
        </w:rPr>
        <w:t>These would be areas designated by the EQC, but not by EPA</w:t>
      </w:r>
      <w:r w:rsidR="00E747C5">
        <w:rPr>
          <w:rFonts w:ascii="Times New Roman" w:hAnsi="Times New Roman" w:cs="Times New Roman"/>
          <w:sz w:val="24"/>
          <w:szCs w:val="24"/>
        </w:rPr>
        <w:t>; as such, these new area designations would not override the EPA designations, but</w:t>
      </w:r>
      <w:r w:rsidR="002678DB">
        <w:rPr>
          <w:rFonts w:ascii="Times New Roman" w:hAnsi="Times New Roman" w:cs="Times New Roman"/>
          <w:sz w:val="24"/>
          <w:szCs w:val="24"/>
        </w:rPr>
        <w:t xml:space="preserve"> instead</w:t>
      </w:r>
      <w:r w:rsidR="00E747C5">
        <w:rPr>
          <w:rFonts w:ascii="Times New Roman" w:hAnsi="Times New Roman" w:cs="Times New Roman"/>
          <w:sz w:val="24"/>
          <w:szCs w:val="24"/>
        </w:rPr>
        <w:t xml:space="preserve"> would overlay them</w:t>
      </w:r>
      <w:r w:rsidR="00C038E4">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Sustainment areas would be areas</w:t>
      </w:r>
      <w:r w:rsidR="00623067">
        <w:rPr>
          <w:rFonts w:ascii="Times New Roman" w:hAnsi="Times New Roman" w:cs="Times New Roman"/>
          <w:sz w:val="24"/>
          <w:szCs w:val="24"/>
        </w:rPr>
        <w:t xml:space="preserve"> that are offic</w:t>
      </w:r>
      <w:r w:rsidR="003E4CE2">
        <w:rPr>
          <w:rFonts w:ascii="Times New Roman" w:hAnsi="Times New Roman" w:cs="Times New Roman"/>
          <w:sz w:val="24"/>
          <w:szCs w:val="24"/>
        </w:rPr>
        <w:t>i</w:t>
      </w:r>
      <w:r w:rsidR="00623067">
        <w:rPr>
          <w:rFonts w:ascii="Times New Roman" w:hAnsi="Times New Roman" w:cs="Times New Roman"/>
          <w:sz w:val="24"/>
          <w:szCs w:val="24"/>
        </w:rPr>
        <w:t>a</w:t>
      </w:r>
      <w:r w:rsidR="003E4CE2">
        <w:rPr>
          <w:rFonts w:ascii="Times New Roman" w:hAnsi="Times New Roman" w:cs="Times New Roman"/>
          <w:sz w:val="24"/>
          <w:szCs w:val="24"/>
        </w:rPr>
        <w:t xml:space="preserve">lly designated as attainment areas by EPA, but </w:t>
      </w:r>
      <w:r>
        <w:rPr>
          <w:rFonts w:ascii="Times New Roman" w:hAnsi="Times New Roman" w:cs="Times New Roman"/>
          <w:sz w:val="24"/>
          <w:szCs w:val="24"/>
        </w:rPr>
        <w:t>ambient monitoring data</w:t>
      </w:r>
      <w:r w:rsidR="003E4CE2">
        <w:rPr>
          <w:rFonts w:ascii="Times New Roman" w:hAnsi="Times New Roman" w:cs="Times New Roman"/>
          <w:sz w:val="24"/>
          <w:szCs w:val="24"/>
        </w:rPr>
        <w:t xml:space="preserve"> has demonstrated tha</w:t>
      </w:r>
      <w:r w:rsidR="00623067">
        <w:rPr>
          <w:rFonts w:ascii="Times New Roman" w:hAnsi="Times New Roman" w:cs="Times New Roman"/>
          <w:sz w:val="24"/>
          <w:szCs w:val="24"/>
        </w:rPr>
        <w:t>t</w:t>
      </w:r>
      <w:r w:rsidR="003E4CE2">
        <w:rPr>
          <w:rFonts w:ascii="Times New Roman" w:hAnsi="Times New Roman" w:cs="Times New Roman"/>
          <w:sz w:val="24"/>
          <w:szCs w:val="24"/>
        </w:rPr>
        <w:t xml:space="preserve"> the air quality levels are</w:t>
      </w:r>
      <w:r>
        <w:rPr>
          <w:rFonts w:ascii="Times New Roman" w:hAnsi="Times New Roman" w:cs="Times New Roman"/>
          <w:sz w:val="24"/>
          <w:szCs w:val="24"/>
        </w:rPr>
        <w:t xml:space="preserve"> close to or above the ambient air quality standards</w:t>
      </w:r>
      <w:r w:rsidR="00C038E4">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B926E3" w:rsidRPr="009C0BFB" w:rsidRDefault="003E4CE2" w:rsidP="009C0BF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subject to Major NSR</w:t>
      </w:r>
      <w:r w:rsidR="008D0B65" w:rsidRPr="009C0BFB">
        <w:rPr>
          <w:rFonts w:ascii="Times New Roman" w:hAnsi="Times New Roman" w:cs="Times New Roman"/>
          <w:sz w:val="24"/>
          <w:szCs w:val="24"/>
        </w:rPr>
        <w:t xml:space="preserve"> locating in Sustainment areas would be required to satisfy the requirements for attainment or unclassified areas plus some additional requirements for obtaining offsets and demonstrating a net air quality benefit to address the air quality problems in the area</w:t>
      </w:r>
      <w:r w:rsidR="00C038E4">
        <w:rPr>
          <w:rFonts w:ascii="Times New Roman" w:hAnsi="Times New Roman" w:cs="Times New Roman"/>
          <w:sz w:val="24"/>
          <w:szCs w:val="24"/>
        </w:rPr>
        <w:t xml:space="preserve">. </w:t>
      </w:r>
    </w:p>
    <w:p w:rsidR="00B926E3" w:rsidRPr="009C0BFB" w:rsidRDefault="003E4CE2" w:rsidP="009C0BF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subject to State NSR</w:t>
      </w:r>
      <w:r w:rsidR="008D0B65" w:rsidRPr="009C0BFB">
        <w:rPr>
          <w:rFonts w:ascii="Times New Roman" w:hAnsi="Times New Roman" w:cs="Times New Roman"/>
          <w:sz w:val="24"/>
          <w:szCs w:val="24"/>
        </w:rPr>
        <w:t xml:space="preserve"> could either demonstrate that they would not cause or contribute to an exceedance of the ambient air quality standards and PSD increments; or, the source may obtain offsets and demonstrate a net air quality benefit</w:t>
      </w:r>
      <w:r w:rsidR="00C038E4">
        <w:rPr>
          <w:rFonts w:ascii="Times New Roman" w:hAnsi="Times New Roman" w:cs="Times New Roman"/>
          <w:sz w:val="24"/>
          <w:szCs w:val="24"/>
        </w:rPr>
        <w:t xml:space="preserve">. </w:t>
      </w:r>
      <w:r w:rsidR="008D0B65" w:rsidRPr="009C0BFB">
        <w:rPr>
          <w:rFonts w:ascii="Times New Roman" w:hAnsi="Times New Roman" w:cs="Times New Roman"/>
          <w:sz w:val="24"/>
          <w:szCs w:val="24"/>
        </w:rPr>
        <w:t xml:space="preserve">For </w:t>
      </w:r>
      <w:r>
        <w:rPr>
          <w:rFonts w:ascii="Times New Roman" w:hAnsi="Times New Roman" w:cs="Times New Roman"/>
          <w:sz w:val="24"/>
          <w:szCs w:val="24"/>
        </w:rPr>
        <w:t>these</w:t>
      </w:r>
      <w:r w:rsidR="008D0B65" w:rsidRPr="009C0BFB">
        <w:rPr>
          <w:rFonts w:ascii="Times New Roman" w:hAnsi="Times New Roman" w:cs="Times New Roman"/>
          <w:sz w:val="24"/>
          <w:szCs w:val="24"/>
        </w:rPr>
        <w:t xml:space="preserve"> sources, the offset ratio would 0.1 to 1 (e.g</w:t>
      </w:r>
      <w:r w:rsidR="009C0BFB">
        <w:rPr>
          <w:rFonts w:ascii="Times New Roman" w:hAnsi="Times New Roman" w:cs="Times New Roman"/>
          <w:sz w:val="24"/>
          <w:szCs w:val="24"/>
        </w:rPr>
        <w:t>.</w:t>
      </w:r>
      <w:r w:rsidR="008D0B65" w:rsidRPr="009C0BFB">
        <w:rPr>
          <w:rFonts w:ascii="Times New Roman" w:hAnsi="Times New Roman" w:cs="Times New Roman"/>
          <w:sz w:val="24"/>
          <w:szCs w:val="24"/>
        </w:rPr>
        <w:t>, 10% offset) that could be reduced to 0.05 to 1 (e.g., 5% offset) if the offsets come from priority sources within the Sustainment area</w:t>
      </w:r>
      <w:r w:rsidR="00C038E4">
        <w:rPr>
          <w:rFonts w:ascii="Times New Roman" w:hAnsi="Times New Roman" w:cs="Times New Roman"/>
          <w:sz w:val="24"/>
          <w:szCs w:val="24"/>
        </w:rPr>
        <w:t xml:space="preserve">. </w:t>
      </w:r>
      <w:r w:rsidR="008D0B65" w:rsidRPr="009C0BFB">
        <w:rPr>
          <w:rFonts w:ascii="Times New Roman" w:hAnsi="Times New Roman" w:cs="Times New Roman"/>
          <w:sz w:val="24"/>
          <w:szCs w:val="24"/>
        </w:rPr>
        <w:t>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 the Sustainment area.</w:t>
      </w:r>
    </w:p>
    <w:p w:rsidR="00CC3501" w:rsidRDefault="00CC3501" w:rsidP="00CC3501">
      <w:pPr>
        <w:spacing w:after="0" w:line="240" w:lineRule="auto"/>
        <w:rPr>
          <w:rFonts w:ascii="Times New Roman" w:hAnsi="Times New Roman" w:cs="Times New Roman"/>
          <w:sz w:val="24"/>
          <w:szCs w:val="24"/>
        </w:rPr>
      </w:pPr>
    </w:p>
    <w:p w:rsidR="00CC3501" w:rsidRDefault="00CC3501" w:rsidP="00CC3501">
      <w:pPr>
        <w:spacing w:after="0" w:line="240" w:lineRule="auto"/>
        <w:rPr>
          <w:rFonts w:ascii="Times New Roman" w:hAnsi="Times New Roman" w:cs="Times New Roman"/>
          <w:sz w:val="24"/>
          <w:szCs w:val="24"/>
        </w:rPr>
      </w:pPr>
      <w:r>
        <w:rPr>
          <w:rFonts w:ascii="Times New Roman" w:hAnsi="Times New Roman" w:cs="Times New Roman"/>
          <w:sz w:val="24"/>
          <w:szCs w:val="24"/>
        </w:rPr>
        <w:t>Reattainment areas would be areas that are officially designated as nonattainment areas by EPA, but ambient monitoring data has demonstrated that the air quality levels are below the ambient air quality standards</w:t>
      </w:r>
      <w:r w:rsidR="00C038E4">
        <w:rPr>
          <w:rFonts w:ascii="Times New Roman" w:hAnsi="Times New Roman" w:cs="Times New Roman"/>
          <w:sz w:val="24"/>
          <w:szCs w:val="24"/>
        </w:rPr>
        <w:t xml:space="preserve">. </w:t>
      </w:r>
    </w:p>
    <w:p w:rsidR="00CC3501" w:rsidRDefault="00CC3501" w:rsidP="00CC3501">
      <w:pPr>
        <w:spacing w:after="0" w:line="240" w:lineRule="auto"/>
        <w:rPr>
          <w:rFonts w:ascii="Times New Roman" w:hAnsi="Times New Roman" w:cs="Times New Roman"/>
          <w:sz w:val="24"/>
          <w:szCs w:val="24"/>
        </w:rPr>
      </w:pPr>
    </w:p>
    <w:p w:rsidR="00B926E3" w:rsidRPr="009C0BFB" w:rsidRDefault="00730E71" w:rsidP="009C0BF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w:t>
      </w:r>
      <w:r w:rsidR="0052770B">
        <w:rPr>
          <w:rFonts w:ascii="Times New Roman" w:hAnsi="Times New Roman" w:cs="Times New Roman"/>
          <w:sz w:val="24"/>
          <w:szCs w:val="24"/>
        </w:rPr>
        <w:t>t</w:t>
      </w:r>
      <w:r>
        <w:rPr>
          <w:rFonts w:ascii="Times New Roman" w:hAnsi="Times New Roman" w:cs="Times New Roman"/>
          <w:sz w:val="24"/>
          <w:szCs w:val="24"/>
        </w:rPr>
        <w:t xml:space="preserve"> to Major NSR</w:t>
      </w:r>
      <w:r w:rsidR="008D0B65" w:rsidRPr="009C0BFB">
        <w:rPr>
          <w:rFonts w:ascii="Times New Roman" w:hAnsi="Times New Roman" w:cs="Times New Roman"/>
          <w:sz w:val="24"/>
          <w:szCs w:val="24"/>
        </w:rPr>
        <w:t xml:space="preserve"> within reattainment areas would still have to comply with the rules for nonattainment areas.</w:t>
      </w:r>
    </w:p>
    <w:p w:rsidR="00B926E3" w:rsidRPr="009C0BFB" w:rsidRDefault="00730E71" w:rsidP="009C0BF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8D0B65" w:rsidRPr="009C0BFB">
        <w:rPr>
          <w:rFonts w:ascii="Times New Roman" w:hAnsi="Times New Roman" w:cs="Times New Roman"/>
          <w:sz w:val="24"/>
          <w:szCs w:val="24"/>
        </w:rPr>
        <w:t>ources</w:t>
      </w:r>
      <w:r>
        <w:rPr>
          <w:rFonts w:ascii="Times New Roman" w:hAnsi="Times New Roman" w:cs="Times New Roman"/>
          <w:sz w:val="24"/>
          <w:szCs w:val="24"/>
        </w:rPr>
        <w:t xml:space="preserve"> subject to State NSR</w:t>
      </w:r>
      <w:r w:rsidR="008D0B65" w:rsidRPr="009C0BFB">
        <w:rPr>
          <w:rFonts w:ascii="Times New Roman" w:hAnsi="Times New Roman" w:cs="Times New Roman"/>
          <w:sz w:val="24"/>
          <w:szCs w:val="24"/>
        </w:rPr>
        <w:t xml:space="preserve"> would have different requirements that are focused on keeping the ambient air quality levels below the ambient standards</w:t>
      </w:r>
      <w:r>
        <w:rPr>
          <w:rFonts w:ascii="Times New Roman" w:hAnsi="Times New Roman" w:cs="Times New Roman"/>
          <w:sz w:val="24"/>
          <w:szCs w:val="24"/>
        </w:rPr>
        <w:t>. Such sources would have to</w:t>
      </w:r>
      <w:r w:rsidR="008D0B65" w:rsidRPr="009C0BFB">
        <w:rPr>
          <w:rFonts w:ascii="Times New Roman" w:hAnsi="Times New Roman" w:cs="Times New Roman"/>
          <w:sz w:val="24"/>
          <w:szCs w:val="24"/>
        </w:rPr>
        <w:t xml:space="preserve"> obtain offsets and demonstrat</w:t>
      </w:r>
      <w:r>
        <w:rPr>
          <w:rFonts w:ascii="Times New Roman" w:hAnsi="Times New Roman" w:cs="Times New Roman"/>
          <w:sz w:val="24"/>
          <w:szCs w:val="24"/>
        </w:rPr>
        <w:t>e</w:t>
      </w:r>
      <w:r w:rsidR="008D0B65" w:rsidRPr="009C0BFB">
        <w:rPr>
          <w:rFonts w:ascii="Times New Roman" w:hAnsi="Times New Roman" w:cs="Times New Roman"/>
          <w:sz w:val="24"/>
          <w:szCs w:val="24"/>
        </w:rPr>
        <w:t xml:space="preserve"> a net air quality benefit</w:t>
      </w:r>
      <w:r>
        <w:rPr>
          <w:rFonts w:ascii="Times New Roman" w:hAnsi="Times New Roman" w:cs="Times New Roman"/>
          <w:sz w:val="24"/>
          <w:szCs w:val="24"/>
        </w:rPr>
        <w:t>, with the</w:t>
      </w:r>
      <w:r w:rsidR="008D0B65" w:rsidRPr="009C0BFB">
        <w:rPr>
          <w:rFonts w:ascii="Times New Roman" w:hAnsi="Times New Roman" w:cs="Times New Roman"/>
          <w:sz w:val="24"/>
          <w:szCs w:val="24"/>
        </w:rPr>
        <w:t xml:space="preserve"> focus more on the priority sources that have in the past contributed the most to the air quality problems in the area</w:t>
      </w:r>
      <w:r w:rsidR="00C038E4">
        <w:rPr>
          <w:rFonts w:ascii="Times New Roman" w:hAnsi="Times New Roman" w:cs="Times New Roman"/>
          <w:sz w:val="24"/>
          <w:szCs w:val="24"/>
        </w:rPr>
        <w:t xml:space="preserve">. </w:t>
      </w:r>
    </w:p>
    <w:p w:rsidR="00CC3501" w:rsidRDefault="00CC3501" w:rsidP="007E3A69">
      <w:pPr>
        <w:spacing w:after="0" w:line="240" w:lineRule="auto"/>
        <w:rPr>
          <w:rFonts w:ascii="Times New Roman" w:hAnsi="Times New Roman" w:cs="Times New Roman"/>
          <w:sz w:val="24"/>
          <w:szCs w:val="24"/>
        </w:rPr>
      </w:pPr>
    </w:p>
    <w:p w:rsidR="00570896" w:rsidRDefault="00570896" w:rsidP="007E3A69">
      <w:pPr>
        <w:spacing w:after="0" w:line="240" w:lineRule="auto"/>
        <w:rPr>
          <w:rFonts w:ascii="Times New Roman" w:hAnsi="Times New Roman" w:cs="Times New Roman"/>
          <w:b/>
          <w:sz w:val="24"/>
          <w:szCs w:val="24"/>
        </w:rPr>
      </w:pPr>
      <w:r>
        <w:rPr>
          <w:rFonts w:ascii="Times New Roman" w:hAnsi="Times New Roman" w:cs="Times New Roman"/>
          <w:b/>
          <w:sz w:val="24"/>
          <w:szCs w:val="24"/>
        </w:rPr>
        <w:t>State New Source Review Program (component of overall Minor New Source Review Program)</w:t>
      </w:r>
    </w:p>
    <w:p w:rsidR="00570896" w:rsidRPr="00570896" w:rsidRDefault="00570896" w:rsidP="007E3A69">
      <w:pPr>
        <w:spacing w:after="0" w:line="240" w:lineRule="auto"/>
        <w:rPr>
          <w:rFonts w:ascii="Times New Roman" w:hAnsi="Times New Roman" w:cs="Times New Roman"/>
          <w:b/>
          <w:sz w:val="24"/>
          <w:szCs w:val="24"/>
        </w:rPr>
      </w:pPr>
    </w:p>
    <w:p w:rsidR="00570896"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DEQ is proposing a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Pr>
          <w:rFonts w:ascii="Times New Roman" w:hAnsi="Times New Roman" w:cs="Times New Roman"/>
          <w:bCs/>
          <w:sz w:val="24"/>
          <w:szCs w:val="24"/>
        </w:rPr>
        <w:t>This program will cover the following:</w:t>
      </w:r>
    </w:p>
    <w:p w:rsidR="001C31F2" w:rsidRDefault="001C31F2" w:rsidP="00570896">
      <w:pPr>
        <w:spacing w:after="0" w:line="240" w:lineRule="auto"/>
        <w:rPr>
          <w:rFonts w:ascii="Times New Roman" w:hAnsi="Times New Roman" w:cs="Times New Roman"/>
          <w:bCs/>
          <w:sz w:val="24"/>
          <w:szCs w:val="24"/>
        </w:rPr>
      </w:pP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PSEL increases</w:t>
      </w:r>
      <w:r w:rsidR="00A51D44">
        <w:rPr>
          <w:rFonts w:ascii="Times New Roman" w:hAnsi="Times New Roman" w:cs="Times New Roman"/>
          <w:sz w:val="24"/>
          <w:szCs w:val="24"/>
        </w:rPr>
        <w:t xml:space="preserve"> equal to or</w:t>
      </w:r>
      <w:r w:rsidRPr="00FF5EB4">
        <w:rPr>
          <w:rFonts w:ascii="Times New Roman" w:hAnsi="Times New Roman" w:cs="Times New Roman"/>
          <w:sz w:val="24"/>
          <w:szCs w:val="24"/>
        </w:rPr>
        <w:t xml:space="preserve"> greater than the SER that do not involve a physical change or change in the method of operation for all sources in the state, both large and small</w:t>
      </w:r>
      <w:r w:rsidR="00A51D44">
        <w:rPr>
          <w:rFonts w:ascii="Times New Roman" w:hAnsi="Times New Roman" w:cs="Times New Roman"/>
          <w:sz w:val="24"/>
          <w:szCs w:val="24"/>
        </w:rPr>
        <w:t>;</w:t>
      </w:r>
      <w:r w:rsidRPr="00FF5EB4">
        <w:rPr>
          <w:rFonts w:ascii="Times New Roman" w:hAnsi="Times New Roman" w:cs="Times New Roman"/>
          <w:sz w:val="24"/>
          <w:szCs w:val="24"/>
        </w:rPr>
        <w:t xml:space="preserve"> and</w:t>
      </w:r>
    </w:p>
    <w:p w:rsidR="00570896" w:rsidRPr="00FF5EB4" w:rsidRDefault="00570896" w:rsidP="00FF5EB4">
      <w:pPr>
        <w:pStyle w:val="ListParagraph"/>
        <w:numPr>
          <w:ilvl w:val="0"/>
          <w:numId w:val="5"/>
        </w:numPr>
        <w:spacing w:after="0" w:line="240" w:lineRule="auto"/>
        <w:rPr>
          <w:rFonts w:ascii="Times New Roman" w:hAnsi="Times New Roman" w:cs="Times New Roman"/>
          <w:sz w:val="24"/>
          <w:szCs w:val="24"/>
        </w:rPr>
      </w:pPr>
      <w:r w:rsidRPr="00FF5EB4">
        <w:rPr>
          <w:rFonts w:ascii="Times New Roman" w:hAnsi="Times New Roman" w:cs="Times New Roman"/>
          <w:sz w:val="24"/>
          <w:szCs w:val="24"/>
        </w:rPr>
        <w:t xml:space="preserve">Construction and modification at sources that </w:t>
      </w:r>
      <w:r w:rsidR="00664F5A">
        <w:rPr>
          <w:rFonts w:ascii="Times New Roman" w:hAnsi="Times New Roman" w:cs="Times New Roman"/>
          <w:sz w:val="24"/>
          <w:szCs w:val="24"/>
        </w:rPr>
        <w:t>have emissions equal to or greater than</w:t>
      </w:r>
      <w:r w:rsidRPr="00FF5EB4">
        <w:rPr>
          <w:rFonts w:ascii="Times New Roman" w:hAnsi="Times New Roman" w:cs="Times New Roman"/>
          <w:sz w:val="24"/>
          <w:szCs w:val="24"/>
        </w:rPr>
        <w:t xml:space="preserve"> the SER </w:t>
      </w:r>
      <w:r w:rsidR="00664F5A">
        <w:rPr>
          <w:rFonts w:ascii="Times New Roman" w:hAnsi="Times New Roman" w:cs="Times New Roman"/>
          <w:sz w:val="24"/>
          <w:szCs w:val="24"/>
        </w:rPr>
        <w:t>but less than</w:t>
      </w:r>
      <w:r w:rsidRPr="00FF5EB4">
        <w:rPr>
          <w:rFonts w:ascii="Times New Roman" w:hAnsi="Times New Roman" w:cs="Times New Roman"/>
          <w:sz w:val="24"/>
          <w:szCs w:val="24"/>
        </w:rPr>
        <w:t xml:space="preserve"> 100 tons per year.</w:t>
      </w:r>
    </w:p>
    <w:p w:rsidR="00570896" w:rsidRPr="00FF5EB4" w:rsidRDefault="00570896" w:rsidP="00FF5EB4">
      <w:pPr>
        <w:spacing w:after="0" w:line="240" w:lineRule="auto"/>
        <w:rPr>
          <w:rFonts w:ascii="Times New Roman" w:hAnsi="Times New Roman" w:cs="Times New Roman"/>
          <w:sz w:val="24"/>
          <w:szCs w:val="24"/>
        </w:rPr>
      </w:pPr>
    </w:p>
    <w:p w:rsidR="00A4597D" w:rsidRDefault="00570896" w:rsidP="00A4597D">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For sources</w:t>
      </w:r>
      <w:r>
        <w:rPr>
          <w:rFonts w:ascii="Times New Roman" w:hAnsi="Times New Roman" w:cs="Times New Roman"/>
          <w:bCs/>
          <w:sz w:val="24"/>
          <w:szCs w:val="24"/>
        </w:rPr>
        <w:t xml:space="preserve"> </w:t>
      </w:r>
      <w:r w:rsidR="00081C50">
        <w:rPr>
          <w:rFonts w:ascii="Times New Roman" w:hAnsi="Times New Roman" w:cs="Times New Roman"/>
          <w:bCs/>
          <w:sz w:val="24"/>
          <w:szCs w:val="24"/>
        </w:rPr>
        <w:t>in</w:t>
      </w:r>
      <w:r>
        <w:rPr>
          <w:rFonts w:ascii="Times New Roman" w:hAnsi="Times New Roman" w:cs="Times New Roman"/>
          <w:bCs/>
          <w:sz w:val="24"/>
          <w:szCs w:val="24"/>
        </w:rPr>
        <w:t xml:space="preserve"> the SER </w:t>
      </w:r>
      <w:r w:rsidR="00081C50">
        <w:rPr>
          <w:rFonts w:ascii="Times New Roman" w:hAnsi="Times New Roman" w:cs="Times New Roman"/>
          <w:bCs/>
          <w:sz w:val="24"/>
          <w:szCs w:val="24"/>
        </w:rPr>
        <w:t>to</w:t>
      </w:r>
      <w:r>
        <w:rPr>
          <w:rFonts w:ascii="Times New Roman" w:hAnsi="Times New Roman" w:cs="Times New Roman"/>
          <w:bCs/>
          <w:sz w:val="24"/>
          <w:szCs w:val="24"/>
        </w:rPr>
        <w:t xml:space="preserve"> 100 tons per year</w:t>
      </w:r>
      <w:r w:rsidR="00081C50">
        <w:rPr>
          <w:rFonts w:ascii="Times New Roman" w:hAnsi="Times New Roman" w:cs="Times New Roman"/>
          <w:bCs/>
          <w:sz w:val="24"/>
          <w:szCs w:val="24"/>
        </w:rPr>
        <w:t xml:space="preserve"> range</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Pr>
          <w:rFonts w:ascii="Times New Roman" w:hAnsi="Times New Roman" w:cs="Times New Roman"/>
          <w:bCs/>
          <w:sz w:val="24"/>
          <w:szCs w:val="24"/>
        </w:rPr>
        <w:t>. F</w:t>
      </w:r>
      <w:r w:rsidRPr="001E11C5">
        <w:rPr>
          <w:rFonts w:ascii="Times New Roman" w:hAnsi="Times New Roman" w:cs="Times New Roman"/>
          <w:bCs/>
          <w:sz w:val="24"/>
          <w:szCs w:val="24"/>
        </w:rPr>
        <w:t>or source</w:t>
      </w:r>
      <w:r>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Pr>
          <w:rFonts w:ascii="Times New Roman" w:hAnsi="Times New Roman" w:cs="Times New Roman"/>
          <w:bCs/>
          <w:sz w:val="24"/>
          <w:szCs w:val="24"/>
        </w:rPr>
        <w:t xml:space="preserve">. </w:t>
      </w:r>
    </w:p>
    <w:p w:rsidR="00A4597D" w:rsidRDefault="00A4597D" w:rsidP="00A4597D">
      <w:pPr>
        <w:spacing w:after="0" w:line="240" w:lineRule="auto"/>
        <w:rPr>
          <w:rFonts w:ascii="Times New Roman" w:hAnsi="Times New Roman" w:cs="Times New Roman"/>
          <w:bCs/>
          <w:sz w:val="24"/>
          <w:szCs w:val="24"/>
        </w:rPr>
      </w:pPr>
    </w:p>
    <w:p w:rsidR="00570896" w:rsidRPr="001E11C5" w:rsidRDefault="00A4597D" w:rsidP="00570896">
      <w:pPr>
        <w:spacing w:after="0" w:line="240" w:lineRule="auto"/>
        <w:rPr>
          <w:rFonts w:ascii="Times New Roman" w:hAnsi="Times New Roman" w:cs="Times New Roman"/>
          <w:bCs/>
          <w:sz w:val="24"/>
          <w:szCs w:val="24"/>
        </w:rPr>
      </w:pPr>
      <w:r w:rsidRPr="00A4597D">
        <w:rPr>
          <w:rFonts w:ascii="Times New Roman" w:hAnsi="Times New Roman" w:cs="Times New Roman"/>
          <w:bCs/>
          <w:sz w:val="24"/>
          <w:szCs w:val="24"/>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1E11C5">
        <w:rPr>
          <w:rFonts w:ascii="Times New Roman" w:hAnsi="Times New Roman" w:cs="Times New Roman"/>
          <w:bCs/>
          <w:sz w:val="24"/>
          <w:szCs w:val="24"/>
        </w:rPr>
        <w:t xml:space="preserve">The main reason for developing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DEQ has created a provision for the EQC to identify these sources as “priority” sources. Current </w:t>
      </w:r>
      <w:r w:rsidR="00570896">
        <w:rPr>
          <w:rFonts w:ascii="Times New Roman" w:hAnsi="Times New Roman" w:cs="Times New Roman"/>
          <w:bCs/>
          <w:sz w:val="24"/>
          <w:szCs w:val="24"/>
        </w:rPr>
        <w:t xml:space="preserve">PM </w:t>
      </w:r>
      <w:proofErr w:type="gramStart"/>
      <w:r w:rsidR="00570896" w:rsidRPr="001E11C5">
        <w:rPr>
          <w:rFonts w:ascii="Times New Roman" w:hAnsi="Times New Roman" w:cs="Times New Roman"/>
          <w:bCs/>
          <w:sz w:val="24"/>
          <w:szCs w:val="24"/>
        </w:rPr>
        <w:t>nonattainment</w:t>
      </w:r>
      <w:proofErr w:type="gramEnd"/>
      <w:r w:rsidR="00570896" w:rsidRPr="001E11C5">
        <w:rPr>
          <w:rFonts w:ascii="Times New Roman" w:hAnsi="Times New Roman" w:cs="Times New Roman"/>
          <w:bCs/>
          <w:sz w:val="24"/>
          <w:szCs w:val="24"/>
        </w:rPr>
        <w:t xml:space="preserve"> areas are the result of smoke from residential wood burning</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Under the federal NSR program for major sources, offsets from residential wood burning are </w:t>
      </w:r>
      <w:r w:rsidR="00570896">
        <w:rPr>
          <w:rFonts w:ascii="Times New Roman" w:hAnsi="Times New Roman" w:cs="Times New Roman"/>
          <w:bCs/>
          <w:sz w:val="24"/>
          <w:szCs w:val="24"/>
        </w:rPr>
        <w:t>only allowed in Klamath Falls</w:t>
      </w:r>
      <w:r w:rsidR="00570896" w:rsidRPr="001E11C5">
        <w:rPr>
          <w:rFonts w:ascii="Times New Roman" w:hAnsi="Times New Roman" w:cs="Times New Roman"/>
          <w:bCs/>
          <w:sz w:val="24"/>
          <w:szCs w:val="24"/>
        </w:rPr>
        <w:t>, whereas more flexibility is allowed in permitting minor sources</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 xml:space="preserve">Therefore, a proposal for the </w:t>
      </w:r>
      <w:r w:rsidR="00570896">
        <w:rPr>
          <w:rFonts w:ascii="Times New Roman" w:hAnsi="Times New Roman" w:cs="Times New Roman"/>
          <w:bCs/>
          <w:sz w:val="24"/>
          <w:szCs w:val="24"/>
        </w:rPr>
        <w:t>State</w:t>
      </w:r>
      <w:r w:rsidR="00570896" w:rsidRPr="001E11C5">
        <w:rPr>
          <w:rFonts w:ascii="Times New Roman" w:hAnsi="Times New Roman" w:cs="Times New Roman"/>
          <w:bCs/>
          <w:sz w:val="24"/>
          <w:szCs w:val="24"/>
        </w:rPr>
        <w:t xml:space="preserve"> NSR program allows sources in the SER to 100 ton</w:t>
      </w:r>
      <w:r w:rsidR="00081C50">
        <w:rPr>
          <w:rFonts w:ascii="Times New Roman" w:hAnsi="Times New Roman" w:cs="Times New Roman"/>
          <w:bCs/>
          <w:sz w:val="24"/>
          <w:szCs w:val="24"/>
        </w:rPr>
        <w:t>s</w:t>
      </w:r>
      <w:r w:rsidR="00570896" w:rsidRPr="001E11C5">
        <w:rPr>
          <w:rFonts w:ascii="Times New Roman" w:hAnsi="Times New Roman" w:cs="Times New Roman"/>
          <w:bCs/>
          <w:sz w:val="24"/>
          <w:szCs w:val="24"/>
        </w:rPr>
        <w:t xml:space="preserve"> per year range to get offsets from priority sources defined by the EQC</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570896">
        <w:rPr>
          <w:rFonts w:ascii="Times New Roman" w:hAnsi="Times New Roman" w:cs="Times New Roman"/>
          <w:bCs/>
          <w:sz w:val="24"/>
          <w:szCs w:val="24"/>
        </w:rPr>
        <w:t xml:space="preserve">. </w:t>
      </w:r>
      <w:r w:rsidR="00570896"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570896">
        <w:rPr>
          <w:rFonts w:ascii="Times New Roman" w:hAnsi="Times New Roman" w:cs="Times New Roman"/>
          <w:bCs/>
          <w:sz w:val="24"/>
          <w:szCs w:val="24"/>
        </w:rPr>
        <w:t xml:space="preserve">. </w:t>
      </w:r>
    </w:p>
    <w:p w:rsidR="00570896" w:rsidRPr="001E11C5" w:rsidRDefault="00570896" w:rsidP="00570896">
      <w:pPr>
        <w:spacing w:after="0" w:line="240" w:lineRule="auto"/>
        <w:rPr>
          <w:rFonts w:ascii="Times New Roman" w:hAnsi="Times New Roman" w:cs="Times New Roman"/>
          <w:bCs/>
          <w:sz w:val="24"/>
          <w:szCs w:val="24"/>
        </w:rPr>
      </w:pP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following table shows the differences in permitting requirements for </w:t>
      </w:r>
      <w:r>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p>
    <w:p w:rsidR="00570896" w:rsidRDefault="00570896" w:rsidP="00FF5EB4">
      <w:pPr>
        <w:rPr>
          <w:rFonts w:ascii="Times New Roman" w:hAnsi="Times New Roman" w:cs="Times New Roman"/>
          <w:bCs/>
          <w:sz w:val="24"/>
          <w:szCs w:val="24"/>
        </w:rPr>
      </w:pPr>
    </w:p>
    <w:p w:rsidR="0025530C" w:rsidRDefault="0025530C" w:rsidP="00FF5EB4">
      <w:pPr>
        <w:rPr>
          <w:rFonts w:ascii="Times New Roman" w:hAnsi="Times New Roman" w:cs="Times New Roman"/>
          <w:bCs/>
          <w:sz w:val="24"/>
          <w:szCs w:val="24"/>
        </w:rPr>
      </w:pPr>
    </w:p>
    <w:p w:rsidR="0025530C" w:rsidRDefault="0025530C" w:rsidP="00FF5EB4">
      <w:pPr>
        <w:rPr>
          <w:rFonts w:ascii="Times New Roman" w:hAnsi="Times New Roman" w:cs="Times New Roman"/>
          <w:bCs/>
          <w:sz w:val="24"/>
          <w:szCs w:val="24"/>
        </w:rPr>
      </w:pPr>
    </w:p>
    <w:p w:rsidR="007D2458" w:rsidRDefault="007D2458">
      <w:pPr>
        <w:rPr>
          <w:rFonts w:ascii="Times New Roman" w:hAnsi="Times New Roman" w:cs="Times New Roman"/>
          <w:bCs/>
          <w:sz w:val="24"/>
          <w:szCs w:val="24"/>
        </w:rPr>
      </w:pPr>
      <w:r>
        <w:rPr>
          <w:rFonts w:ascii="Times New Roman" w:hAnsi="Times New Roman" w:cs="Times New Roman"/>
          <w:bCs/>
          <w:sz w:val="24"/>
          <w:szCs w:val="24"/>
        </w:rPr>
        <w:br w:type="page"/>
      </w: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822E7D" w:rsidTr="00C51EE7">
        <w:trPr>
          <w:tblHeader/>
          <w:jc w:val="center"/>
        </w:trPr>
        <w:tc>
          <w:tcPr>
            <w:tcW w:w="2542"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25530C" w:rsidRDefault="0025530C" w:rsidP="0025530C">
            <w:pPr>
              <w:jc w:val="center"/>
              <w:rPr>
                <w:rFonts w:ascii="Times New Roman" w:hAnsi="Times New Roman" w:cs="Times New Roman"/>
                <w:bCs/>
                <w:sz w:val="24"/>
                <w:szCs w:val="24"/>
              </w:rPr>
            </w:pPr>
            <w:r>
              <w:rPr>
                <w:rFonts w:ascii="Times New Roman" w:hAnsi="Times New Roman" w:cs="Times New Roman"/>
                <w:bCs/>
                <w:sz w:val="24"/>
                <w:szCs w:val="24"/>
              </w:rPr>
              <w:t>S</w:t>
            </w:r>
            <w:r w:rsidRPr="0025530C">
              <w:rPr>
                <w:rFonts w:ascii="Times New Roman" w:hAnsi="Times New Roman" w:cs="Times New Roman"/>
                <w:bCs/>
                <w:sz w:val="24"/>
                <w:szCs w:val="24"/>
              </w:rPr>
              <w:t>ources that emit between the SER and 100 tons per year</w:t>
            </w:r>
            <w:r>
              <w:rPr>
                <w:rFonts w:ascii="Times New Roman" w:hAnsi="Times New Roman" w:cs="Times New Roman"/>
                <w:bCs/>
                <w:sz w:val="24"/>
                <w:szCs w:val="24"/>
              </w:rPr>
              <w:t xml:space="preserve"> in</w:t>
            </w:r>
          </w:p>
          <w:p w:rsidR="00570896" w:rsidRDefault="00570896" w:rsidP="00C51EE7">
            <w:pPr>
              <w:jc w:val="center"/>
              <w:rPr>
                <w:rFonts w:ascii="Times New Roman" w:hAnsi="Times New Roman" w:cs="Times New Roman"/>
                <w:b/>
                <w:bCs/>
                <w:sz w:val="24"/>
                <w:szCs w:val="24"/>
              </w:rPr>
            </w:pPr>
            <w:r w:rsidRPr="00822E7D">
              <w:rPr>
                <w:rFonts w:ascii="Times New Roman" w:hAnsi="Times New Roman" w:cs="Times New Roman"/>
                <w:b/>
                <w:bCs/>
                <w:sz w:val="24"/>
                <w:szCs w:val="24"/>
              </w:rPr>
              <w:t>NONATTAINMENT</w:t>
            </w:r>
          </w:p>
          <w:p w:rsidR="0025530C" w:rsidRPr="00822E7D" w:rsidRDefault="0025530C" w:rsidP="00C51EE7">
            <w:pPr>
              <w:jc w:val="center"/>
              <w:rPr>
                <w:rFonts w:ascii="Times New Roman" w:hAnsi="Times New Roman" w:cs="Times New Roman"/>
                <w:b/>
                <w:bCs/>
                <w:sz w:val="24"/>
                <w:szCs w:val="24"/>
              </w:rPr>
            </w:pPr>
            <w:r>
              <w:rPr>
                <w:rFonts w:ascii="Times New Roman" w:hAnsi="Times New Roman" w:cs="Times New Roman"/>
                <w:b/>
                <w:bCs/>
                <w:sz w:val="24"/>
                <w:szCs w:val="24"/>
              </w:rPr>
              <w:t>Areas</w:t>
            </w:r>
          </w:p>
        </w:tc>
      </w:tr>
      <w:tr w:rsidR="00570896" w:rsidRPr="00822E7D" w:rsidTr="00C51EE7">
        <w:trPr>
          <w:tblHeader/>
          <w:jc w:val="center"/>
        </w:trPr>
        <w:tc>
          <w:tcPr>
            <w:tcW w:w="2542"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74" w:type="dxa"/>
            <w:tcBorders>
              <w:top w:val="single" w:sz="4" w:space="0" w:color="auto"/>
              <w:bottom w:val="doub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542"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241" w:type="dxa"/>
            <w:tcBorders>
              <w:top w:val="doub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74" w:type="dxa"/>
            <w:tcBorders>
              <w:top w:val="double" w:sz="4" w:space="0" w:color="auto"/>
              <w:bottom w:val="single" w:sz="4" w:space="0" w:color="auto"/>
              <w:right w:val="double" w:sz="4" w:space="0" w:color="auto"/>
            </w:tcBorders>
            <w:vAlign w:val="center"/>
          </w:tcPr>
          <w:p w:rsidR="00570896" w:rsidRPr="001C31F2" w:rsidRDefault="00570896" w:rsidP="00C51EE7">
            <w:pPr>
              <w:jc w:val="center"/>
              <w:rPr>
                <w:rFonts w:ascii="Times New Roman" w:hAnsi="Times New Roman" w:cs="Times New Roman"/>
                <w:bCs/>
                <w:sz w:val="24"/>
                <w:szCs w:val="24"/>
              </w:rPr>
            </w:pPr>
            <w:r w:rsidRPr="001C31F2">
              <w:rPr>
                <w:rFonts w:ascii="Times New Roman" w:hAnsi="Times New Roman" w:cs="Times New Roman"/>
                <w:bCs/>
                <w:sz w:val="24"/>
                <w:szCs w:val="24"/>
              </w:rPr>
              <w:t>Minor</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Pr>
                <w:rFonts w:ascii="Times New Roman" w:hAnsi="Times New Roman" w:cs="Times New Roman"/>
                <w:bCs/>
                <w:sz w:val="24"/>
                <w:szCs w:val="24"/>
              </w:rPr>
              <w:t>not required</w:t>
            </w:r>
          </w:p>
        </w:tc>
      </w:tr>
      <w:tr w:rsidR="00570896" w:rsidRPr="00822E7D" w:rsidTr="00C51EE7">
        <w:trPr>
          <w:jc w:val="center"/>
        </w:trPr>
        <w:tc>
          <w:tcPr>
            <w:tcW w:w="2542"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241" w:type="dxa"/>
            <w:tcBorders>
              <w:top w:val="single" w:sz="4" w:space="0" w:color="auto"/>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LAER *</w:t>
            </w:r>
          </w:p>
        </w:tc>
        <w:tc>
          <w:tcPr>
            <w:tcW w:w="3374" w:type="dxa"/>
            <w:tcBorders>
              <w:top w:val="single" w:sz="4" w:space="0" w:color="auto"/>
              <w:bottom w:val="single" w:sz="4" w:space="0" w:color="auto"/>
              <w:righ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p>
        </w:tc>
      </w:tr>
      <w:tr w:rsidR="00570896" w:rsidRPr="00822E7D" w:rsidTr="00C51EE7">
        <w:trPr>
          <w:trHeight w:val="2240"/>
          <w:jc w:val="center"/>
        </w:trPr>
        <w:tc>
          <w:tcPr>
            <w:tcW w:w="2542"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241"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tc>
        <w:tc>
          <w:tcPr>
            <w:tcW w:w="3374"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p>
          <w:p w:rsidR="00570896" w:rsidRPr="00DB72F7" w:rsidRDefault="00570896" w:rsidP="00570896">
            <w:pPr>
              <w:pStyle w:val="ListParagraph"/>
              <w:numPr>
                <w:ilvl w:val="2"/>
                <w:numId w:val="7"/>
              </w:numPr>
              <w:ind w:left="918"/>
              <w:rPr>
                <w:rFonts w:ascii="Times New Roman" w:hAnsi="Times New Roman" w:cs="Times New Roman"/>
                <w:b/>
                <w:i/>
                <w:sz w:val="24"/>
                <w:szCs w:val="24"/>
              </w:rPr>
            </w:pPr>
            <w:r w:rsidRPr="00DB72F7">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822E7D" w:rsidRDefault="00570896" w:rsidP="00570896">
            <w:pPr>
              <w:pStyle w:val="ListParagraph"/>
              <w:numPr>
                <w:ilvl w:val="2"/>
                <w:numId w:val="7"/>
              </w:numPr>
              <w:ind w:left="918"/>
              <w:rPr>
                <w:rFonts w:ascii="Times New Roman" w:hAnsi="Times New Roman" w:cs="Times New Roman"/>
                <w:b/>
                <w:sz w:val="24"/>
                <w:szCs w:val="24"/>
              </w:rPr>
            </w:pPr>
            <w:r w:rsidRPr="00822E7D">
              <w:rPr>
                <w:rFonts w:ascii="Times New Roman" w:hAnsi="Times New Roman" w:cs="Times New Roman"/>
                <w:b/>
                <w:i/>
                <w:sz w:val="24"/>
                <w:szCs w:val="24"/>
              </w:rPr>
              <w:t>Source plus competing sources since area was designated less than 10% of the NAAQS</w:t>
            </w:r>
          </w:p>
        </w:tc>
      </w:tr>
    </w:tbl>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If a major modification is involved</w:t>
      </w:r>
    </w:p>
    <w:p w:rsidR="00570896" w:rsidRPr="001E11C5" w:rsidRDefault="00570896" w:rsidP="00570896">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p>
    <w:p w:rsidR="007D2458" w:rsidRDefault="007D2458">
      <w:pPr>
        <w:rPr>
          <w:rFonts w:ascii="Times New Roman" w:hAnsi="Times New Roman" w:cs="Times New Roman"/>
          <w:bCs/>
          <w:sz w:val="24"/>
          <w:szCs w:val="24"/>
        </w:rPr>
      </w:pPr>
      <w:r>
        <w:rPr>
          <w:rFonts w:ascii="Times New Roman" w:hAnsi="Times New Roman" w:cs="Times New Roman"/>
          <w:bCs/>
          <w:sz w:val="24"/>
          <w:szCs w:val="24"/>
        </w:rPr>
        <w:br w:type="page"/>
      </w: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822E7D" w:rsidTr="00C51EE7">
        <w:trPr>
          <w:tblHeader/>
          <w:jc w:val="center"/>
        </w:trPr>
        <w:tc>
          <w:tcPr>
            <w:tcW w:w="2497" w:type="dxa"/>
            <w:vMerge w:val="restart"/>
            <w:tcBorders>
              <w:top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25530C" w:rsidRDefault="0025530C" w:rsidP="00C51EE7">
            <w:pPr>
              <w:jc w:val="center"/>
              <w:rPr>
                <w:rFonts w:ascii="Times New Roman" w:hAnsi="Times New Roman" w:cs="Times New Roman"/>
                <w:b/>
                <w:bCs/>
                <w:sz w:val="24"/>
                <w:szCs w:val="24"/>
              </w:rPr>
            </w:pPr>
            <w:r w:rsidRPr="0025530C">
              <w:rPr>
                <w:rFonts w:ascii="Times New Roman" w:hAnsi="Times New Roman" w:cs="Times New Roman"/>
                <w:b/>
                <w:bCs/>
                <w:sz w:val="24"/>
                <w:szCs w:val="24"/>
              </w:rPr>
              <w:t>Sources that emit between the SER and 100 tons per year in</w:t>
            </w:r>
          </w:p>
          <w:p w:rsidR="00570896" w:rsidRDefault="00570896" w:rsidP="00C51EE7">
            <w:pPr>
              <w:jc w:val="center"/>
              <w:rPr>
                <w:rFonts w:ascii="Times New Roman" w:hAnsi="Times New Roman" w:cs="Times New Roman"/>
                <w:b/>
                <w:bCs/>
                <w:sz w:val="24"/>
                <w:szCs w:val="24"/>
              </w:rPr>
            </w:pPr>
            <w:r w:rsidRPr="00822E7D">
              <w:rPr>
                <w:rFonts w:ascii="Times New Roman" w:hAnsi="Times New Roman" w:cs="Times New Roman"/>
                <w:b/>
                <w:bCs/>
                <w:sz w:val="24"/>
                <w:szCs w:val="24"/>
              </w:rPr>
              <w:t>MAINTENANCE</w:t>
            </w:r>
          </w:p>
          <w:p w:rsidR="0025530C" w:rsidRPr="00822E7D" w:rsidRDefault="0025530C" w:rsidP="00C51EE7">
            <w:pPr>
              <w:jc w:val="center"/>
              <w:rPr>
                <w:rFonts w:ascii="Times New Roman" w:hAnsi="Times New Roman" w:cs="Times New Roman"/>
                <w:b/>
                <w:bCs/>
                <w:sz w:val="24"/>
                <w:szCs w:val="24"/>
              </w:rPr>
            </w:pPr>
            <w:r>
              <w:rPr>
                <w:rFonts w:ascii="Times New Roman" w:hAnsi="Times New Roman" w:cs="Times New Roman"/>
                <w:b/>
                <w:bCs/>
                <w:sz w:val="24"/>
                <w:szCs w:val="24"/>
              </w:rPr>
              <w:t>Areas</w:t>
            </w:r>
          </w:p>
        </w:tc>
      </w:tr>
      <w:tr w:rsidR="00570896" w:rsidRPr="00822E7D" w:rsidTr="00C51EE7">
        <w:trPr>
          <w:tblHeader/>
          <w:jc w:val="center"/>
        </w:trPr>
        <w:tc>
          <w:tcPr>
            <w:tcW w:w="2497" w:type="dxa"/>
            <w:vMerge/>
            <w:tcBorders>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07" w:type="dxa"/>
            <w:tcBorders>
              <w:top w:val="single" w:sz="4" w:space="0" w:color="auto"/>
              <w:bottom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0896" w:rsidRPr="00822E7D" w:rsidTr="00C51EE7">
        <w:trPr>
          <w:jc w:val="center"/>
        </w:trPr>
        <w:tc>
          <w:tcPr>
            <w:tcW w:w="2497" w:type="dxa"/>
            <w:tcBorders>
              <w:top w:val="doub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330" w:type="dxa"/>
            <w:tcBorders>
              <w:top w:val="double" w:sz="4" w:space="0" w:color="auto"/>
              <w:left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07" w:type="dxa"/>
            <w:tcBorders>
              <w:top w:val="doub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Minor</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330" w:type="dxa"/>
            <w:tcBorders>
              <w:left w:val="double" w:sz="4" w:space="0" w:color="auto"/>
            </w:tcBorders>
            <w:vAlign w:val="center"/>
          </w:tcPr>
          <w:p w:rsidR="00570896" w:rsidRPr="00822E7D" w:rsidRDefault="00570896" w:rsidP="00C51EE7">
            <w:pPr>
              <w:jc w:val="center"/>
              <w:rPr>
                <w:rFonts w:ascii="Times New Roman" w:hAnsi="Times New Roman" w:cs="Times New Roman"/>
                <w:b/>
                <w:bCs/>
                <w:sz w:val="24"/>
                <w:szCs w:val="24"/>
              </w:rPr>
            </w:pPr>
            <w:r>
              <w:rPr>
                <w:rFonts w:ascii="Times New Roman" w:hAnsi="Times New Roman" w:cs="Times New Roman"/>
                <w:b/>
                <w:bCs/>
                <w:sz w:val="24"/>
                <w:szCs w:val="24"/>
              </w:rPr>
              <w:t>Yes</w:t>
            </w:r>
            <w:r w:rsidRPr="00822E7D">
              <w:rPr>
                <w:rFonts w:ascii="Times New Roman" w:hAnsi="Times New Roman" w:cs="Times New Roman"/>
                <w:b/>
                <w:bCs/>
                <w:sz w:val="24"/>
                <w:szCs w:val="24"/>
              </w:rPr>
              <w:t>***</w:t>
            </w:r>
          </w:p>
        </w:tc>
        <w:tc>
          <w:tcPr>
            <w:tcW w:w="3307" w:type="dxa"/>
            <w:vAlign w:val="center"/>
          </w:tcPr>
          <w:p w:rsidR="00570896" w:rsidRPr="00285268" w:rsidRDefault="00570896" w:rsidP="00C51EE7">
            <w:pPr>
              <w:jc w:val="center"/>
              <w:rPr>
                <w:rFonts w:ascii="Times New Roman" w:hAnsi="Times New Roman" w:cs="Times New Roman"/>
                <w:b/>
                <w:bCs/>
                <w:i/>
                <w:sz w:val="24"/>
                <w:szCs w:val="24"/>
              </w:rPr>
            </w:pPr>
            <w:r>
              <w:rPr>
                <w:rFonts w:ascii="Times New Roman" w:hAnsi="Times New Roman" w:cs="Times New Roman"/>
                <w:b/>
                <w:bCs/>
                <w:i/>
                <w:sz w:val="24"/>
                <w:szCs w:val="24"/>
              </w:rPr>
              <w:t>No</w:t>
            </w:r>
          </w:p>
        </w:tc>
      </w:tr>
      <w:tr w:rsidR="00570896" w:rsidRPr="00822E7D" w:rsidTr="00C51EE7">
        <w:trPr>
          <w:jc w:val="center"/>
        </w:trPr>
        <w:tc>
          <w:tcPr>
            <w:tcW w:w="2497" w:type="dxa"/>
            <w:tcBorders>
              <w:top w:val="single" w:sz="4" w:space="0" w:color="auto"/>
              <w:bottom w:val="sing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330" w:type="dxa"/>
            <w:tcBorders>
              <w:left w:val="double" w:sz="4" w:space="0" w:color="auto"/>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c>
          <w:tcPr>
            <w:tcW w:w="3307" w:type="dxa"/>
            <w:tcBorders>
              <w:bottom w:val="single" w:sz="4" w:space="0" w:color="auto"/>
            </w:tcBorders>
            <w:vAlign w:val="center"/>
          </w:tcPr>
          <w:p w:rsidR="00570896" w:rsidRPr="00822E7D" w:rsidRDefault="00570896" w:rsidP="00C51EE7">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r>
      <w:tr w:rsidR="00570896" w:rsidRPr="00822E7D" w:rsidTr="00C51EE7">
        <w:trPr>
          <w:trHeight w:val="3140"/>
          <w:jc w:val="center"/>
        </w:trPr>
        <w:tc>
          <w:tcPr>
            <w:tcW w:w="2497" w:type="dxa"/>
            <w:tcBorders>
              <w:top w:val="single" w:sz="4" w:space="0" w:color="auto"/>
              <w:bottom w:val="double" w:sz="4" w:space="0" w:color="auto"/>
              <w:right w:val="double" w:sz="4" w:space="0" w:color="auto"/>
            </w:tcBorders>
          </w:tcPr>
          <w:p w:rsidR="00570896" w:rsidRPr="00822E7D" w:rsidRDefault="00570896" w:rsidP="00C51EE7">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330" w:type="dxa"/>
            <w:tcBorders>
              <w:top w:val="single" w:sz="4" w:space="0" w:color="auto"/>
              <w:left w:val="doub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 and NAQB</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0896" w:rsidRPr="00822E7D" w:rsidRDefault="00570896" w:rsidP="00570896">
            <w:pPr>
              <w:pStyle w:val="ListParagraph"/>
              <w:numPr>
                <w:ilvl w:val="2"/>
                <w:numId w:val="7"/>
              </w:numPr>
              <w:ind w:left="918"/>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c>
          <w:tcPr>
            <w:tcW w:w="3307" w:type="dxa"/>
            <w:tcBorders>
              <w:top w:val="single" w:sz="4" w:space="0" w:color="auto"/>
              <w:bottom w:val="double" w:sz="4" w:space="0" w:color="auto"/>
            </w:tcBorders>
          </w:tcPr>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Offsets</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570896" w:rsidRDefault="00570896" w:rsidP="00570896">
            <w:pPr>
              <w:numPr>
                <w:ilvl w:val="0"/>
                <w:numId w:val="7"/>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Impacts less than SIL at an average of receptors around DEQ approved ambient monitoring site </w:t>
            </w:r>
            <w:r w:rsidRPr="00763BEB">
              <w:rPr>
                <w:rFonts w:ascii="Times New Roman" w:hAnsi="Times New Roman" w:cs="Times New Roman"/>
                <w:b/>
                <w:i/>
                <w:sz w:val="24"/>
                <w:szCs w:val="24"/>
                <w:u w:val="single"/>
              </w:rPr>
              <w:t>and</w:t>
            </w:r>
          </w:p>
          <w:p w:rsidR="00570896" w:rsidRPr="0001638E" w:rsidRDefault="00570896" w:rsidP="00570896">
            <w:pPr>
              <w:pStyle w:val="ListParagraph"/>
              <w:numPr>
                <w:ilvl w:val="2"/>
                <w:numId w:val="7"/>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Source plus competing sources since area was designated less than 10% of the NAAQS </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570896" w:rsidRPr="00822E7D" w:rsidRDefault="00570896" w:rsidP="00C51EE7">
            <w:pPr>
              <w:rPr>
                <w:rFonts w:ascii="Times New Roman" w:hAnsi="Times New Roman" w:cs="Times New Roman"/>
                <w:sz w:val="24"/>
                <w:szCs w:val="24"/>
              </w:rPr>
            </w:pPr>
            <w:r w:rsidRPr="00822E7D">
              <w:rPr>
                <w:rFonts w:ascii="Times New Roman" w:hAnsi="Times New Roman" w:cs="Times New Roman"/>
                <w:sz w:val="24"/>
                <w:szCs w:val="24"/>
              </w:rPr>
              <w:t>Or</w:t>
            </w:r>
          </w:p>
          <w:p w:rsidR="00570896" w:rsidRPr="00822E7D" w:rsidRDefault="00570896" w:rsidP="00570896">
            <w:pPr>
              <w:numPr>
                <w:ilvl w:val="0"/>
                <w:numId w:val="7"/>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r>
    </w:tbl>
    <w:p w:rsidR="00570896" w:rsidRDefault="00570896" w:rsidP="00570896">
      <w:pPr>
        <w:spacing w:after="0" w:line="240" w:lineRule="auto"/>
        <w:rPr>
          <w:rFonts w:ascii="Times New Roman" w:hAnsi="Times New Roman" w:cs="Times New Roman"/>
          <w:bCs/>
          <w:sz w:val="24"/>
          <w:szCs w:val="24"/>
        </w:rPr>
      </w:pPr>
      <w:r w:rsidRPr="00822E7D">
        <w:rPr>
          <w:rFonts w:ascii="Times New Roman" w:hAnsi="Times New Roman" w:cs="Times New Roman"/>
          <w:bCs/>
          <w:sz w:val="24"/>
          <w:szCs w:val="24"/>
        </w:rPr>
        <w:t>*** If impacts are greater than the Significant Monitoring Concentration</w:t>
      </w:r>
      <w:r>
        <w:rPr>
          <w:rFonts w:ascii="Times New Roman" w:hAnsi="Times New Roman" w:cs="Times New Roman"/>
          <w:bCs/>
          <w:sz w:val="24"/>
          <w:szCs w:val="24"/>
        </w:rPr>
        <w:t xml:space="preserve"> (current exemptions will still apply, as well)</w:t>
      </w:r>
    </w:p>
    <w:p w:rsidR="00FF5EB4" w:rsidRPr="00822E7D" w:rsidRDefault="00FF5EB4" w:rsidP="00570896">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offset requirements, DEQ rules currently have very prescriptive requirements for demonstrating the net air quality benefit associated with the offsets</w:t>
      </w:r>
      <w:r w:rsidR="00C038E4">
        <w:rPr>
          <w:rFonts w:ascii="Times New Roman" w:hAnsi="Times New Roman" w:cs="Times New Roman"/>
          <w:sz w:val="24"/>
          <w:szCs w:val="24"/>
        </w:rPr>
        <w:t xml:space="preserve">. </w:t>
      </w:r>
      <w:r w:rsidR="00D20406">
        <w:rPr>
          <w:rFonts w:ascii="Times New Roman" w:hAnsi="Times New Roman" w:cs="Times New Roman"/>
          <w:sz w:val="24"/>
          <w:szCs w:val="24"/>
        </w:rPr>
        <w:t xml:space="preserve">The federal program includes reference to “net air quality benefit” but does not </w:t>
      </w:r>
      <w:r w:rsidR="00CC3501">
        <w:rPr>
          <w:rFonts w:ascii="Times New Roman" w:hAnsi="Times New Roman" w:cs="Times New Roman"/>
          <w:sz w:val="24"/>
          <w:szCs w:val="24"/>
        </w:rPr>
        <w:t xml:space="preserve">provide </w:t>
      </w:r>
      <w:r w:rsidR="00D20406">
        <w:rPr>
          <w:rFonts w:ascii="Times New Roman" w:hAnsi="Times New Roman" w:cs="Times New Roman"/>
          <w:sz w:val="24"/>
          <w:szCs w:val="24"/>
        </w:rPr>
        <w:t>specific criteria for demonstrating net air quality benefit</w:t>
      </w:r>
      <w:r w:rsidR="00C038E4">
        <w:rPr>
          <w:rFonts w:ascii="Times New Roman" w:hAnsi="Times New Roman" w:cs="Times New Roman"/>
          <w:sz w:val="24"/>
          <w:szCs w:val="24"/>
        </w:rPr>
        <w:t xml:space="preserve">. </w:t>
      </w:r>
      <w:r w:rsidR="00D20406">
        <w:rPr>
          <w:rFonts w:ascii="Times New Roman" w:hAnsi="Times New Roman" w:cs="Times New Roman"/>
          <w:sz w:val="24"/>
          <w:szCs w:val="24"/>
        </w:rPr>
        <w:t>Presumably, the net air quality benefit associated with offsets under the federal program is determined on a case-by-case qualitative rather than quantitative basis</w:t>
      </w:r>
      <w:r w:rsidR="00C038E4">
        <w:rPr>
          <w:rFonts w:ascii="Times New Roman" w:hAnsi="Times New Roman" w:cs="Times New Roman"/>
          <w:sz w:val="24"/>
          <w:szCs w:val="24"/>
        </w:rPr>
        <w:t xml:space="preserve">. </w:t>
      </w:r>
      <w:r w:rsidR="00D20406">
        <w:rPr>
          <w:rFonts w:ascii="Times New Roman" w:hAnsi="Times New Roman" w:cs="Times New Roman"/>
          <w:sz w:val="24"/>
          <w:szCs w:val="24"/>
        </w:rPr>
        <w:t>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DEQ’s rules currently have two criteria for determining whether offsets provide net air quality benefit</w:t>
      </w:r>
      <w:r w:rsidR="00947B98">
        <w:rPr>
          <w:rFonts w:ascii="Times New Roman" w:hAnsi="Times New Roman" w:cs="Times New Roman"/>
          <w:sz w:val="24"/>
          <w:szCs w:val="24"/>
        </w:rPr>
        <w:t>; b</w:t>
      </w:r>
      <w:r>
        <w:rPr>
          <w:rFonts w:ascii="Times New Roman" w:hAnsi="Times New Roman" w:cs="Times New Roman"/>
          <w:sz w:val="24"/>
          <w:szCs w:val="24"/>
        </w:rPr>
        <w:t>oth rely on modeling</w:t>
      </w:r>
      <w:r w:rsidR="00C038E4">
        <w:rPr>
          <w:rFonts w:ascii="Times New Roman" w:hAnsi="Times New Roman" w:cs="Times New Roman"/>
          <w:sz w:val="24"/>
          <w:szCs w:val="24"/>
        </w:rPr>
        <w:t xml:space="preserve">. </w:t>
      </w:r>
      <w:r w:rsidR="001A0E1F">
        <w:rPr>
          <w:rFonts w:ascii="Times New Roman" w:hAnsi="Times New Roman" w:cs="Times New Roman"/>
          <w:sz w:val="24"/>
          <w:szCs w:val="24"/>
        </w:rPr>
        <w:t>The first criterion is that the offsets must reduce the proposed source’s impacts at a majority of the receptors</w:t>
      </w:r>
      <w:r w:rsidR="00CC3501">
        <w:rPr>
          <w:rFonts w:ascii="Times New Roman" w:hAnsi="Times New Roman" w:cs="Times New Roman"/>
          <w:sz w:val="24"/>
          <w:szCs w:val="24"/>
        </w:rPr>
        <w:t xml:space="preserve"> within the designated area</w:t>
      </w:r>
      <w:r w:rsidR="00C038E4">
        <w:rPr>
          <w:rFonts w:ascii="Times New Roman" w:hAnsi="Times New Roman" w:cs="Times New Roman"/>
          <w:sz w:val="24"/>
          <w:szCs w:val="24"/>
        </w:rPr>
        <w:t xml:space="preserve">. </w:t>
      </w:r>
      <w:r w:rsidR="001A0E1F">
        <w:rPr>
          <w:rFonts w:ascii="Times New Roman" w:hAnsi="Times New Roman" w:cs="Times New Roman"/>
          <w:sz w:val="24"/>
          <w:szCs w:val="24"/>
        </w:rPr>
        <w:t xml:space="preserve">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offsets will result in impacts less than the significant impact level (SIL) at all receptors within the nonattainment area</w:t>
      </w:r>
      <w:r w:rsidR="00C038E4">
        <w:rPr>
          <w:rFonts w:ascii="Times New Roman" w:hAnsi="Times New Roman" w:cs="Times New Roman"/>
          <w:sz w:val="24"/>
          <w:szCs w:val="24"/>
        </w:rPr>
        <w:t xml:space="preserve">. </w:t>
      </w:r>
      <w:r w:rsidR="001A0E1F">
        <w:rPr>
          <w:rFonts w:ascii="Times New Roman" w:hAnsi="Times New Roman" w:cs="Times New Roman"/>
          <w:sz w:val="24"/>
          <w:szCs w:val="24"/>
        </w:rPr>
        <w:t>These two criteria 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C038E4">
        <w:rPr>
          <w:rFonts w:ascii="Times New Roman" w:hAnsi="Times New Roman" w:cs="Times New Roman"/>
          <w:sz w:val="24"/>
          <w:szCs w:val="24"/>
        </w:rPr>
        <w:t xml:space="preserve">. </w:t>
      </w:r>
      <w:r w:rsidR="00BA68E8">
        <w:rPr>
          <w:rFonts w:ascii="Times New Roman" w:hAnsi="Times New Roman" w:cs="Times New Roman"/>
          <w:sz w:val="24"/>
          <w:szCs w:val="24"/>
        </w:rPr>
        <w:t>As it turns out, DEQ has found that these two criteria are virtually impossible to meet because emissions from different locations do not impact the same receptors</w:t>
      </w:r>
      <w:r w:rsidR="00C038E4">
        <w:rPr>
          <w:rFonts w:ascii="Times New Roman" w:hAnsi="Times New Roman" w:cs="Times New Roman"/>
          <w:sz w:val="24"/>
          <w:szCs w:val="24"/>
        </w:rPr>
        <w:t xml:space="preserve">. </w:t>
      </w:r>
      <w:r w:rsidR="00BA68E8">
        <w:rPr>
          <w:rFonts w:ascii="Times New Roman" w:hAnsi="Times New Roman" w:cs="Times New Roman"/>
          <w:sz w:val="24"/>
          <w:szCs w:val="24"/>
        </w:rPr>
        <w:t>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w:t>
      </w:r>
      <w:r w:rsidR="00C038E4">
        <w:rPr>
          <w:rFonts w:ascii="Times New Roman" w:hAnsi="Times New Roman" w:cs="Times New Roman"/>
          <w:sz w:val="24"/>
          <w:szCs w:val="24"/>
        </w:rPr>
        <w:t xml:space="preserve">. </w:t>
      </w:r>
      <w:r w:rsidR="005F7D31">
        <w:rPr>
          <w:rFonts w:ascii="Times New Roman" w:hAnsi="Times New Roman" w:cs="Times New Roman"/>
          <w:sz w:val="24"/>
          <w:szCs w:val="24"/>
        </w:rPr>
        <w:t>Further</w:t>
      </w:r>
      <w:r>
        <w:rPr>
          <w:rFonts w:ascii="Times New Roman" w:hAnsi="Times New Roman" w:cs="Times New Roman"/>
          <w:sz w:val="24"/>
          <w:szCs w:val="24"/>
        </w:rPr>
        <w:t>, DEQ does not believe that the criteria established in 2001 can be met</w:t>
      </w:r>
      <w:r w:rsidR="00C038E4">
        <w:rPr>
          <w:rFonts w:ascii="Times New Roman" w:hAnsi="Times New Roman" w:cs="Times New Roman"/>
          <w:sz w:val="24"/>
          <w:szCs w:val="24"/>
        </w:rPr>
        <w:t xml:space="preserve">. </w:t>
      </w:r>
      <w:r w:rsidR="001F40DA">
        <w:rPr>
          <w:rFonts w:ascii="Times New Roman" w:hAnsi="Times New Roman" w:cs="Times New Roman"/>
          <w:sz w:val="24"/>
          <w:szCs w:val="24"/>
        </w:rPr>
        <w:t>On the other hand</w:t>
      </w:r>
      <w:r>
        <w:rPr>
          <w:rFonts w:ascii="Times New Roman" w:hAnsi="Times New Roman" w:cs="Times New Roman"/>
          <w:sz w:val="24"/>
          <w:szCs w:val="24"/>
        </w:rPr>
        <w:t>, DEQ believe</w:t>
      </w:r>
      <w:r w:rsidR="005F7D31">
        <w:rPr>
          <w:rFonts w:ascii="Times New Roman" w:hAnsi="Times New Roman" w:cs="Times New Roman"/>
          <w:sz w:val="24"/>
          <w:szCs w:val="24"/>
        </w:rPr>
        <w:t>s</w:t>
      </w:r>
      <w:r>
        <w:rPr>
          <w:rFonts w:ascii="Times New Roman" w:hAnsi="Times New Roman" w:cs="Times New Roman"/>
          <w:sz w:val="24"/>
          <w:szCs w:val="24"/>
        </w:rPr>
        <w:t xml:space="preserve"> that offsets by themselves are</w:t>
      </w:r>
      <w:r w:rsidR="005F7D31">
        <w:rPr>
          <w:rFonts w:ascii="Times New Roman" w:hAnsi="Times New Roman" w:cs="Times New Roman"/>
          <w:sz w:val="24"/>
          <w:szCs w:val="24"/>
        </w:rPr>
        <w:t xml:space="preserve"> not</w:t>
      </w:r>
      <w:r>
        <w:rPr>
          <w:rFonts w:ascii="Times New Roman" w:hAnsi="Times New Roman" w:cs="Times New Roman"/>
          <w:sz w:val="24"/>
          <w:szCs w:val="24"/>
        </w:rPr>
        <w:t xml:space="preserve"> a sufficient demonstration of net air quality benefit</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w:t>
      </w:r>
      <w:r w:rsidR="005F7D31">
        <w:rPr>
          <w:rFonts w:ascii="Times New Roman" w:hAnsi="Times New Roman" w:cs="Times New Roman"/>
          <w:sz w:val="24"/>
          <w:szCs w:val="24"/>
        </w:rPr>
        <w:t xml:space="preserve">still </w:t>
      </w:r>
      <w:r>
        <w:rPr>
          <w:rFonts w:ascii="Times New Roman" w:hAnsi="Times New Roman" w:cs="Times New Roman"/>
          <w:sz w:val="24"/>
          <w:szCs w:val="24"/>
        </w:rPr>
        <w:t xml:space="preserve">adversely </w:t>
      </w:r>
      <w:r w:rsidR="00BA72D7">
        <w:rPr>
          <w:rFonts w:ascii="Times New Roman" w:hAnsi="Times New Roman" w:cs="Times New Roman"/>
          <w:sz w:val="24"/>
          <w:szCs w:val="24"/>
        </w:rPr>
        <w:t>a</w:t>
      </w:r>
      <w:r>
        <w:rPr>
          <w:rFonts w:ascii="Times New Roman" w:hAnsi="Times New Roman" w:cs="Times New Roman"/>
          <w:sz w:val="24"/>
          <w:szCs w:val="24"/>
        </w:rPr>
        <w:t>ffect specific areas within the nonattainment area</w:t>
      </w:r>
      <w:r w:rsidR="00C038E4">
        <w:rPr>
          <w:rFonts w:ascii="Times New Roman" w:hAnsi="Times New Roman" w:cs="Times New Roman"/>
          <w:sz w:val="24"/>
          <w:szCs w:val="24"/>
        </w:rPr>
        <w:t xml:space="preserve">.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contemporaneous offsets)</w:t>
      </w:r>
      <w:r w:rsidR="00B36C1B">
        <w:rPr>
          <w:rFonts w:ascii="Times New Roman" w:hAnsi="Times New Roman" w:cs="Times New Roman"/>
          <w:sz w:val="24"/>
          <w:szCs w:val="24"/>
        </w:rPr>
        <w:t xml:space="preserve"> and decreases since the area was designated are less 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believes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area.</w:t>
      </w:r>
    </w:p>
    <w:p w:rsidR="00BA68E8" w:rsidRDefault="00BA68E8" w:rsidP="007E3A69">
      <w:pPr>
        <w:spacing w:after="0" w:line="240" w:lineRule="auto"/>
        <w:rPr>
          <w:rFonts w:ascii="Times New Roman" w:hAnsi="Times New Roman" w:cs="Times New Roman"/>
          <w:sz w:val="24"/>
          <w:szCs w:val="24"/>
        </w:rPr>
      </w:pPr>
    </w:p>
    <w:p w:rsidR="00956648" w:rsidRDefault="00956648" w:rsidP="00956648">
      <w:pPr>
        <w:spacing w:after="0" w:line="240" w:lineRule="auto"/>
        <w:rPr>
          <w:rFonts w:ascii="Times New Roman" w:hAnsi="Times New Roman" w:cs="Times New Roman"/>
          <w:bCs/>
          <w:sz w:val="24"/>
          <w:szCs w:val="24"/>
        </w:rPr>
      </w:pPr>
      <w:r w:rsidRPr="001C31F2">
        <w:rPr>
          <w:rFonts w:ascii="Times New Roman" w:hAnsi="Times New Roman" w:cs="Times New Roman"/>
          <w:bCs/>
          <w:sz w:val="24"/>
          <w:szCs w:val="24"/>
        </w:rPr>
        <w:t xml:space="preserve">DEQ is also providing the opportunity to use priority source offsets for major sources in nonattainment and reattainment areas only. In these areas, DEQ has increased the required offset ratio for major sources to 1.2:1 instead of the current 1.0:1. 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 </w:t>
      </w:r>
    </w:p>
    <w:p w:rsidR="00956648" w:rsidRPr="001C31F2" w:rsidRDefault="00956648" w:rsidP="00956648">
      <w:pPr>
        <w:spacing w:after="0" w:line="240" w:lineRule="auto"/>
        <w:rPr>
          <w:rFonts w:ascii="Times New Roman" w:hAnsi="Times New Roman" w:cs="Times New Roman"/>
          <w:bCs/>
          <w:sz w:val="24"/>
          <w:szCs w:val="24"/>
        </w:rPr>
      </w:pPr>
    </w:p>
    <w:p w:rsidR="009C0BFB" w:rsidRDefault="009C0BFB" w:rsidP="007E3A69">
      <w:pPr>
        <w:spacing w:after="0" w:line="240" w:lineRule="auto"/>
        <w:rPr>
          <w:rFonts w:ascii="Times New Roman" w:hAnsi="Times New Roman" w:cs="Times New Roman"/>
          <w:b/>
          <w:sz w:val="24"/>
          <w:szCs w:val="24"/>
        </w:rPr>
      </w:pPr>
    </w:p>
    <w:p w:rsidR="00BA68E8" w:rsidRPr="00BA68E8" w:rsidRDefault="00BA68E8" w:rsidP="007E3A69">
      <w:pPr>
        <w:spacing w:after="0" w:line="240" w:lineRule="auto"/>
        <w:rPr>
          <w:rFonts w:ascii="Times New Roman" w:hAnsi="Times New Roman" w:cs="Times New Roman"/>
          <w:b/>
          <w:sz w:val="24"/>
          <w:szCs w:val="24"/>
        </w:rPr>
      </w:pPr>
      <w:bookmarkStart w:id="0" w:name="_GoBack"/>
      <w:bookmarkEnd w:id="0"/>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new or modified </w:t>
      </w:r>
      <w:r w:rsidR="00A3600E">
        <w:rPr>
          <w:rFonts w:ascii="Times New Roman" w:hAnsi="Times New Roman" w:cs="Times New Roman"/>
          <w:sz w:val="24"/>
          <w:szCs w:val="24"/>
        </w:rPr>
        <w:t xml:space="preserve">source </w:t>
      </w:r>
      <w:r>
        <w:rPr>
          <w:rFonts w:ascii="Times New Roman" w:hAnsi="Times New Roman" w:cs="Times New Roman"/>
          <w:sz w:val="24"/>
          <w:szCs w:val="24"/>
        </w:rPr>
        <w:t>if the source</w:t>
      </w:r>
      <w:r w:rsidR="002D24E0">
        <w:rPr>
          <w:rFonts w:ascii="Times New Roman" w:hAnsi="Times New Roman" w:cs="Times New Roman"/>
          <w:sz w:val="24"/>
          <w:szCs w:val="24"/>
        </w:rPr>
        <w:t xml:space="preserve"> by itself</w:t>
      </w:r>
      <w:r>
        <w:rPr>
          <w:rFonts w:ascii="Times New Roman" w:hAnsi="Times New Roman" w:cs="Times New Roman"/>
          <w:sz w:val="24"/>
          <w:szCs w:val="24"/>
        </w:rPr>
        <w:t xml:space="preserve"> would cause or contribute to a violation of a NAAQS</w:t>
      </w:r>
      <w:r w:rsidR="00C038E4">
        <w:rPr>
          <w:rFonts w:ascii="Times New Roman" w:hAnsi="Times New Roman" w:cs="Times New Roman"/>
          <w:sz w:val="24"/>
          <w:szCs w:val="24"/>
        </w:rPr>
        <w:t xml:space="preserve">. </w:t>
      </w:r>
      <w:r>
        <w:rPr>
          <w:rFonts w:ascii="Times New Roman" w:hAnsi="Times New Roman" w:cs="Times New Roman"/>
          <w:sz w:val="24"/>
          <w:szCs w:val="24"/>
        </w:rPr>
        <w:t xml:space="preserve">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NSR rules for each designated area</w:t>
      </w:r>
      <w:r w:rsidR="00C038E4">
        <w:rPr>
          <w:rFonts w:ascii="Times New Roman" w:hAnsi="Times New Roman" w:cs="Times New Roman"/>
          <w:sz w:val="24"/>
          <w:szCs w:val="24"/>
        </w:rPr>
        <w:t xml:space="preserve">.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violation of a</w:t>
      </w:r>
      <w:r w:rsidR="00191EEC">
        <w:rPr>
          <w:rFonts w:ascii="Times New Roman" w:hAnsi="Times New Roman" w:cs="Times New Roman"/>
          <w:sz w:val="24"/>
          <w:szCs w:val="24"/>
        </w:rPr>
        <w:t>n ambient air quality standard or PSD increment</w:t>
      </w:r>
      <w:r w:rsidR="00C038E4">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w:t>
      </w:r>
      <w:r w:rsidR="00C038E4">
        <w:rPr>
          <w:rFonts w:ascii="Times New Roman" w:hAnsi="Times New Roman" w:cs="Times New Roman"/>
          <w:sz w:val="24"/>
          <w:szCs w:val="24"/>
        </w:rPr>
        <w:t xml:space="preserve">. </w:t>
      </w:r>
      <w:r w:rsidR="00A3600E">
        <w:rPr>
          <w:rFonts w:ascii="Times New Roman" w:hAnsi="Times New Roman" w:cs="Times New Roman"/>
          <w:sz w:val="24"/>
          <w:szCs w:val="24"/>
        </w:rPr>
        <w:t>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Using SIL to show that the source will not make the air quality 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Using 10% of NAAQS</w:t>
      </w:r>
      <w:r w:rsidR="00FB263A">
        <w:rPr>
          <w:rFonts w:ascii="Times New Roman" w:hAnsi="Times New Roman" w:cs="Times New Roman"/>
          <w:sz w:val="24"/>
          <w:szCs w:val="24"/>
          <w:vertAlign w:val="superscript"/>
        </w:rPr>
        <w:t>11</w:t>
      </w:r>
      <w:r w:rsidRPr="00470657">
        <w:rPr>
          <w:rFonts w:ascii="Times New Roman" w:hAnsi="Times New Roman" w:cs="Times New Roman"/>
          <w:sz w:val="24"/>
          <w:szCs w:val="24"/>
        </w:rPr>
        <w:t xml:space="preserve"> to show that a source (plus competing sources) will not make the air quality worse in all other areas of the designated area.</w:t>
      </w:r>
    </w:p>
    <w:p w:rsidR="00406E89" w:rsidRDefault="00406E89" w:rsidP="001E6BAD">
      <w:pPr>
        <w:spacing w:after="0" w:line="240" w:lineRule="auto"/>
        <w:ind w:left="720"/>
        <w:rPr>
          <w:rFonts w:ascii="Times New Roman" w:hAnsi="Times New Roman" w:cs="Times New Roman"/>
          <w:sz w:val="24"/>
          <w:szCs w:val="24"/>
        </w:rPr>
      </w:pP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lastRenderedPageBreak/>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038E4">
        <w:rPr>
          <w:rFonts w:ascii="Times New Roman" w:hAnsi="Times New Roman" w:cs="Times New Roman"/>
          <w:sz w:val="24"/>
          <w:szCs w:val="24"/>
        </w:rPr>
        <w:t xml:space="preserve">. </w:t>
      </w:r>
      <w:r w:rsidR="00AA6745">
        <w:rPr>
          <w:rFonts w:ascii="Times New Roman" w:hAnsi="Times New Roman" w:cs="Times New Roman"/>
          <w:sz w:val="24"/>
          <w:szCs w:val="24"/>
        </w:rPr>
        <w:t xml:space="preserve">Federal major sources are required </w:t>
      </w:r>
      <w:r w:rsidR="00406E89">
        <w:rPr>
          <w:rFonts w:ascii="Times New Roman" w:hAnsi="Times New Roman" w:cs="Times New Roman"/>
          <w:sz w:val="24"/>
          <w:szCs w:val="24"/>
        </w:rPr>
        <w:t>to demonstrate that their impact when added to the background does not cause a violation of the standard</w:t>
      </w:r>
      <w:r w:rsidR="00C038E4">
        <w:rPr>
          <w:rFonts w:ascii="Times New Roman" w:hAnsi="Times New Roman" w:cs="Times New Roman"/>
          <w:sz w:val="24"/>
          <w:szCs w:val="24"/>
        </w:rPr>
        <w:t xml:space="preserve">. </w:t>
      </w:r>
      <w:r w:rsidR="00406E89">
        <w:rPr>
          <w:rFonts w:ascii="Times New Roman" w:hAnsi="Times New Roman" w:cs="Times New Roman"/>
          <w:sz w:val="24"/>
          <w:szCs w:val="24"/>
        </w:rPr>
        <w:t>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C038E4">
        <w:rPr>
          <w:rFonts w:ascii="Times New Roman" w:hAnsi="Times New Roman" w:cs="Times New Roman"/>
          <w:sz w:val="24"/>
          <w:szCs w:val="24"/>
        </w:rPr>
        <w:t xml:space="preserve">. </w:t>
      </w:r>
      <w:r w:rsidR="00E715EB">
        <w:rPr>
          <w:rFonts w:ascii="Times New Roman" w:hAnsi="Times New Roman" w:cs="Times New Roman"/>
          <w:sz w:val="24"/>
          <w:szCs w:val="24"/>
        </w:rPr>
        <w:t>The analysis would also account for offsets (e.g., emission reductions as a result of the project)</w:t>
      </w:r>
      <w:r w:rsidR="00C038E4">
        <w:rPr>
          <w:rFonts w:ascii="Times New Roman" w:hAnsi="Times New Roman" w:cs="Times New Roman"/>
          <w:sz w:val="24"/>
          <w:szCs w:val="24"/>
        </w:rPr>
        <w:t xml:space="preserve">. </w:t>
      </w:r>
      <w:r w:rsidR="00AA6745">
        <w:rPr>
          <w:rFonts w:ascii="Times New Roman" w:hAnsi="Times New Roman" w:cs="Times New Roman"/>
          <w:sz w:val="24"/>
          <w:szCs w:val="24"/>
        </w:rPr>
        <w:t>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 xml:space="preserve">s specified </w:t>
      </w:r>
      <w:r w:rsidR="00F13CAC">
        <w:rPr>
          <w:rFonts w:ascii="Times New Roman" w:hAnsi="Times New Roman" w:cs="Times New Roman"/>
          <w:sz w:val="24"/>
          <w:szCs w:val="24"/>
        </w:rPr>
        <w:t xml:space="preserve">immediately </w:t>
      </w:r>
      <w:r w:rsidR="00AA6745">
        <w:rPr>
          <w:rFonts w:ascii="Times New Roman" w:hAnsi="Times New Roman" w:cs="Times New Roman"/>
          <w:sz w:val="24"/>
          <w:szCs w:val="24"/>
        </w:rPr>
        <w:t>above</w:t>
      </w:r>
      <w:r w:rsidR="00F13CAC">
        <w:rPr>
          <w:rFonts w:ascii="Times New Roman" w:hAnsi="Times New Roman" w:cs="Times New Roman"/>
          <w:sz w:val="24"/>
          <w:szCs w:val="24"/>
        </w:rPr>
        <w:t xml:space="preserve"> for federal major sources</w:t>
      </w:r>
      <w:r w:rsidR="00AA6745">
        <w:rPr>
          <w:rFonts w:ascii="Times New Roman" w:hAnsi="Times New Roman" w:cs="Times New Roman"/>
          <w:sz w:val="24"/>
          <w:szCs w:val="24"/>
        </w:rPr>
        <w:t xml:space="preserve"> 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 xml:space="preserve">For areas with background </w:t>
      </w:r>
      <w:r w:rsidR="00280062">
        <w:rPr>
          <w:rFonts w:ascii="Times New Roman" w:hAnsi="Times New Roman" w:cs="Times New Roman"/>
          <w:sz w:val="24"/>
          <w:szCs w:val="24"/>
          <w:u w:val="single"/>
        </w:rPr>
        <w:t>more</w:t>
      </w:r>
      <w:r w:rsidR="00280062" w:rsidRPr="00470657">
        <w:rPr>
          <w:rFonts w:ascii="Times New Roman" w:hAnsi="Times New Roman" w:cs="Times New Roman"/>
          <w:sz w:val="24"/>
          <w:szCs w:val="24"/>
          <w:u w:val="single"/>
        </w:rPr>
        <w:t xml:space="preserve"> </w:t>
      </w:r>
      <w:r w:rsidRPr="00470657">
        <w:rPr>
          <w:rFonts w:ascii="Times New Roman" w:hAnsi="Times New Roman" w:cs="Times New Roman"/>
          <w:sz w:val="24"/>
          <w:szCs w:val="24"/>
          <w:u w:val="single"/>
        </w:rPr>
        <w:t>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t>
      </w:r>
      <w:r w:rsidR="004B534F">
        <w:rPr>
          <w:rFonts w:ascii="Times New Roman" w:hAnsi="Times New Roman" w:cs="Times New Roman"/>
          <w:sz w:val="24"/>
          <w:szCs w:val="24"/>
        </w:rPr>
        <w:t xml:space="preserve">significantly </w:t>
      </w:r>
      <w:r w:rsidRPr="00470657">
        <w:rPr>
          <w:rFonts w:ascii="Times New Roman" w:hAnsi="Times New Roman" w:cs="Times New Roman"/>
          <w:sz w:val="24"/>
          <w:szCs w:val="24"/>
        </w:rPr>
        <w:t xml:space="preserve">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Use 10% of NAAQS</w:t>
      </w:r>
      <w:r w:rsidR="00C038E4">
        <w:rPr>
          <w:rFonts w:ascii="Times New Roman" w:hAnsi="Times New Roman" w:cs="Times New Roman"/>
          <w:sz w:val="24"/>
          <w:szCs w:val="24"/>
          <w:vertAlign w:val="superscript"/>
        </w:rPr>
        <w:t>11</w:t>
      </w:r>
      <w:r w:rsidRPr="00470657">
        <w:rPr>
          <w:rFonts w:ascii="Times New Roman" w:hAnsi="Times New Roman" w:cs="Times New Roman"/>
          <w:sz w:val="24"/>
          <w:szCs w:val="24"/>
        </w:rPr>
        <w:t xml:space="preserve"> to show that a source (plus competing sources) will not make the air quality worse in all other areas of the designated area.</w:t>
      </w:r>
    </w:p>
    <w:sectPr w:rsidR="002E4423" w:rsidSect="000870F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458" w:rsidRDefault="007D2458" w:rsidP="008B1F9D">
      <w:pPr>
        <w:spacing w:after="0" w:line="240" w:lineRule="auto"/>
      </w:pPr>
      <w:r>
        <w:separator/>
      </w:r>
    </w:p>
  </w:endnote>
  <w:endnote w:type="continuationSeparator" w:id="0">
    <w:p w:rsidR="007D2458" w:rsidRDefault="007D2458"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58" w:rsidRDefault="007D2458" w:rsidP="00EE5A41">
    <w:pPr>
      <w:pStyle w:val="Footer"/>
    </w:pPr>
    <w:r>
      <w:t>05/15/14</w:t>
    </w:r>
    <w:r>
      <w:tab/>
    </w:r>
    <w:r>
      <w:tab/>
      <w:t xml:space="preserve">Page | </w:t>
    </w:r>
    <w:fldSimple w:instr=" PAGE   \* MERGEFORMAT ">
      <w:r w:rsidR="002409BA">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458" w:rsidRDefault="007D2458" w:rsidP="008B1F9D">
      <w:pPr>
        <w:spacing w:after="0" w:line="240" w:lineRule="auto"/>
      </w:pPr>
      <w:r>
        <w:separator/>
      </w:r>
    </w:p>
  </w:footnote>
  <w:footnote w:type="continuationSeparator" w:id="0">
    <w:p w:rsidR="007D2458" w:rsidRDefault="007D2458" w:rsidP="008B1F9D">
      <w:pPr>
        <w:spacing w:after="0" w:line="240" w:lineRule="auto"/>
      </w:pPr>
      <w:r>
        <w:continuationSeparator/>
      </w:r>
    </w:p>
  </w:footnote>
  <w:footnote w:id="1">
    <w:p w:rsidR="007D2458" w:rsidRDefault="007D2458"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sources locating in maintenance areas for the maintenance pollutant only. Maintenance areas are areas of the state that were previously designated as nonattainment for a pollutant and have been redesignated to attainment. Designations and redesignations are actions that must be reviewed and approved by Oregon’s Environmental Quality Commission and EPA.</w:t>
      </w:r>
    </w:p>
  </w:footnote>
  <w:footnote w:id="2">
    <w:p w:rsidR="007D2458" w:rsidRDefault="007D2458">
      <w:pPr>
        <w:pStyle w:val="FootnoteText"/>
      </w:pPr>
      <w:r>
        <w:rPr>
          <w:rStyle w:val="FootnoteReference"/>
        </w:rPr>
        <w:footnoteRef/>
      </w:r>
      <w:r>
        <w:t xml:space="preserve"> Intended as a tool for EPA’s PM Advance Program</w:t>
      </w:r>
    </w:p>
  </w:footnote>
  <w:footnote w:id="3">
    <w:p w:rsidR="007D2458" w:rsidRDefault="007D2458">
      <w:pPr>
        <w:pStyle w:val="FootnoteText"/>
      </w:pPr>
      <w:r>
        <w:rPr>
          <w:rStyle w:val="FootnoteReference"/>
        </w:rPr>
        <w:footnoteRef/>
      </w:r>
      <w:r>
        <w:t xml:space="preserve"> Current rules include a hybrid approach for Maintenance Areas.</w:t>
      </w:r>
    </w:p>
  </w:footnote>
  <w:footnote w:id="4">
    <w:p w:rsidR="007D2458" w:rsidRDefault="007D2458">
      <w:pPr>
        <w:pStyle w:val="FootnoteText"/>
      </w:pPr>
      <w:r>
        <w:rPr>
          <w:rStyle w:val="FootnoteReference"/>
        </w:rPr>
        <w:footnoteRef/>
      </w:r>
      <w: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7D2458" w:rsidRDefault="007D2458">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7D2458" w:rsidRPr="00FB0CD3" w:rsidRDefault="007D2458">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7D2458" w:rsidRDefault="007D2458">
      <w:pPr>
        <w:pStyle w:val="FootnoteText"/>
      </w:pPr>
      <w:r>
        <w:rPr>
          <w:rStyle w:val="FootnoteReference"/>
        </w:rPr>
        <w:footnoteRef/>
      </w:r>
      <w:r>
        <w:t xml:space="preserve"> EPA and DEQ rules include lower thresholds, depending on the severity of the nonattainment area classification.</w:t>
      </w:r>
    </w:p>
  </w:footnote>
  <w:footnote w:id="8">
    <w:p w:rsidR="007D2458" w:rsidRDefault="007D2458">
      <w:pPr>
        <w:pStyle w:val="FootnoteText"/>
      </w:pPr>
      <w:r>
        <w:rPr>
          <w:rStyle w:val="FootnoteReference"/>
        </w:rPr>
        <w:footnoteRef/>
      </w:r>
      <w:r>
        <w:t xml:space="preserve"> EPA establishes higher ratios for ozone precursors, depending on the severity of the ozone non-attainment area. DEQ does not propose any changes to the ozone precursor ratios that are in the current rules.</w:t>
      </w:r>
    </w:p>
  </w:footnote>
  <w:footnote w:id="9">
    <w:p w:rsidR="007D2458" w:rsidRDefault="007D2458">
      <w:pPr>
        <w:pStyle w:val="FootnoteText"/>
      </w:pPr>
      <w:r>
        <w:rPr>
          <w:rStyle w:val="FootnoteReference"/>
        </w:rPr>
        <w:footnoteRef/>
      </w:r>
      <w:r>
        <w:t xml:space="preserve"> DEQ’s current rules require 1:1 offsets.</w:t>
      </w:r>
    </w:p>
  </w:footnote>
  <w:footnote w:id="10">
    <w:p w:rsidR="007D2458" w:rsidRDefault="007D2458">
      <w:pPr>
        <w:pStyle w:val="FootnoteText"/>
      </w:pPr>
      <w:r>
        <w:rPr>
          <w:rStyle w:val="FootnoteReference"/>
        </w:rPr>
        <w:footnoteRef/>
      </w:r>
      <w:r>
        <w:t xml:space="preserve"> EPA rules do not require offsets for minor sources.</w:t>
      </w:r>
    </w:p>
  </w:footnote>
  <w:footnote w:id="11">
    <w:p w:rsidR="007D2458" w:rsidRDefault="007D2458">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6239C"/>
    <w:rsid w:val="00066351"/>
    <w:rsid w:val="000751AD"/>
    <w:rsid w:val="00081C50"/>
    <w:rsid w:val="00086844"/>
    <w:rsid w:val="000870F6"/>
    <w:rsid w:val="0009584C"/>
    <w:rsid w:val="00096A08"/>
    <w:rsid w:val="000C3D4E"/>
    <w:rsid w:val="000D006C"/>
    <w:rsid w:val="000D2BDE"/>
    <w:rsid w:val="000E26F7"/>
    <w:rsid w:val="000E2E46"/>
    <w:rsid w:val="00104607"/>
    <w:rsid w:val="00120BB6"/>
    <w:rsid w:val="00127E71"/>
    <w:rsid w:val="00152AA1"/>
    <w:rsid w:val="00164836"/>
    <w:rsid w:val="00165889"/>
    <w:rsid w:val="00176C16"/>
    <w:rsid w:val="00191EEC"/>
    <w:rsid w:val="001A0E1F"/>
    <w:rsid w:val="001B2E6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409BA"/>
    <w:rsid w:val="0025352F"/>
    <w:rsid w:val="0025530C"/>
    <w:rsid w:val="002615A2"/>
    <w:rsid w:val="002678DB"/>
    <w:rsid w:val="00280062"/>
    <w:rsid w:val="002B34A6"/>
    <w:rsid w:val="002C0E3A"/>
    <w:rsid w:val="002C7316"/>
    <w:rsid w:val="002D24E0"/>
    <w:rsid w:val="002D5724"/>
    <w:rsid w:val="002E4423"/>
    <w:rsid w:val="002E7658"/>
    <w:rsid w:val="002F26AC"/>
    <w:rsid w:val="003255EE"/>
    <w:rsid w:val="003478CD"/>
    <w:rsid w:val="00354767"/>
    <w:rsid w:val="003A08F1"/>
    <w:rsid w:val="003A453E"/>
    <w:rsid w:val="003C0904"/>
    <w:rsid w:val="003C17B0"/>
    <w:rsid w:val="003E4CE2"/>
    <w:rsid w:val="004002C6"/>
    <w:rsid w:val="00406E89"/>
    <w:rsid w:val="00407408"/>
    <w:rsid w:val="004351B5"/>
    <w:rsid w:val="0044298E"/>
    <w:rsid w:val="0045567E"/>
    <w:rsid w:val="00462FE2"/>
    <w:rsid w:val="00470657"/>
    <w:rsid w:val="0047555F"/>
    <w:rsid w:val="0048523B"/>
    <w:rsid w:val="004A32B1"/>
    <w:rsid w:val="004B534F"/>
    <w:rsid w:val="004C3372"/>
    <w:rsid w:val="004E7023"/>
    <w:rsid w:val="004F1954"/>
    <w:rsid w:val="00513E56"/>
    <w:rsid w:val="005246F4"/>
    <w:rsid w:val="0052770B"/>
    <w:rsid w:val="0053365B"/>
    <w:rsid w:val="00534C19"/>
    <w:rsid w:val="00545907"/>
    <w:rsid w:val="005610F8"/>
    <w:rsid w:val="005668CA"/>
    <w:rsid w:val="00567513"/>
    <w:rsid w:val="00570896"/>
    <w:rsid w:val="00571832"/>
    <w:rsid w:val="00575F92"/>
    <w:rsid w:val="005972AF"/>
    <w:rsid w:val="005A4640"/>
    <w:rsid w:val="005E13AE"/>
    <w:rsid w:val="005F7D31"/>
    <w:rsid w:val="00601001"/>
    <w:rsid w:val="00620949"/>
    <w:rsid w:val="00623067"/>
    <w:rsid w:val="006352B5"/>
    <w:rsid w:val="00642AEA"/>
    <w:rsid w:val="00661219"/>
    <w:rsid w:val="00664F5A"/>
    <w:rsid w:val="00676064"/>
    <w:rsid w:val="00676CA3"/>
    <w:rsid w:val="00677A8C"/>
    <w:rsid w:val="00697864"/>
    <w:rsid w:val="006F0BC5"/>
    <w:rsid w:val="006F2246"/>
    <w:rsid w:val="006F5CFB"/>
    <w:rsid w:val="00714221"/>
    <w:rsid w:val="00723F53"/>
    <w:rsid w:val="00730E71"/>
    <w:rsid w:val="007673D5"/>
    <w:rsid w:val="007901ED"/>
    <w:rsid w:val="00791E8B"/>
    <w:rsid w:val="007B161B"/>
    <w:rsid w:val="007C6CF2"/>
    <w:rsid w:val="007D2458"/>
    <w:rsid w:val="007D54C8"/>
    <w:rsid w:val="007E3A69"/>
    <w:rsid w:val="00804A9C"/>
    <w:rsid w:val="008472B4"/>
    <w:rsid w:val="0085078C"/>
    <w:rsid w:val="008579C7"/>
    <w:rsid w:val="0089527B"/>
    <w:rsid w:val="008B1F9D"/>
    <w:rsid w:val="008D0B65"/>
    <w:rsid w:val="008E6027"/>
    <w:rsid w:val="008E7E06"/>
    <w:rsid w:val="00906BE4"/>
    <w:rsid w:val="00911A2C"/>
    <w:rsid w:val="00921DB2"/>
    <w:rsid w:val="009361F4"/>
    <w:rsid w:val="00947B98"/>
    <w:rsid w:val="00956648"/>
    <w:rsid w:val="00962E20"/>
    <w:rsid w:val="00965F22"/>
    <w:rsid w:val="009739AD"/>
    <w:rsid w:val="00980A48"/>
    <w:rsid w:val="009B1A8A"/>
    <w:rsid w:val="009C0BFB"/>
    <w:rsid w:val="009D6976"/>
    <w:rsid w:val="009E1646"/>
    <w:rsid w:val="009E4374"/>
    <w:rsid w:val="009F2CD4"/>
    <w:rsid w:val="009F77EE"/>
    <w:rsid w:val="009F7C3E"/>
    <w:rsid w:val="00A14378"/>
    <w:rsid w:val="00A264B3"/>
    <w:rsid w:val="00A32550"/>
    <w:rsid w:val="00A3600E"/>
    <w:rsid w:val="00A40886"/>
    <w:rsid w:val="00A44C6A"/>
    <w:rsid w:val="00A4597D"/>
    <w:rsid w:val="00A5035B"/>
    <w:rsid w:val="00A51D44"/>
    <w:rsid w:val="00A70E6A"/>
    <w:rsid w:val="00A819B5"/>
    <w:rsid w:val="00AA6745"/>
    <w:rsid w:val="00AB100A"/>
    <w:rsid w:val="00B046E9"/>
    <w:rsid w:val="00B138AA"/>
    <w:rsid w:val="00B2731F"/>
    <w:rsid w:val="00B36C1B"/>
    <w:rsid w:val="00B45E6F"/>
    <w:rsid w:val="00B60A67"/>
    <w:rsid w:val="00B75C5D"/>
    <w:rsid w:val="00B8525B"/>
    <w:rsid w:val="00B85294"/>
    <w:rsid w:val="00B926E3"/>
    <w:rsid w:val="00BA68E8"/>
    <w:rsid w:val="00BA72D7"/>
    <w:rsid w:val="00BC5FE9"/>
    <w:rsid w:val="00BE54C7"/>
    <w:rsid w:val="00BE6E16"/>
    <w:rsid w:val="00C038E4"/>
    <w:rsid w:val="00C262E2"/>
    <w:rsid w:val="00C32EC4"/>
    <w:rsid w:val="00C35D4E"/>
    <w:rsid w:val="00C36CEC"/>
    <w:rsid w:val="00C51EE7"/>
    <w:rsid w:val="00C66D98"/>
    <w:rsid w:val="00C8254A"/>
    <w:rsid w:val="00CC2696"/>
    <w:rsid w:val="00CC3501"/>
    <w:rsid w:val="00CD5AEF"/>
    <w:rsid w:val="00CE15D9"/>
    <w:rsid w:val="00D11B60"/>
    <w:rsid w:val="00D20406"/>
    <w:rsid w:val="00D379DF"/>
    <w:rsid w:val="00D465FE"/>
    <w:rsid w:val="00D758AC"/>
    <w:rsid w:val="00D85805"/>
    <w:rsid w:val="00D960FF"/>
    <w:rsid w:val="00D9776C"/>
    <w:rsid w:val="00DB38CA"/>
    <w:rsid w:val="00DC354A"/>
    <w:rsid w:val="00DF3750"/>
    <w:rsid w:val="00E043C8"/>
    <w:rsid w:val="00E04A0B"/>
    <w:rsid w:val="00E1565E"/>
    <w:rsid w:val="00E3568E"/>
    <w:rsid w:val="00E5069D"/>
    <w:rsid w:val="00E65E04"/>
    <w:rsid w:val="00E66293"/>
    <w:rsid w:val="00E715EB"/>
    <w:rsid w:val="00E747C5"/>
    <w:rsid w:val="00E8055D"/>
    <w:rsid w:val="00E9047C"/>
    <w:rsid w:val="00E94995"/>
    <w:rsid w:val="00EA161C"/>
    <w:rsid w:val="00EA3C84"/>
    <w:rsid w:val="00EA62ED"/>
    <w:rsid w:val="00EC2C38"/>
    <w:rsid w:val="00ED553E"/>
    <w:rsid w:val="00EE5A41"/>
    <w:rsid w:val="00EE7313"/>
    <w:rsid w:val="00F02C90"/>
    <w:rsid w:val="00F04214"/>
    <w:rsid w:val="00F13CAC"/>
    <w:rsid w:val="00F201FA"/>
    <w:rsid w:val="00F400D6"/>
    <w:rsid w:val="00F40BCB"/>
    <w:rsid w:val="00F85DCD"/>
    <w:rsid w:val="00FB0CD3"/>
    <w:rsid w:val="00FB263A"/>
    <w:rsid w:val="00FB6DE9"/>
    <w:rsid w:val="00FB75EE"/>
    <w:rsid w:val="00FD22B4"/>
    <w:rsid w:val="00FE36D2"/>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4EEB4-F7CD-4AC7-983C-994175952FBD}">
  <ds:schemaRefs>
    <ds:schemaRef ds:uri="http://schemas.microsoft.com/sharepoint/v3/contenttype/forms"/>
  </ds:schemaRefs>
</ds:datastoreItem>
</file>

<file path=customXml/itemProps2.xml><?xml version="1.0" encoding="utf-8"?>
<ds:datastoreItem xmlns:ds="http://schemas.openxmlformats.org/officeDocument/2006/customXml" ds:itemID="{C5861F94-7231-4D90-BD90-0A8D6CA34A7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ED4BEBF-B5B8-422B-A92B-93843B02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67603-017D-45AC-9B02-1FF18BCF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jinahar</cp:lastModifiedBy>
  <cp:revision>8</cp:revision>
  <cp:lastPrinted>2014-03-06T21:17:00Z</cp:lastPrinted>
  <dcterms:created xsi:type="dcterms:W3CDTF">2014-04-18T21:32:00Z</dcterms:created>
  <dcterms:modified xsi:type="dcterms:W3CDTF">2014-04-21T21:55:00Z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