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40570E" w:rsidP="00B34CF8">
      <w:pPr>
        <w:spacing w:after="120"/>
        <w:ind w:left="0" w:right="18"/>
        <w:outlineLvl w:val="0"/>
        <w:rPr>
          <w:rFonts w:ascii="Times New Roman" w:eastAsia="Times New Roman" w:hAnsi="Times New Roman" w:cs="Times New Roman"/>
        </w:rPr>
      </w:pPr>
      <w:r w:rsidRPr="0040570E">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F13F36" w:rsidRPr="00C74D58" w:rsidRDefault="00F13F36" w:rsidP="006751BA">
                  <w:pPr>
                    <w:tabs>
                      <w:tab w:val="left" w:pos="16582"/>
                    </w:tabs>
                    <w:ind w:left="0"/>
                    <w:jc w:val="center"/>
                    <w:rPr>
                      <w:rFonts w:ascii="Times New Roman" w:eastAsia="Times New Roman" w:hAnsi="Times New Roman" w:cs="Times New Roman"/>
                      <w:b/>
                      <w:color w:val="000000"/>
                    </w:rPr>
                  </w:pPr>
                </w:p>
                <w:p w:rsidR="00F13F36" w:rsidRPr="00C74D58" w:rsidRDefault="00F13F36"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13F36" w:rsidRPr="00C74D58" w:rsidRDefault="00F13F36" w:rsidP="006751BA">
                  <w:pPr>
                    <w:tabs>
                      <w:tab w:val="left" w:pos="908"/>
                      <w:tab w:val="left" w:pos="16582"/>
                    </w:tabs>
                    <w:ind w:left="108"/>
                    <w:jc w:val="center"/>
                    <w:rPr>
                      <w:rFonts w:ascii="Times New Roman" w:eastAsia="Times New Roman" w:hAnsi="Times New Roman" w:cs="Times New Roman"/>
                      <w:b/>
                      <w:color w:val="000000"/>
                    </w:rPr>
                  </w:pPr>
                </w:p>
                <w:p w:rsidR="00F13F36" w:rsidRPr="00A019B4" w:rsidRDefault="00F13F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May 1</w:t>
                  </w:r>
                  <w:ins w:id="0" w:author="AGarten" w:date="2014-04-08T13:15:00Z">
                    <w:r>
                      <w:rPr>
                        <w:rFonts w:eastAsia="Times New Roman"/>
                        <w:b/>
                        <w:color w:val="00494F"/>
                        <w:sz w:val="28"/>
                        <w:szCs w:val="28"/>
                      </w:rPr>
                      <w:t>5</w:t>
                    </w:r>
                  </w:ins>
                  <w:r>
                    <w:rPr>
                      <w:rFonts w:eastAsia="Times New Roman"/>
                      <w:b/>
                      <w:color w:val="00494F"/>
                      <w:sz w:val="28"/>
                      <w:szCs w:val="28"/>
                    </w:rPr>
                    <w:t>, 2014</w:t>
                  </w:r>
                </w:p>
                <w:p w:rsidR="00F13F36" w:rsidRPr="00A019B4" w:rsidRDefault="00F13F36"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del w:id="2" w:author="AGarten" w:date="2014-04-09T12:22:00Z">
        <w:r w:rsidRPr="00D35ED0" w:rsidDel="00690E15">
          <w:rPr>
            <w:rFonts w:asciiTheme="minorHAnsi" w:eastAsia="Times New Roman" w:hAnsiTheme="minorHAnsi" w:cstheme="minorHAnsi"/>
            <w:bCs/>
          </w:rPr>
          <w:delText xml:space="preserve"> </w:delText>
        </w:r>
      </w:del>
      <w:r w:rsidR="000F38D9" w:rsidRPr="00D35ED0">
        <w:rPr>
          <w:rFonts w:asciiTheme="minorHAnsi" w:eastAsia="Times New Roman" w:hAnsiTheme="minorHAnsi" w:cstheme="minorHAnsi"/>
          <w:bCs/>
        </w:rPr>
        <w:t xml:space="preserve">changes to </w:t>
      </w:r>
      <w:ins w:id="3" w:author="AGarten" w:date="2014-04-09T13:03:00Z">
        <w:r w:rsidR="0053754E">
          <w:rPr>
            <w:rFonts w:asciiTheme="minorHAnsi" w:eastAsia="Times New Roman" w:hAnsiTheme="minorHAnsi" w:cstheme="minorHAnsi"/>
            <w:bCs/>
          </w:rPr>
          <w:t xml:space="preserve">air quality </w:t>
        </w:r>
      </w:ins>
      <w:ins w:id="4" w:author="AGarten" w:date="2014-04-09T12:22:00Z">
        <w:r w:rsidR="00690E15">
          <w:rPr>
            <w:rFonts w:asciiTheme="minorHAnsi" w:eastAsia="Times New Roman" w:hAnsiTheme="minorHAnsi" w:cstheme="minorHAnsi"/>
            <w:bCs/>
          </w:rPr>
          <w:t xml:space="preserve">rules to </w:t>
        </w:r>
      </w:ins>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ins w:id="16" w:author="AGarten" w:date="2014-04-09T12:15:00Z">
        <w:r>
          <w:rPr>
            <w:rFonts w:asciiTheme="minorHAnsi" w:eastAsia="Times New Roman" w:hAnsiTheme="minorHAnsi" w:cstheme="minorHAnsi"/>
          </w:rPr>
          <w:t xml:space="preserve">DEQ </w:t>
        </w:r>
      </w:ins>
      <w:ins w:id="17" w:author="AGarten" w:date="2014-04-09T12:20:00Z">
        <w:r>
          <w:rPr>
            <w:rFonts w:asciiTheme="minorHAnsi" w:eastAsia="Times New Roman" w:hAnsiTheme="minorHAnsi" w:cstheme="minorHAnsi"/>
          </w:rPr>
          <w:t xml:space="preserve">also </w:t>
        </w:r>
      </w:ins>
      <w:del w:id="18" w:author="AGarten" w:date="2014-04-09T12:15:00Z">
        <w:r w:rsidR="00793F5E" w:rsidDel="00690E15">
          <w:rPr>
            <w:rFonts w:asciiTheme="minorHAnsi" w:eastAsia="Times New Roman" w:hAnsiTheme="minorHAnsi" w:cstheme="minorHAnsi"/>
          </w:rPr>
          <w:delText xml:space="preserve">The </w:delText>
        </w:r>
      </w:del>
      <w:r w:rsidR="00793F5E">
        <w:rPr>
          <w:rFonts w:asciiTheme="minorHAnsi" w:eastAsia="Times New Roman" w:hAnsiTheme="minorHAnsi" w:cstheme="minorHAnsi"/>
        </w:rPr>
        <w:t>propose</w:t>
      </w:r>
      <w:del w:id="19" w:author="AGarten" w:date="2014-04-09T12:15:00Z">
        <w:r w:rsidR="00793F5E" w:rsidDel="00690E15">
          <w:rPr>
            <w:rFonts w:asciiTheme="minorHAnsi" w:eastAsia="Times New Roman" w:hAnsiTheme="minorHAnsi" w:cstheme="minorHAnsi"/>
          </w:rPr>
          <w:delText>d</w:delText>
        </w:r>
      </w:del>
      <w:ins w:id="20" w:author="AGarten" w:date="2014-04-09T12:15:00Z">
        <w:r>
          <w:rPr>
            <w:rFonts w:asciiTheme="minorHAnsi" w:eastAsia="Times New Roman" w:hAnsiTheme="minorHAnsi" w:cstheme="minorHAnsi"/>
          </w:rPr>
          <w:t>s</w:t>
        </w:r>
      </w:ins>
      <w:r w:rsidR="00793F5E">
        <w:rPr>
          <w:rFonts w:asciiTheme="minorHAnsi" w:eastAsia="Times New Roman" w:hAnsiTheme="minorHAnsi" w:cstheme="minorHAnsi"/>
        </w:rPr>
        <w:t xml:space="preserve"> </w:t>
      </w:r>
      <w:del w:id="21" w:author="AGarten" w:date="2014-04-09T12:15:00Z">
        <w:r w:rsidR="00793F5E" w:rsidDel="00690E15">
          <w:rPr>
            <w:rFonts w:asciiTheme="minorHAnsi" w:eastAsia="Times New Roman" w:hAnsiTheme="minorHAnsi" w:cstheme="minorHAnsi"/>
          </w:rPr>
          <w:delText xml:space="preserve">rules include </w:delText>
        </w:r>
      </w:del>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ins w:id="22" w:author="AGarten" w:date="2014-04-09T13:04:00Z">
        <w:r w:rsidR="0053754E">
          <w:rPr>
            <w:rFonts w:asciiTheme="minorHAnsi" w:eastAsia="Times New Roman" w:hAnsiTheme="minorHAnsi" w:cstheme="minorHAnsi"/>
          </w:rPr>
          <w:t xml:space="preserve">Oregon’s </w:t>
        </w:r>
      </w:ins>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23" w:author="AGarten" w:date="2014-04-09T12:17:00Z">
        <w:r w:rsidR="007353D5" w:rsidDel="00690E15">
          <w:rPr>
            <w:rFonts w:asciiTheme="minorHAnsi" w:eastAsia="Times New Roman" w:hAnsiTheme="minorHAnsi" w:cstheme="minorHAnsi"/>
          </w:rPr>
          <w:delText xml:space="preserve">ensure </w:delText>
        </w:r>
        <w:r w:rsidR="008E5D1D" w:rsidRPr="00D35ED0" w:rsidDel="00690E15">
          <w:rPr>
            <w:rFonts w:asciiTheme="minorHAnsi" w:eastAsia="Times New Roman" w:hAnsiTheme="minorHAnsi" w:cstheme="minorHAnsi"/>
          </w:rPr>
          <w:delText xml:space="preserve">Oregon’s </w:delText>
        </w:r>
        <w:r w:rsidR="005664EB" w:rsidRPr="00D35ED0" w:rsidDel="00690E15">
          <w:rPr>
            <w:rFonts w:asciiTheme="minorHAnsi" w:eastAsia="Times New Roman" w:hAnsiTheme="minorHAnsi" w:cstheme="minorHAnsi"/>
          </w:rPr>
          <w:delText xml:space="preserve">permitting program </w:delText>
        </w:r>
      </w:del>
      <w:r w:rsidR="005664EB" w:rsidRPr="00D35ED0">
        <w:rPr>
          <w:rFonts w:asciiTheme="minorHAnsi" w:eastAsia="Times New Roman" w:hAnsiTheme="minorHAnsi" w:cstheme="minorHAnsi"/>
        </w:rPr>
        <w:t>protect</w:t>
      </w:r>
      <w:del w:id="24" w:author="AGarten" w:date="2014-04-09T12:17:00Z">
        <w:r w:rsidR="007353D5" w:rsidDel="00690E15">
          <w:rPr>
            <w:rFonts w:asciiTheme="minorHAnsi" w:eastAsia="Times New Roman" w:hAnsiTheme="minorHAnsi" w:cstheme="minorHAnsi"/>
          </w:rPr>
          <w:delText>s</w:delText>
        </w:r>
      </w:del>
      <w:r w:rsidR="005664EB" w:rsidRPr="00D35ED0">
        <w:rPr>
          <w:rFonts w:asciiTheme="minorHAnsi" w:eastAsia="Times New Roman" w:hAnsiTheme="minorHAnsi" w:cstheme="minorHAnsi"/>
        </w:rPr>
        <w:t xml:space="preserve"> air quality. </w:t>
      </w:r>
    </w:p>
    <w:p w:rsidR="009E04FF" w:rsidRPr="00D35ED0" w:rsidRDefault="00690E15" w:rsidP="00793F5E">
      <w:pPr>
        <w:spacing w:after="120"/>
        <w:ind w:left="720" w:right="648"/>
        <w:outlineLvl w:val="0"/>
        <w:rPr>
          <w:rFonts w:asciiTheme="minorHAnsi" w:eastAsia="Times New Roman" w:hAnsiTheme="minorHAnsi" w:cstheme="minorHAnsi"/>
        </w:rPr>
      </w:pPr>
      <w:ins w:id="25" w:author="AGarten" w:date="2014-04-09T12:20:00Z">
        <w:r>
          <w:rPr>
            <w:rFonts w:asciiTheme="minorHAnsi" w:eastAsia="Times New Roman" w:hAnsiTheme="minorHAnsi" w:cstheme="minorHAnsi"/>
          </w:rPr>
          <w:t xml:space="preserve">In addition, DEQ proposes </w:t>
        </w:r>
      </w:ins>
      <w:del w:id="26" w:author="AGarten" w:date="2014-04-09T12:21:00Z">
        <w:r w:rsidR="00793F5E" w:rsidDel="00690E15">
          <w:rPr>
            <w:rFonts w:asciiTheme="minorHAnsi" w:eastAsia="Times New Roman" w:hAnsiTheme="minorHAnsi" w:cstheme="minorHAnsi"/>
          </w:rPr>
          <w:delText>The propos</w:delText>
        </w:r>
      </w:del>
      <w:del w:id="27" w:author="AGarten" w:date="2014-04-09T12:18:00Z">
        <w:r w:rsidR="00793F5E" w:rsidDel="00690E15">
          <w:rPr>
            <w:rFonts w:asciiTheme="minorHAnsi" w:eastAsia="Times New Roman" w:hAnsiTheme="minorHAnsi" w:cstheme="minorHAnsi"/>
          </w:rPr>
          <w:delText>al</w:delText>
        </w:r>
      </w:del>
      <w:del w:id="28" w:author="AGarten" w:date="2014-04-09T12:21:00Z">
        <w:r w:rsidR="00793F5E" w:rsidDel="00690E15">
          <w:rPr>
            <w:rFonts w:asciiTheme="minorHAnsi" w:eastAsia="Times New Roman" w:hAnsiTheme="minorHAnsi" w:cstheme="minorHAnsi"/>
          </w:rPr>
          <w:delText xml:space="preserve"> </w:delText>
        </w:r>
      </w:del>
      <w:del w:id="29" w:author="AGarten" w:date="2014-04-09T12:17:00Z">
        <w:r w:rsidR="00793F5E" w:rsidDel="00690E15">
          <w:rPr>
            <w:rFonts w:asciiTheme="minorHAnsi" w:eastAsia="Times New Roman" w:hAnsiTheme="minorHAnsi" w:cstheme="minorHAnsi"/>
          </w:rPr>
          <w:delText xml:space="preserve">also </w:delText>
        </w:r>
      </w:del>
      <w:del w:id="30"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31" w:author="AGarten" w:date="2014-04-09T12:21:00Z">
        <w:r>
          <w:rPr>
            <w:rFonts w:asciiTheme="minorHAnsi" w:eastAsia="Times New Roman" w:hAnsiTheme="minorHAnsi" w:cstheme="minorHAnsi"/>
          </w:rPr>
          <w:t xml:space="preserve">to </w:t>
        </w:r>
      </w:ins>
      <w:ins w:id="32"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33" w:author="AGarten" w:date="2014-04-09T12:17:00Z">
        <w:r>
          <w:rPr>
            <w:rFonts w:asciiTheme="minorHAnsi" w:eastAsia="Times New Roman" w:hAnsiTheme="minorHAnsi" w:cstheme="minorHAnsi"/>
          </w:rPr>
          <w:t xml:space="preserve">, make </w:t>
        </w:r>
      </w:ins>
      <w:del w:id="34" w:author="AGarten" w:date="2014-04-09T12:17:00Z">
        <w:r w:rsidR="005C3744" w:rsidRPr="00D35ED0" w:rsidDel="00690E15">
          <w:rPr>
            <w:rFonts w:asciiTheme="minorHAnsi" w:eastAsia="Times New Roman" w:hAnsiTheme="minorHAnsi" w:cstheme="minorHAnsi"/>
          </w:rPr>
          <w:delText xml:space="preserve">. </w:delText>
        </w:r>
      </w:del>
      <w:ins w:id="35"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the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r>
          <w:rPr>
            <w:rFonts w:asciiTheme="minorHAnsi" w:eastAsia="Times New Roman" w:hAnsiTheme="minorHAnsi" w:cstheme="minorHAnsi"/>
          </w:rPr>
          <w:t xml:space="preserve">, and </w:t>
        </w:r>
      </w:ins>
      <w:ins w:id="36" w:author="AGarten" w:date="2014-04-09T12:18:00Z">
        <w:r>
          <w:rPr>
            <w:rFonts w:asciiTheme="minorHAnsi" w:eastAsia="Times New Roman" w:hAnsiTheme="minorHAnsi" w:cstheme="minorHAnsi"/>
          </w:rPr>
          <w:t xml:space="preserve">improve </w:t>
        </w:r>
      </w:ins>
      <w:ins w:id="37" w:author="AGarten" w:date="2014-04-09T12:19:00Z">
        <w:r>
          <w:rPr>
            <w:rFonts w:asciiTheme="minorHAnsi" w:eastAsia="Times New Roman" w:hAnsiTheme="minorHAnsi" w:cstheme="minorHAnsi"/>
          </w:rPr>
          <w:t xml:space="preserve">community outreach by </w:t>
        </w:r>
      </w:ins>
      <w:ins w:id="38" w:author="AGarten" w:date="2014-04-09T12:18:00Z">
        <w:r w:rsidRPr="00D35ED0">
          <w:rPr>
            <w:rFonts w:asciiTheme="minorHAnsi" w:eastAsia="Times New Roman" w:hAnsiTheme="minorHAnsi" w:cstheme="minorHAnsi"/>
          </w:rPr>
          <w:t>allow</w:t>
        </w:r>
      </w:ins>
      <w:ins w:id="39" w:author="AGarten" w:date="2014-04-09T12:19:00Z">
        <w:r>
          <w:rPr>
            <w:rFonts w:asciiTheme="minorHAnsi" w:eastAsia="Times New Roman" w:hAnsiTheme="minorHAnsi" w:cstheme="minorHAnsi"/>
          </w:rPr>
          <w:t>ing</w:t>
        </w:r>
      </w:ins>
      <w:ins w:id="40" w:author="AGarten" w:date="2014-04-09T12:18:00Z">
        <w:r w:rsidRPr="00D35ED0">
          <w:rPr>
            <w:rFonts w:asciiTheme="minorHAnsi" w:eastAsia="Times New Roman" w:hAnsiTheme="minorHAnsi" w:cstheme="minorHAnsi"/>
          </w:rPr>
          <w:t xml:space="preserve"> </w:t>
        </w:r>
        <w:r>
          <w:rPr>
            <w:rFonts w:asciiTheme="minorHAnsi" w:eastAsia="Times New Roman" w:hAnsiTheme="minorHAnsi" w:cstheme="minorHAnsi"/>
          </w:rPr>
          <w:t>DEQ to</w:t>
        </w:r>
        <w:r w:rsidRPr="00D35ED0">
          <w:rPr>
            <w:rFonts w:asciiTheme="minorHAnsi" w:eastAsia="Times New Roman" w:hAnsiTheme="minorHAnsi" w:cstheme="minorHAnsi"/>
          </w:rPr>
          <w:t xml:space="preserve"> use technological advances</w:t>
        </w:r>
        <w:r>
          <w:rPr>
            <w:rFonts w:asciiTheme="minorHAnsi" w:eastAsia="Times New Roman" w:hAnsiTheme="minorHAnsi" w:cstheme="minorHAnsi"/>
          </w:rPr>
          <w:t xml:space="preserve"> such as teleconferencing</w:t>
        </w:r>
        <w:r w:rsidRPr="00D35ED0">
          <w:rPr>
            <w:rFonts w:asciiTheme="minorHAnsi" w:eastAsia="Times New Roman" w:hAnsiTheme="minorHAnsi" w:cstheme="minorHAnsi"/>
          </w:rPr>
          <w:t xml:space="preserve"> </w:t>
        </w:r>
        <w:r>
          <w:rPr>
            <w:rFonts w:asciiTheme="minorHAnsi" w:eastAsia="Times New Roman" w:hAnsiTheme="minorHAnsi" w:cstheme="minorHAnsi"/>
          </w:rPr>
          <w:t>for</w:t>
        </w:r>
        <w:r w:rsidRPr="00D35ED0">
          <w:rPr>
            <w:rFonts w:asciiTheme="minorHAnsi" w:eastAsia="Times New Roman" w:hAnsiTheme="minorHAnsi" w:cstheme="minorHAnsi"/>
          </w:rPr>
          <w:t xml:space="preserve"> holdi</w:t>
        </w:r>
        <w:r>
          <w:rPr>
            <w:rFonts w:asciiTheme="minorHAnsi" w:eastAsia="Times New Roman" w:hAnsiTheme="minorHAnsi" w:cstheme="minorHAnsi"/>
          </w:rPr>
          <w:t>ng public hearings and meetings</w:t>
        </w:r>
      </w:ins>
      <w:ins w:id="41" w:author="AGarten" w:date="2014-04-09T12:17:00Z">
        <w:r w:rsidRPr="00D35ED0">
          <w:rPr>
            <w:rFonts w:asciiTheme="minorHAnsi" w:eastAsia="Times New Roman" w:hAnsiTheme="minorHAnsi" w:cstheme="minorHAnsi"/>
          </w:rPr>
          <w:t>.</w:t>
        </w:r>
      </w:ins>
    </w:p>
    <w:p w:rsidR="00DE25FE" w:rsidRPr="00D35ED0" w:rsidDel="00690E15" w:rsidRDefault="003F3799" w:rsidP="00793F5E">
      <w:pPr>
        <w:spacing w:after="120"/>
        <w:ind w:left="720" w:right="648"/>
        <w:outlineLvl w:val="0"/>
        <w:rPr>
          <w:del w:id="42" w:author="AGarten" w:date="2014-04-09T12:19:00Z"/>
          <w:rFonts w:asciiTheme="minorHAnsi" w:eastAsia="Times New Roman" w:hAnsiTheme="minorHAnsi" w:cstheme="minorHAnsi"/>
        </w:rPr>
      </w:pPr>
      <w:del w:id="43" w:author="AGarten" w:date="2014-04-09T12:19:00Z">
        <w:r w:rsidRPr="00D35ED0" w:rsidDel="00690E15">
          <w:rPr>
            <w:rFonts w:asciiTheme="minorHAnsi" w:eastAsia="Times New Roman" w:hAnsiTheme="minorHAnsi" w:cstheme="minorHAnsi"/>
          </w:rPr>
          <w:delText xml:space="preserve">To improve community outreach, </w:delText>
        </w:r>
      </w:del>
      <w:del w:id="44"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45" w:author="AGarten" w:date="2014-04-09T12:18:00Z">
        <w:r w:rsidRPr="00D35ED0" w:rsidDel="00690E15">
          <w:rPr>
            <w:rFonts w:asciiTheme="minorHAnsi" w:eastAsia="Times New Roman" w:hAnsiTheme="minorHAnsi" w:cstheme="minorHAnsi"/>
          </w:rPr>
          <w:delText xml:space="preserve">allow </w:delText>
        </w:r>
      </w:del>
      <w:del w:id="46" w:author="AGarten" w:date="2014-04-09T12:11:00Z">
        <w:r w:rsidRPr="00D35ED0" w:rsidDel="00690E15">
          <w:rPr>
            <w:rFonts w:asciiTheme="minorHAnsi" w:eastAsia="Times New Roman" w:hAnsiTheme="minorHAnsi" w:cstheme="minorHAnsi"/>
          </w:rPr>
          <w:delText xml:space="preserve">the </w:delText>
        </w:r>
      </w:del>
      <w:del w:id="47" w:author="AGarten" w:date="2014-04-09T12:18:00Z">
        <w:r w:rsidRPr="00D35ED0" w:rsidDel="00690E15">
          <w:rPr>
            <w:rFonts w:asciiTheme="minorHAnsi" w:eastAsia="Times New Roman" w:hAnsiTheme="minorHAnsi" w:cstheme="minorHAnsi"/>
          </w:rPr>
          <w:delText xml:space="preserve">use </w:delText>
        </w:r>
      </w:del>
      <w:del w:id="48" w:author="AGarten" w:date="2014-04-09T12:11:00Z">
        <w:r w:rsidR="00F61653" w:rsidRPr="00D35ED0" w:rsidDel="00690E15">
          <w:rPr>
            <w:rFonts w:asciiTheme="minorHAnsi" w:eastAsia="Times New Roman" w:hAnsiTheme="minorHAnsi" w:cstheme="minorHAnsi"/>
          </w:rPr>
          <w:delText xml:space="preserve">of </w:delText>
        </w:r>
      </w:del>
      <w:del w:id="49"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50" w:author="AGarten" w:date="2014-04-09T12:19:00Z"/>
          <w:rFonts w:asciiTheme="minorHAnsi" w:eastAsia="Times New Roman" w:hAnsiTheme="minorHAnsi" w:cstheme="minorHAnsi"/>
        </w:rPr>
      </w:pPr>
      <w:del w:id="51" w:author="AGarten" w:date="2014-04-09T12:19:00Z">
        <w:r w:rsidDel="00690E15">
          <w:rPr>
            <w:rFonts w:asciiTheme="minorHAnsi" w:eastAsia="Times New Roman" w:hAnsiTheme="minorHAnsi" w:cstheme="minorHAnsi"/>
          </w:rPr>
          <w:delText xml:space="preserve">Also, </w:delText>
        </w:r>
      </w:del>
      <w:del w:id="52" w:author="AGarten" w:date="2014-04-08T14:48:00Z">
        <w:r w:rsidR="00A415F3" w:rsidRPr="00D35ED0" w:rsidDel="00A41A09">
          <w:rPr>
            <w:rFonts w:asciiTheme="minorHAnsi" w:eastAsia="Times New Roman" w:hAnsiTheme="minorHAnsi" w:cstheme="minorHAnsi"/>
          </w:rPr>
          <w:delText xml:space="preserve">DEQ </w:delText>
        </w:r>
      </w:del>
      <w:del w:id="53" w:author="AGarten" w:date="2014-04-09T12:19:00Z">
        <w:r w:rsidR="00A415F3" w:rsidRPr="00D35ED0" w:rsidDel="00690E15">
          <w:rPr>
            <w:rFonts w:asciiTheme="minorHAnsi" w:eastAsia="Times New Roman" w:hAnsiTheme="minorHAnsi" w:cstheme="minorHAnsi"/>
          </w:rPr>
          <w:delText>propos</w:delText>
        </w:r>
      </w:del>
      <w:del w:id="54" w:author="AGarten" w:date="2014-04-08T14:48:00Z">
        <w:r w:rsidR="00A415F3" w:rsidRPr="00D35ED0" w:rsidDel="00A41A09">
          <w:rPr>
            <w:rFonts w:asciiTheme="minorHAnsi" w:eastAsia="Times New Roman" w:hAnsiTheme="minorHAnsi" w:cstheme="minorHAnsi"/>
          </w:rPr>
          <w:delText>es</w:delText>
        </w:r>
      </w:del>
      <w:del w:id="55" w:author="AGarten" w:date="2014-04-09T12:19:00Z">
        <w:r w:rsidR="00A415F3" w:rsidRPr="00D35ED0" w:rsidDel="00690E15">
          <w:rPr>
            <w:rFonts w:asciiTheme="minorHAnsi" w:eastAsia="Times New Roman" w:hAnsiTheme="minorHAnsi" w:cstheme="minorHAnsi"/>
          </w:rPr>
          <w:delText xml:space="preserve"> </w:delText>
        </w:r>
      </w:del>
      <w:del w:id="56"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under the following</w:t>
      </w:r>
      <w:ins w:id="57" w:author="AGarten" w:date="2014-04-09T12:23:00Z">
        <w:r w:rsidR="00690E15">
          <w:rPr>
            <w:rFonts w:asciiTheme="minorHAnsi" w:eastAsia="Times New Roman" w:hAnsiTheme="minorHAnsi" w:cstheme="minorHAnsi"/>
          </w:rPr>
          <w:t xml:space="preserve"> </w:t>
        </w:r>
      </w:ins>
      <w:del w:id="58" w:author="AGarten" w:date="2014-04-09T12:04:00Z">
        <w:r w:rsidR="004272FD" w:rsidRPr="00D35ED0" w:rsidDel="00690E15">
          <w:rPr>
            <w:rFonts w:asciiTheme="minorHAnsi" w:eastAsia="Times New Roman" w:hAnsiTheme="minorHAnsi" w:cstheme="minorHAnsi"/>
          </w:rPr>
          <w:delText xml:space="preserve"> </w:delText>
        </w:r>
      </w:del>
      <w:del w:id="59" w:author="AGarten" w:date="2014-04-08T13:55:00Z">
        <w:r w:rsidR="000578E8" w:rsidRPr="00D35ED0" w:rsidDel="00AB0FD2">
          <w:rPr>
            <w:rFonts w:asciiTheme="minorHAnsi" w:eastAsia="Times New Roman" w:hAnsiTheme="minorHAnsi" w:cstheme="minorHAnsi"/>
          </w:rPr>
          <w:delText xml:space="preserve">nine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ins w:id="60" w:author="AGarten" w:date="2014-04-09T12:27:00Z">
        <w:r w:rsidR="00690E15">
          <w:rPr>
            <w:rFonts w:asciiTheme="minorHAnsi" w:eastAsia="Times New Roman" w:hAnsiTheme="minorHAnsi" w:cstheme="minorHAnsi"/>
          </w:rPr>
          <w:t>(</w:t>
        </w:r>
      </w:ins>
      <w:del w:id="61" w:author="AGarten" w:date="2014-04-09T12:27:00Z">
        <w:r w:rsidR="003D7A50" w:rsidDel="00690E15">
          <w:rPr>
            <w:rFonts w:asciiTheme="minorHAnsi" w:eastAsia="Times New Roman" w:hAnsiTheme="minorHAnsi" w:cstheme="minorHAnsi"/>
          </w:rPr>
          <w:delText xml:space="preserve">– </w:delText>
        </w:r>
      </w:del>
      <w:r w:rsidR="003D7A50">
        <w:rPr>
          <w:rFonts w:asciiTheme="minorHAnsi" w:eastAsia="Times New Roman" w:hAnsiTheme="minorHAnsi" w:cstheme="minorHAnsi"/>
        </w:rPr>
        <w:t>“sustainment” and “reattainment”</w:t>
      </w:r>
      <w:ins w:id="62" w:author="AGarten" w:date="2014-04-09T12:27:00Z">
        <w:r w:rsidR="00690E15">
          <w:rPr>
            <w:rFonts w:asciiTheme="minorHAnsi" w:eastAsia="Times New Roman" w:hAnsiTheme="minorHAnsi" w:cstheme="minorHAnsi"/>
          </w:rPr>
          <w:t>)</w:t>
        </w:r>
      </w:ins>
      <w:del w:id="63" w:author="AGarten" w:date="2014-04-09T12:27:00Z">
        <w:r w:rsidR="003D7A50" w:rsidDel="00690E15">
          <w:rPr>
            <w:rFonts w:asciiTheme="minorHAnsi" w:eastAsia="Times New Roman" w:hAnsiTheme="minorHAnsi" w:cstheme="minorHAnsi"/>
          </w:rPr>
          <w:delText xml:space="preserve"> </w:delText>
        </w:r>
        <w:r w:rsidR="00396AC2" w:rsidRPr="00396AC2" w:rsidDel="00690E15">
          <w:rPr>
            <w:rFonts w:asciiTheme="minorHAnsi" w:eastAsia="Times New Roman" w:hAnsiTheme="minorHAnsi" w:cstheme="minorHAnsi"/>
          </w:rPr>
          <w:delText>–</w:delText>
        </w:r>
      </w:del>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64"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690E15" w:rsidP="0053754E">
            <w:pPr>
              <w:ind w:left="18" w:right="558"/>
              <w:outlineLvl w:val="0"/>
              <w:rPr>
                <w:rFonts w:ascii="Times New Roman" w:eastAsia="Times New Roman" w:hAnsi="Times New Roman" w:cs="Times New Roman"/>
              </w:rPr>
            </w:pPr>
            <w:ins w:id="65" w:author="AGarten" w:date="2014-04-09T12:24:00Z">
              <w:r>
                <w:rPr>
                  <w:rFonts w:asciiTheme="minorHAnsi" w:eastAsia="Times New Roman" w:hAnsiTheme="minorHAnsi" w:cstheme="minorHAnsi"/>
                  <w:bCs/>
                </w:rPr>
                <w:t xml:space="preserve">DEQ </w:t>
              </w:r>
            </w:ins>
            <w:ins w:id="66" w:author="AGarten" w:date="2014-04-09T13:06:00Z">
              <w:r w:rsidR="0053754E">
                <w:rPr>
                  <w:rFonts w:asciiTheme="minorHAnsi" w:eastAsia="Times New Roman" w:hAnsiTheme="minorHAnsi" w:cstheme="minorHAnsi"/>
                  <w:bCs/>
                </w:rPr>
                <w:t>makes</w:t>
              </w:r>
            </w:ins>
            <w:ins w:id="67" w:author="AGarten" w:date="2014-04-09T12:33:00Z">
              <w:r>
                <w:rPr>
                  <w:rFonts w:asciiTheme="minorHAnsi" w:eastAsia="Times New Roman" w:hAnsiTheme="minorHAnsi" w:cstheme="minorHAnsi"/>
                  <w:bCs/>
                </w:rPr>
                <w:t xml:space="preserve"> </w:t>
              </w:r>
            </w:ins>
            <w:ins w:id="68" w:author="AGarten" w:date="2014-04-09T13:05:00Z">
              <w:r w:rsidR="0053754E">
                <w:rPr>
                  <w:rFonts w:asciiTheme="minorHAnsi" w:eastAsia="Times New Roman" w:hAnsiTheme="minorHAnsi" w:cstheme="minorHAnsi"/>
                  <w:bCs/>
                </w:rPr>
                <w:t>an ongoing</w:t>
              </w:r>
            </w:ins>
            <w:ins w:id="69" w:author="AGarten" w:date="2014-04-09T12:24:00Z">
              <w:r>
                <w:rPr>
                  <w:rFonts w:asciiTheme="minorHAnsi" w:eastAsia="Times New Roman" w:hAnsiTheme="minorHAnsi" w:cstheme="minorHAnsi"/>
                  <w:bCs/>
                </w:rPr>
                <w:t xml:space="preserve"> effort to </w:t>
              </w:r>
            </w:ins>
            <w:ins w:id="70" w:author="AGarten" w:date="2014-04-09T12:26:00Z">
              <w:r>
                <w:rPr>
                  <w:rFonts w:asciiTheme="minorHAnsi" w:eastAsia="Times New Roman" w:hAnsiTheme="minorHAnsi" w:cstheme="minorHAnsi"/>
                  <w:bCs/>
                </w:rPr>
                <w:t xml:space="preserve">improve </w:t>
              </w:r>
            </w:ins>
            <w:ins w:id="71" w:author="AGarten" w:date="2014-04-09T12:25:00Z">
              <w:r>
                <w:rPr>
                  <w:rFonts w:asciiTheme="minorHAnsi" w:eastAsia="Times New Roman" w:hAnsiTheme="minorHAnsi" w:cstheme="minorHAnsi"/>
                  <w:bCs/>
                </w:rPr>
                <w:t xml:space="preserve">Oregon’s air quality </w:t>
              </w:r>
            </w:ins>
            <w:ins w:id="72" w:author="AGarten" w:date="2014-04-09T12:26:00Z">
              <w:r>
                <w:rPr>
                  <w:rFonts w:asciiTheme="minorHAnsi" w:eastAsia="Times New Roman" w:hAnsiTheme="minorHAnsi" w:cstheme="minorHAnsi"/>
                  <w:bCs/>
                </w:rPr>
                <w:t>permitting programs</w:t>
              </w:r>
            </w:ins>
            <w:ins w:id="73" w:author="AGarten" w:date="2014-04-09T12:25:00Z">
              <w:r>
                <w:rPr>
                  <w:rFonts w:asciiTheme="minorHAnsi" w:eastAsia="Times New Roman" w:hAnsiTheme="minorHAnsi" w:cstheme="minorHAnsi"/>
                  <w:bCs/>
                </w:rPr>
                <w:t>.</w:t>
              </w:r>
            </w:ins>
            <w:ins w:id="74" w:author="AGarten" w:date="2014-04-09T12:24:00Z">
              <w:r>
                <w:rPr>
                  <w:rFonts w:asciiTheme="minorHAnsi" w:eastAsia="Times New Roman" w:hAnsiTheme="minorHAnsi" w:cstheme="minorHAnsi"/>
                  <w:bCs/>
                </w:rPr>
                <w:t xml:space="preserve"> </w:t>
              </w:r>
            </w:ins>
            <w:ins w:id="75" w:author="AGarten" w:date="2014-04-09T12:23:00Z">
              <w:r w:rsidRPr="00D35ED0">
                <w:rPr>
                  <w:rFonts w:asciiTheme="minorHAnsi" w:eastAsia="Times New Roman" w:hAnsiTheme="minorHAnsi" w:cstheme="minorHAnsi"/>
                  <w:bCs/>
                </w:rPr>
                <w:t>Previous improvement</w:t>
              </w:r>
              <w:r>
                <w:rPr>
                  <w:rFonts w:asciiTheme="minorHAnsi" w:eastAsia="Times New Roman" w:hAnsiTheme="minorHAnsi" w:cstheme="minorHAnsi"/>
                  <w:bCs/>
                </w:rPr>
                <w:t>s</w:t>
              </w:r>
              <w:r w:rsidRPr="00D35ED0">
                <w:rPr>
                  <w:rFonts w:asciiTheme="minorHAnsi" w:eastAsia="Times New Roman" w:hAnsiTheme="minorHAnsi" w:cstheme="minorHAnsi"/>
                  <w:bCs/>
                </w:rPr>
                <w:t xml:space="preserve"> </w:t>
              </w:r>
              <w:r>
                <w:rPr>
                  <w:rFonts w:asciiTheme="minorHAnsi" w:eastAsia="Times New Roman" w:hAnsiTheme="minorHAnsi" w:cstheme="minorHAnsi"/>
                  <w:bCs/>
                </w:rPr>
                <w:t xml:space="preserve">to the programs </w:t>
              </w:r>
              <w:r w:rsidRPr="00D35ED0">
                <w:rPr>
                  <w:rFonts w:asciiTheme="minorHAnsi" w:eastAsia="Times New Roman" w:hAnsiTheme="minorHAnsi" w:cstheme="minorHAnsi"/>
                  <w:bCs/>
                </w:rPr>
                <w:t xml:space="preserve">began with the Environmental Quality Commission’s adoption of Revisions to Point Source Air Management Rules in 2001 and Air Quality Permit Program Streamlining and Updates in 2007. </w:t>
              </w:r>
            </w:ins>
            <w:r w:rsidR="00E90225">
              <w:rPr>
                <w:rFonts w:ascii="Times New Roman" w:eastAsia="Times New Roman" w:hAnsi="Times New Roman" w:cs="Times New Roman"/>
              </w:rPr>
              <w:t xml:space="preserve">After </w:t>
            </w:r>
            <w:ins w:id="76" w:author="AGarten" w:date="2014-04-09T12:26:00Z">
              <w:r>
                <w:rPr>
                  <w:rFonts w:ascii="Times New Roman" w:eastAsia="Times New Roman" w:hAnsi="Times New Roman" w:cs="Times New Roman"/>
                </w:rPr>
                <w:t xml:space="preserve">many </w:t>
              </w:r>
            </w:ins>
            <w:r w:rsidR="00E90225">
              <w:rPr>
                <w:rFonts w:ascii="Times New Roman" w:eastAsia="Times New Roman" w:hAnsi="Times New Roman" w:cs="Times New Roman"/>
              </w:rPr>
              <w:t xml:space="preserve">years of rulemakings and updates, DEQ proposes </w:t>
            </w:r>
            <w:ins w:id="77" w:author="AGarten" w:date="2014-04-08T14:00:00Z">
              <w:r w:rsidR="00AB0FD2">
                <w:rPr>
                  <w:rFonts w:ascii="Times New Roman" w:eastAsia="Times New Roman" w:hAnsi="Times New Roman" w:cs="Times New Roman"/>
                </w:rPr>
                <w:t xml:space="preserve">to </w:t>
              </w:r>
            </w:ins>
            <w:r w:rsidR="00E90225">
              <w:rPr>
                <w:rFonts w:ascii="Times New Roman" w:eastAsia="Times New Roman" w:hAnsi="Times New Roman" w:cs="Times New Roman"/>
              </w:rPr>
              <w:t>reorganiz</w:t>
            </w:r>
            <w:del w:id="78" w:author="AGarten" w:date="2014-04-08T14:00:00Z">
              <w:r w:rsidR="00E90225" w:rsidDel="00AB0FD2">
                <w:rPr>
                  <w:rFonts w:ascii="Times New Roman" w:eastAsia="Times New Roman" w:hAnsi="Times New Roman" w:cs="Times New Roman"/>
                </w:rPr>
                <w:delText>ing</w:delText>
              </w:r>
            </w:del>
            <w:ins w:id="79" w:author="AGarten" w:date="2014-04-08T14:00:00Z">
              <w:r w:rsidR="00AB0FD2">
                <w:rPr>
                  <w:rFonts w:ascii="Times New Roman" w:eastAsia="Times New Roman" w:hAnsi="Times New Roman" w:cs="Times New Roman"/>
                </w:rPr>
                <w:t>e</w:t>
              </w:r>
            </w:ins>
            <w:r w:rsidR="00E90225">
              <w:rPr>
                <w:rFonts w:ascii="Times New Roman" w:eastAsia="Times New Roman" w:hAnsi="Times New Roman" w:cs="Times New Roman"/>
              </w:rPr>
              <w:t xml:space="preserve"> Oregon’s a</w:t>
            </w:r>
            <w:r w:rsidR="00E90225" w:rsidRPr="00D35ED0">
              <w:rPr>
                <w:rFonts w:ascii="Times New Roman" w:eastAsia="Times New Roman" w:hAnsi="Times New Roman" w:cs="Times New Roman"/>
              </w:rPr>
              <w:t>ir quality rules</w:t>
            </w:r>
            <w:r w:rsidR="00E90225">
              <w:rPr>
                <w:rFonts w:ascii="Times New Roman" w:eastAsia="Times New Roman" w:hAnsi="Times New Roman" w:cs="Times New Roman"/>
              </w:rPr>
              <w:t xml:space="preserve">. </w:t>
            </w:r>
            <w:r w:rsidR="00E90225" w:rsidRPr="00D35ED0">
              <w:rPr>
                <w:rFonts w:ascii="Times New Roman" w:eastAsia="Times New Roman" w:hAnsi="Times New Roman" w:cs="Times New Roman"/>
              </w:rPr>
              <w:t>Multiple definitions for the same term, missing details, obsolete or outdated rules and rules that do</w:t>
            </w:r>
            <w:r w:rsidR="00E90225">
              <w:rPr>
                <w:rFonts w:ascii="Times New Roman" w:eastAsia="Times New Roman" w:hAnsi="Times New Roman" w:cs="Times New Roman"/>
              </w:rPr>
              <w:t xml:space="preserve"> not</w:t>
            </w:r>
            <w:r w:rsidR="00E90225" w:rsidRPr="00D35ED0">
              <w:rPr>
                <w:rFonts w:ascii="Times New Roman" w:eastAsia="Times New Roman" w:hAnsi="Times New Roman" w:cs="Times New Roman"/>
              </w:rPr>
              <w:t xml:space="preserve"> align with EPA rules cause confusion and create an ongoing need to clarify and make corrections</w:t>
            </w:r>
            <w:ins w:id="80" w:author="AGarten" w:date="2014-04-09T13:06:00Z">
              <w:r w:rsidR="0053754E">
                <w:rPr>
                  <w:rFonts w:ascii="Times New Roman" w:eastAsia="Times New Roman" w:hAnsi="Times New Roman" w:cs="Times New Roman"/>
                </w:rPr>
                <w:t xml:space="preserve"> to Oregon’s rules</w:t>
              </w:r>
            </w:ins>
            <w:r w:rsidR="00E90225" w:rsidRPr="00D35ED0">
              <w:rPr>
                <w:rFonts w:ascii="Times New Roman" w:eastAsia="Times New Roman" w:hAnsi="Times New Roman" w:cs="Times New Roman"/>
              </w:rPr>
              <w:t>.</w:t>
            </w:r>
            <w:r w:rsidR="007E1999" w:rsidRPr="009F4287">
              <w:rPr>
                <w:rFonts w:asciiTheme="minorHAnsi" w:hAnsiTheme="minorHAnsi" w:cstheme="minorHAnsi"/>
              </w:rPr>
              <w:t xml:space="preserve"> This proposal would clarify and update </w:t>
            </w:r>
            <w:ins w:id="81" w:author="AGarten" w:date="2014-04-09T13:07:00Z">
              <w:r w:rsidR="0053754E">
                <w:rPr>
                  <w:rFonts w:asciiTheme="minorHAnsi" w:hAnsiTheme="minorHAnsi" w:cstheme="minorHAnsi"/>
                </w:rPr>
                <w:t xml:space="preserve">the </w:t>
              </w:r>
            </w:ins>
            <w:r w:rsidR="007E1999" w:rsidRPr="009F4287">
              <w:rPr>
                <w:rFonts w:asciiTheme="minorHAnsi" w:hAnsiTheme="minorHAnsi" w:cstheme="minorHAnsi"/>
              </w:rPr>
              <w:t xml:space="preserve">air quality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w:t>
            </w:r>
            <w:del w:id="82" w:author="AGarten" w:date="2014-04-09T13:07:00Z">
              <w:r w:rsidRPr="009F4287" w:rsidDel="0053754E">
                <w:rPr>
                  <w:rFonts w:asciiTheme="minorHAnsi" w:hAnsiTheme="minorHAnsi" w:cstheme="minorHAnsi"/>
                </w:rPr>
                <w:delText xml:space="preserve">lack </w:delText>
              </w:r>
            </w:del>
            <w:ins w:id="83" w:author="AGarten" w:date="2014-04-09T13:07:00Z">
              <w:r w:rsidR="0053754E">
                <w:rPr>
                  <w:rFonts w:asciiTheme="minorHAnsi" w:hAnsiTheme="minorHAnsi" w:cstheme="minorHAnsi"/>
                </w:rPr>
                <w:t>are</w:t>
              </w:r>
              <w:r w:rsidR="0053754E" w:rsidRPr="009F4287">
                <w:rPr>
                  <w:rFonts w:asciiTheme="minorHAnsi" w:hAnsiTheme="minorHAnsi" w:cstheme="minorHAnsi"/>
                </w:rPr>
                <w:t xml:space="preserve"> </w:t>
              </w:r>
              <w:r w:rsidR="0053754E">
                <w:rPr>
                  <w:rFonts w:asciiTheme="minorHAnsi" w:hAnsiTheme="minorHAnsi" w:cstheme="minorHAnsi"/>
                </w:rPr>
                <w:t>unclear</w:t>
              </w:r>
            </w:ins>
            <w:del w:id="84" w:author="AGarten" w:date="2014-04-09T13:07:00Z">
              <w:r w:rsidRPr="009F4287" w:rsidDel="0053754E">
                <w:rPr>
                  <w:rFonts w:asciiTheme="minorHAnsi" w:hAnsiTheme="minorHAnsi" w:cstheme="minorHAnsi"/>
                </w:rPr>
                <w:delText>clarity</w:delText>
              </w:r>
            </w:del>
            <w:r w:rsidRPr="009F4287">
              <w:rPr>
                <w:rFonts w:asciiTheme="minorHAnsi" w:hAnsiTheme="minorHAnsi" w:cstheme="minorHAnsi"/>
              </w:rPr>
              <w:t xml:space="preserve"> because some important details are missing. This creates problems implementing the air quality program</w:t>
            </w:r>
            <w:ins w:id="85" w:author="AGarten" w:date="2014-04-09T13:13:00Z">
              <w:r w:rsidR="0053754E">
                <w:rPr>
                  <w:rFonts w:asciiTheme="minorHAnsi" w:hAnsiTheme="minorHAnsi" w:cstheme="minorHAnsi"/>
                </w:rPr>
                <w:t>s</w:t>
              </w:r>
            </w:ins>
            <w:r w:rsidRPr="009F4287">
              <w:rPr>
                <w:rFonts w:asciiTheme="minorHAnsi" w:hAnsiTheme="minorHAnsi" w:cstheme="minorHAnsi"/>
              </w:rPr>
              <w:t xml:space="preserve">.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rsidP="009E5187">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53754E">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del w:id="86" w:author="AGarten" w:date="2014-04-09T13:12:00Z">
              <w:r w:rsidR="0040570E" w:rsidRPr="0040570E">
                <w:rPr>
                  <w:rFonts w:asciiTheme="minorHAnsi" w:hAnsiTheme="minorHAnsi" w:cstheme="minorHAnsi"/>
                  <w:i/>
                  <w:rPrChange w:id="87" w:author="AGarten" w:date="2014-04-09T13:12:00Z">
                    <w:rPr>
                      <w:rFonts w:asciiTheme="minorHAnsi" w:hAnsiTheme="minorHAnsi" w:cstheme="minorHAnsi"/>
                    </w:rPr>
                  </w:rPrChange>
                </w:rPr>
                <w:delText>“</w:delText>
              </w:r>
            </w:del>
            <w:r w:rsidR="0040570E" w:rsidRPr="0040570E">
              <w:rPr>
                <w:rFonts w:asciiTheme="minorHAnsi" w:hAnsiTheme="minorHAnsi" w:cstheme="minorHAnsi"/>
                <w:i/>
                <w:rPrChange w:id="88" w:author="AGarten" w:date="2014-04-09T13:12:00Z">
                  <w:rPr>
                    <w:rFonts w:asciiTheme="minorHAnsi" w:hAnsiTheme="minorHAnsi" w:cstheme="minorHAnsi"/>
                  </w:rPr>
                </w:rPrChange>
              </w:rPr>
              <w:t>actual emissions</w:t>
            </w:r>
            <w:del w:id="89" w:author="AGarten" w:date="2014-04-09T13:12:00Z">
              <w:r w:rsidR="007E1999" w:rsidDel="0053754E">
                <w:rPr>
                  <w:rFonts w:asciiTheme="minorHAnsi" w:hAnsiTheme="minorHAnsi" w:cstheme="minorHAnsi"/>
                </w:rPr>
                <w:delText>”</w:delText>
              </w:r>
            </w:del>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53754E">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w:t>
            </w:r>
            <w:commentRangeStart w:id="90"/>
            <w:del w:id="91" w:author="AGarten" w:date="2014-04-09T13:09:00Z">
              <w:r w:rsidR="0040570E" w:rsidRPr="0040570E">
                <w:rPr>
                  <w:rFonts w:asciiTheme="minorHAnsi" w:hAnsiTheme="minorHAnsi" w:cstheme="minorHAnsi"/>
                  <w:i/>
                  <w:rPrChange w:id="92" w:author="AGarten" w:date="2014-04-09T13:09:00Z">
                    <w:rPr>
                      <w:rFonts w:asciiTheme="minorHAnsi" w:hAnsiTheme="minorHAnsi" w:cstheme="minorHAnsi"/>
                    </w:rPr>
                  </w:rPrChange>
                </w:rPr>
                <w:delText>“</w:delText>
              </w:r>
            </w:del>
            <w:r w:rsidR="0040570E" w:rsidRPr="0040570E">
              <w:rPr>
                <w:rFonts w:asciiTheme="minorHAnsi" w:hAnsiTheme="minorHAnsi" w:cstheme="minorHAnsi"/>
                <w:i/>
                <w:rPrChange w:id="93" w:author="AGarten" w:date="2014-04-09T13:09:00Z">
                  <w:rPr>
                    <w:rFonts w:asciiTheme="minorHAnsi" w:hAnsiTheme="minorHAnsi" w:cstheme="minorHAnsi"/>
                  </w:rPr>
                </w:rPrChange>
              </w:rPr>
              <w:t>control efficiency</w:t>
            </w:r>
            <w:r w:rsidR="007144D6">
              <w:rPr>
                <w:rFonts w:asciiTheme="minorHAnsi" w:hAnsiTheme="minorHAnsi" w:cstheme="minorHAnsi"/>
              </w:rPr>
              <w:t>,</w:t>
            </w:r>
            <w:del w:id="94"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del w:id="95" w:author="AGarten" w:date="2014-04-09T13:09:00Z">
              <w:r w:rsidR="0040570E" w:rsidRPr="0040570E">
                <w:rPr>
                  <w:rFonts w:asciiTheme="minorHAnsi" w:hAnsiTheme="minorHAnsi" w:cstheme="minorHAnsi"/>
                  <w:i/>
                  <w:rPrChange w:id="96" w:author="AGarten" w:date="2014-04-09T13:09:00Z">
                    <w:rPr>
                      <w:rFonts w:asciiTheme="minorHAnsi" w:hAnsiTheme="minorHAnsi" w:cstheme="minorHAnsi"/>
                    </w:rPr>
                  </w:rPrChange>
                </w:rPr>
                <w:delText>“</w:delText>
              </w:r>
            </w:del>
            <w:r w:rsidR="0040570E" w:rsidRPr="0040570E">
              <w:rPr>
                <w:rFonts w:asciiTheme="minorHAnsi" w:hAnsiTheme="minorHAnsi" w:cstheme="minorHAnsi"/>
                <w:i/>
                <w:rPrChange w:id="97" w:author="AGarten" w:date="2014-04-09T13:09:00Z">
                  <w:rPr>
                    <w:rFonts w:asciiTheme="minorHAnsi" w:hAnsiTheme="minorHAnsi" w:cstheme="minorHAnsi"/>
                  </w:rPr>
                </w:rPrChange>
              </w:rPr>
              <w:t>internal combustion source</w:t>
            </w:r>
            <w:del w:id="98"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and </w:t>
            </w:r>
            <w:del w:id="99" w:author="AGarten" w:date="2014-04-09T13:09:00Z">
              <w:r w:rsidR="0040570E" w:rsidRPr="0040570E">
                <w:rPr>
                  <w:rFonts w:asciiTheme="minorHAnsi" w:hAnsiTheme="minorHAnsi" w:cstheme="minorHAnsi"/>
                  <w:i/>
                  <w:rPrChange w:id="100" w:author="AGarten" w:date="2014-04-09T13:10:00Z">
                    <w:rPr>
                      <w:rFonts w:asciiTheme="minorHAnsi" w:hAnsiTheme="minorHAnsi" w:cstheme="minorHAnsi"/>
                    </w:rPr>
                  </w:rPrChange>
                </w:rPr>
                <w:delText>“</w:delText>
              </w:r>
            </w:del>
            <w:r w:rsidR="0040570E" w:rsidRPr="0040570E">
              <w:rPr>
                <w:rFonts w:asciiTheme="minorHAnsi" w:hAnsiTheme="minorHAnsi" w:cstheme="minorHAnsi"/>
                <w:i/>
                <w:rPrChange w:id="101" w:author="AGarten" w:date="2014-04-09T13:10:00Z">
                  <w:rPr>
                    <w:rFonts w:asciiTheme="minorHAnsi" w:hAnsiTheme="minorHAnsi" w:cstheme="minorHAnsi"/>
                  </w:rPr>
                </w:rPrChange>
              </w:rPr>
              <w:t>removal efficiency</w:t>
            </w:r>
            <w:r w:rsidRPr="009F4287">
              <w:rPr>
                <w:rFonts w:asciiTheme="minorHAnsi" w:hAnsiTheme="minorHAnsi" w:cstheme="minorHAnsi"/>
              </w:rPr>
              <w:t>.</w:t>
            </w:r>
            <w:del w:id="102" w:author="AGarten" w:date="2014-04-09T13:09:00Z">
              <w:r w:rsidRPr="009F4287" w:rsidDel="0053754E">
                <w:rPr>
                  <w:rFonts w:asciiTheme="minorHAnsi" w:hAnsiTheme="minorHAnsi" w:cstheme="minorHAnsi"/>
                </w:rPr>
                <w:delText>”</w:delText>
              </w:r>
            </w:del>
            <w:r w:rsidRPr="009F4287">
              <w:rPr>
                <w:rFonts w:asciiTheme="minorHAnsi" w:hAnsiTheme="minorHAnsi" w:cstheme="minorHAnsi"/>
              </w:rPr>
              <w:t xml:space="preserve"> </w:t>
            </w:r>
            <w:commentRangeEnd w:id="90"/>
            <w:r w:rsidR="0053754E">
              <w:rPr>
                <w:rStyle w:val="CommentReference"/>
              </w:rPr>
              <w:commentReference w:id="90"/>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53754E">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ins w:id="103" w:author="AGarten" w:date="2014-04-09T13:12:00Z">
              <w:r w:rsidR="0053754E" w:rsidRPr="009F4287">
                <w:rPr>
                  <w:rFonts w:asciiTheme="minorHAnsi" w:hAnsiTheme="minorHAnsi" w:cstheme="minorHAnsi"/>
                </w:rPr>
                <w:t xml:space="preserve">are difficult to find </w:t>
              </w:r>
              <w:r w:rsidR="0053754E">
                <w:rPr>
                  <w:rFonts w:asciiTheme="minorHAnsi" w:hAnsiTheme="minorHAnsi" w:cstheme="minorHAnsi"/>
                </w:rPr>
                <w:t xml:space="preserve">because they are </w:t>
              </w:r>
            </w:ins>
            <w:r w:rsidRPr="009F4287">
              <w:rPr>
                <w:rFonts w:asciiTheme="minorHAnsi" w:hAnsiTheme="minorHAnsi" w:cstheme="minorHAnsi"/>
              </w:rPr>
              <w:t>separate from rule text</w:t>
            </w:r>
            <w:del w:id="104"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8671D8">
            <w:pPr>
              <w:spacing w:after="120"/>
              <w:ind w:left="18" w:right="14"/>
              <w:rPr>
                <w:rFonts w:asciiTheme="minorHAnsi" w:hAnsiTheme="minorHAnsi" w:cstheme="minorHAnsi"/>
                <w:color w:val="000000"/>
              </w:rPr>
            </w:pPr>
            <w:r w:rsidRPr="009F4287">
              <w:rPr>
                <w:rFonts w:asciiTheme="minorHAnsi" w:hAnsiTheme="minorHAnsi" w:cstheme="minorHAnsi"/>
              </w:rPr>
              <w:t>Move tables into the text whenever possible to make the information easier to find</w:t>
            </w:r>
            <w:ins w:id="105" w:author="mvandeh" w:date="2014-04-09T10:12:00Z">
              <w:r w:rsidR="00D87DD4">
                <w:rPr>
                  <w:rFonts w:asciiTheme="minorHAnsi" w:hAnsiTheme="minorHAnsi" w:cstheme="minorHAnsi"/>
                </w:rPr>
                <w:t xml:space="preserve">. </w:t>
              </w:r>
            </w:ins>
            <w:del w:id="106" w:author="mvandeh" w:date="2014-04-09T10:12:00Z">
              <w:r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107" w:author="mvandeh" w:date="2014-04-09T10:12:00Z">
              <w:r w:rsidR="00D87DD4">
                <w:rPr>
                  <w:rFonts w:asciiTheme="minorHAnsi" w:hAnsiTheme="minorHAnsi" w:cstheme="minorHAnsi"/>
                </w:rPr>
                <w:t>This includes info</w:t>
              </w:r>
            </w:ins>
            <w:ins w:id="108" w:author="mvandeh" w:date="2014-04-09T11:04:00Z">
              <w:r w:rsidR="008671D8">
                <w:rPr>
                  <w:rFonts w:asciiTheme="minorHAnsi" w:hAnsiTheme="minorHAnsi" w:cstheme="minorHAnsi"/>
                </w:rPr>
                <w:t>r</w:t>
              </w:r>
            </w:ins>
            <w:ins w:id="109" w:author="mvandeh" w:date="2014-04-09T10:12:00Z">
              <w:r w:rsidR="008671D8">
                <w:rPr>
                  <w:rFonts w:asciiTheme="minorHAnsi" w:hAnsiTheme="minorHAnsi" w:cstheme="minorHAnsi"/>
                </w:rPr>
                <w:t>m</w:t>
              </w:r>
              <w:r w:rsidR="00D87DD4">
                <w:rPr>
                  <w:rFonts w:asciiTheme="minorHAnsi" w:hAnsiTheme="minorHAnsi" w:cstheme="minorHAnsi"/>
                </w:rPr>
                <w:t>a</w:t>
              </w:r>
            </w:ins>
            <w:ins w:id="110" w:author="mvandeh" w:date="2014-04-09T11:05:00Z">
              <w:r w:rsidR="008671D8">
                <w:rPr>
                  <w:rFonts w:asciiTheme="minorHAnsi" w:hAnsiTheme="minorHAnsi" w:cstheme="minorHAnsi"/>
                </w:rPr>
                <w:t>tion</w:t>
              </w:r>
            </w:ins>
            <w:ins w:id="111" w:author="mvandeh" w:date="2014-04-09T10:12:00Z">
              <w:r w:rsidR="00D87DD4">
                <w:rPr>
                  <w:rFonts w:asciiTheme="minorHAnsi" w:hAnsiTheme="minorHAnsi" w:cstheme="minorHAnsi"/>
                </w:rPr>
                <w:t xml:space="preserve"> about</w:t>
              </w:r>
            </w:ins>
            <w:r w:rsidRPr="009F4287">
              <w:rPr>
                <w:rFonts w:asciiTheme="minorHAnsi" w:hAnsiTheme="minorHAnsi" w:cstheme="minorHAnsi"/>
              </w:rPr>
              <w:t xml:space="preserve"> significant emission rates, de minimis levels, generic Plant Site Emission Limits, significant impact levels and P</w:t>
            </w:r>
            <w:r w:rsidR="001A5BB2">
              <w:rPr>
                <w:rFonts w:asciiTheme="minorHAnsi" w:hAnsiTheme="minorHAnsi" w:cstheme="minorHAnsi"/>
              </w:rPr>
              <w:t xml:space="preserve">revention of </w:t>
            </w:r>
            <w:r w:rsidRPr="009F4287">
              <w:rPr>
                <w:rFonts w:asciiTheme="minorHAnsi" w:hAnsiTheme="minorHAnsi" w:cstheme="minorHAnsi"/>
              </w:rPr>
              <w:t>S</w:t>
            </w:r>
            <w:r w:rsidR="001A5BB2">
              <w:rPr>
                <w:rFonts w:asciiTheme="minorHAnsi" w:hAnsiTheme="minorHAnsi" w:cstheme="minorHAnsi"/>
              </w:rPr>
              <w:t xml:space="preserve">ignificant </w:t>
            </w:r>
            <w:r w:rsidRPr="009F4287">
              <w:rPr>
                <w:rFonts w:asciiTheme="minorHAnsi" w:hAnsiTheme="minorHAnsi" w:cstheme="minorHAnsi"/>
              </w:rPr>
              <w:t>D</w:t>
            </w:r>
            <w:r w:rsidR="001A5BB2">
              <w:rPr>
                <w:rFonts w:asciiTheme="minorHAnsi" w:hAnsiTheme="minorHAnsi" w:cstheme="minorHAnsi"/>
              </w:rPr>
              <w:t>eterioration</w:t>
            </w:r>
            <w:r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22DBC" w:rsidP="00C22DBC">
            <w:pPr>
              <w:spacing w:after="120"/>
              <w:ind w:left="18" w:right="14"/>
              <w:rPr>
                <w:rFonts w:asciiTheme="minorHAnsi" w:hAnsiTheme="minorHAnsi" w:cstheme="minorHAnsi"/>
                <w:color w:val="000000"/>
              </w:rPr>
            </w:pPr>
            <w:r>
              <w:rPr>
                <w:rFonts w:asciiTheme="minorHAnsi" w:hAnsiTheme="minorHAnsi" w:cstheme="minorHAnsi"/>
              </w:rPr>
              <w:t>T</w:t>
            </w:r>
            <w:r w:rsidR="00F85F2B" w:rsidRPr="009F4287">
              <w:rPr>
                <w:rFonts w:asciiTheme="minorHAnsi" w:hAnsiTheme="minorHAnsi" w:cstheme="minorHAnsi"/>
              </w:rPr>
              <w:t>here is no need for rules specific to industries</w:t>
            </w:r>
            <w:r>
              <w:rPr>
                <w:rFonts w:asciiTheme="minorHAnsi" w:hAnsiTheme="minorHAnsi" w:cstheme="minorHAnsi"/>
              </w:rPr>
              <w:t xml:space="preserve"> that no longer operate in Oregon</w:t>
            </w:r>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53754E">
            <w:pPr>
              <w:ind w:left="18" w:right="14"/>
              <w:rPr>
                <w:rFonts w:asciiTheme="minorHAnsi" w:hAnsiTheme="minorHAnsi" w:cstheme="minorHAnsi"/>
                <w:color w:val="000000"/>
              </w:rPr>
            </w:pPr>
            <w:r w:rsidRPr="009F4287">
              <w:rPr>
                <w:rFonts w:asciiTheme="minorHAnsi" w:hAnsiTheme="minorHAnsi" w:cstheme="minorHAnsi"/>
              </w:rPr>
              <w:t xml:space="preserve">If one of these types of businesses wants to build in Oregon, </w:t>
            </w:r>
            <w:r w:rsidR="001312F3">
              <w:rPr>
                <w:rFonts w:asciiTheme="minorHAnsi" w:hAnsiTheme="minorHAnsi" w:cstheme="minorHAnsi"/>
              </w:rPr>
              <w:t xml:space="preserve">DEQ would issue </w:t>
            </w:r>
            <w:r w:rsidR="009760C2">
              <w:rPr>
                <w:rFonts w:asciiTheme="minorHAnsi" w:hAnsiTheme="minorHAnsi" w:cstheme="minorHAnsi"/>
              </w:rPr>
              <w:t xml:space="preserve">permits </w:t>
            </w:r>
            <w:del w:id="112" w:author="AGarten" w:date="2014-04-08T15:07:00Z">
              <w:r w:rsidRPr="009F4287" w:rsidDel="004E3FA7">
                <w:rPr>
                  <w:rFonts w:asciiTheme="minorHAnsi" w:hAnsiTheme="minorHAnsi" w:cstheme="minorHAnsi"/>
                </w:rPr>
                <w:delText xml:space="preserve"> </w:delText>
              </w:r>
            </w:del>
            <w:r w:rsidRPr="009F4287">
              <w:rPr>
                <w:rFonts w:asciiTheme="minorHAnsi" w:hAnsiTheme="minorHAnsi" w:cstheme="minorHAnsi"/>
              </w:rPr>
              <w:t xml:space="preserve">under </w:t>
            </w:r>
            <w:del w:id="113" w:author="AGarten" w:date="2014-04-09T13:15:00Z">
              <w:r w:rsidRPr="009F4287" w:rsidDel="0053754E">
                <w:rPr>
                  <w:rFonts w:asciiTheme="minorHAnsi" w:hAnsiTheme="minorHAnsi" w:cstheme="minorHAnsi"/>
                </w:rPr>
                <w:delText xml:space="preserve">more stringent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r w:rsidR="005F1F08">
              <w:rPr>
                <w:rFonts w:asciiTheme="minorHAnsi" w:hAnsiTheme="minorHAnsi" w:cstheme="minorHAnsi"/>
              </w:rPr>
              <w:t>, thereby, creating conflicts</w:t>
            </w:r>
            <w:ins w:id="114" w:author="AGarten" w:date="2014-04-08T14:10:00Z">
              <w:r w:rsidR="009D6361">
                <w:rPr>
                  <w:rFonts w:asciiTheme="minorHAnsi" w:hAnsiTheme="minorHAnsi" w:cstheme="minorHAnsi"/>
                </w:rPr>
                <w:t xml:space="preserve"> between state and federal law</w:t>
              </w:r>
            </w:ins>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EPA adopted </w:t>
            </w:r>
            <w:del w:id="115" w:author="mvandeh" w:date="2014-04-09T10:13:00Z">
              <w:r w:rsidRPr="009F4287" w:rsidDel="00D87DD4">
                <w:rPr>
                  <w:rFonts w:asciiTheme="minorHAnsi" w:hAnsiTheme="minorHAnsi" w:cstheme="minorHAnsi"/>
                </w:rPr>
                <w:delText>national</w:delText>
              </w:r>
            </w:del>
            <w:ins w:id="116" w:author="AGarten" w:date="2014-04-08T14:11:00Z">
              <w:del w:id="117" w:author="mvandeh" w:date="2014-04-09T10:13:00Z">
                <w:r w:rsidR="009D6361" w:rsidDel="00D87DD4">
                  <w:rPr>
                    <w:rFonts w:asciiTheme="minorHAnsi" w:hAnsiTheme="minorHAnsi" w:cstheme="minorHAnsi"/>
                  </w:rPr>
                  <w:delText xml:space="preserve"> </w:delText>
                </w:r>
              </w:del>
              <w:r w:rsidR="009D6361">
                <w:rPr>
                  <w:rFonts w:asciiTheme="minorHAnsi" w:hAnsiTheme="minorHAnsi" w:cstheme="minorHAnsi"/>
                </w:rPr>
                <w:t>federal</w:t>
              </w:r>
            </w:ins>
            <w:r w:rsidRPr="009F4287">
              <w:rPr>
                <w:rFonts w:asciiTheme="minorHAnsi" w:hAnsiTheme="minorHAnsi" w:cstheme="minorHAnsi"/>
              </w:rPr>
              <w:t xml:space="preserve"> rules that apply to manufacturers of consumer spray paint. T</w:t>
            </w:r>
            <w:del w:id="118" w:author="mvandeh" w:date="2014-04-09T10:13:00Z">
              <w:r w:rsidRPr="009F4287" w:rsidDel="00D87DD4">
                <w:rPr>
                  <w:rFonts w:asciiTheme="minorHAnsi" w:hAnsiTheme="minorHAnsi" w:cstheme="minorHAnsi"/>
                </w:rPr>
                <w:delText xml:space="preserve">herefore, </w:delText>
              </w:r>
              <w:r w:rsidR="001312F3" w:rsidDel="00D87DD4">
                <w:rPr>
                  <w:rFonts w:asciiTheme="minorHAnsi" w:hAnsiTheme="minorHAnsi" w:cstheme="minorHAnsi"/>
                </w:rPr>
                <w:delText>t</w:delText>
              </w:r>
            </w:del>
            <w:r w:rsidR="001312F3">
              <w:rPr>
                <w:rFonts w:asciiTheme="minorHAnsi" w:hAnsiTheme="minorHAnsi" w:cstheme="minorHAnsi"/>
              </w:rPr>
              <w:t xml:space="preserve">he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119" w:author="mvandeh" w:date="2014-04-09T10:14:00Z"/>
                <w:rFonts w:asciiTheme="minorHAnsi" w:hAnsiTheme="minorHAnsi" w:cstheme="minorHAnsi"/>
                <w:color w:val="000000"/>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he trading program because Oregon subsequently adopted individual emission limits based on Best Available Retrofit Technology requirements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DF6414" w:rsidRDefault="009D6361" w:rsidP="00D87DD4">
            <w:pPr>
              <w:numPr>
                <w:ilvl w:val="0"/>
                <w:numId w:val="48"/>
              </w:numPr>
              <w:ind w:left="378" w:right="18"/>
              <w:rPr>
                <w:rFonts w:asciiTheme="minorHAnsi" w:hAnsiTheme="minorHAnsi" w:cstheme="minorHAnsi"/>
                <w:color w:val="000000"/>
              </w:rPr>
            </w:pPr>
            <w:ins w:id="120" w:author="AGarten" w:date="2014-04-08T14:12:00Z">
              <w:r>
                <w:rPr>
                  <w:rFonts w:asciiTheme="minorHAnsi" w:hAnsiTheme="minorHAnsi" w:cstheme="minorHAnsi"/>
                </w:rPr>
                <w:t>Federal</w:t>
              </w:r>
            </w:ins>
            <w:del w:id="121"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forced-air pit or air curtain incinerators to have Title V air quality permits. </w:t>
            </w:r>
            <w:del w:id="122" w:author="mvandeh" w:date="2014-04-09T10:14:00Z">
              <w:r w:rsidR="00F85F2B" w:rsidRPr="009F4287" w:rsidDel="00D87DD4">
                <w:rPr>
                  <w:rFonts w:asciiTheme="minorHAnsi" w:hAnsiTheme="minorHAnsi" w:cstheme="minorHAnsi"/>
                </w:rPr>
                <w:delText xml:space="preserve">Therefore, </w:delText>
              </w:r>
            </w:del>
            <w:r w:rsidR="009760C2">
              <w:rPr>
                <w:rFonts w:asciiTheme="minorHAnsi" w:hAnsiTheme="minorHAnsi" w:cstheme="minorHAnsi"/>
              </w:rPr>
              <w:t xml:space="preserve">Oregon no longer needs the </w:t>
            </w:r>
            <w:r w:rsidR="009D335C" w:rsidRPr="00F17057">
              <w:rPr>
                <w:rFonts w:asciiTheme="minorHAnsi" w:hAnsiTheme="minorHAnsi" w:cstheme="minorHAnsi"/>
              </w:rPr>
              <w:t>open burning rules to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9C6190" w:rsidRDefault="009C6190" w:rsidP="008A78ED">
            <w:pPr>
              <w:spacing w:after="120"/>
              <w:ind w:left="18" w:right="18"/>
              <w:rPr>
                <w:rFonts w:asciiTheme="minorHAnsi" w:hAnsiTheme="minorHAnsi" w:cstheme="minorHAnsi"/>
              </w:rPr>
            </w:pPr>
            <w:r>
              <w:rPr>
                <w:rFonts w:asciiTheme="minorHAnsi" w:hAnsiTheme="minorHAnsi" w:cstheme="minorHAnsi"/>
              </w:rPr>
              <w:t>E</w:t>
            </w:r>
            <w:r w:rsidR="008A78ED" w:rsidRPr="008A78ED">
              <w:rPr>
                <w:rFonts w:asciiTheme="minorHAnsi" w:hAnsiTheme="minorHAnsi" w:cstheme="minorHAnsi"/>
              </w:rPr>
              <w:t>xcess emission rules</w:t>
            </w:r>
            <w:r>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r w:rsidRPr="005218AD">
              <w:rPr>
                <w:rFonts w:asciiTheme="minorHAnsi" w:hAnsiTheme="minorHAnsi" w:cstheme="minorHAnsi"/>
              </w:rPr>
              <w:t>“Large”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 (NESHAP).</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r w:rsidRPr="005218AD">
              <w:rPr>
                <w:rFonts w:asciiTheme="minorHAnsi" w:hAnsiTheme="minorHAnsi" w:cstheme="minorHAnsi"/>
              </w:rPr>
              <w:t>“</w:t>
            </w:r>
            <w:r w:rsidR="009C6190">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123" w:author="AGarten" w:date="2014-04-09T13:18:00Z">
              <w:r w:rsidR="00163BD5">
                <w:rPr>
                  <w:rFonts w:asciiTheme="minorHAnsi" w:hAnsiTheme="minorHAnsi" w:cstheme="minorHAnsi"/>
                </w:rPr>
                <w:t xml:space="preserve">In the existing rules, </w:t>
              </w:r>
            </w:ins>
            <w:r w:rsidR="00736334" w:rsidRPr="00736334">
              <w:rPr>
                <w:rFonts w:asciiTheme="minorHAnsi" w:hAnsiTheme="minorHAnsi" w:cstheme="minorHAnsi"/>
              </w:rPr>
              <w:t>DEQ inadvertently omitted sources that are on basic permits in the definition of “small” sources.</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Since the initial adoption of the excess emission rules, EPA promulgated NESHAPs for many smaller sources, such as gas stations, hospital ethylene oxide sterilizers, and dry cleaners. The general provisions for NESHAP sources have excess emission reporting and some individual NESHAPs have their own excess emission reporting</w:t>
            </w:r>
            <w:r w:rsidR="009C6190">
              <w:rPr>
                <w:rFonts w:asciiTheme="minorHAnsi" w:hAnsiTheme="minorHAnsi" w:cstheme="minorHAnsi"/>
              </w:rPr>
              <w:t>; therefore,</w:t>
            </w:r>
            <w:r w:rsidRPr="005218AD">
              <w:rPr>
                <w:rFonts w:asciiTheme="minorHAnsi" w:hAnsiTheme="minorHAnsi" w:cstheme="minorHAnsi"/>
              </w:rPr>
              <w:t xml:space="preserve"> these sources do not need to be included with large sources that are required to report immediately.</w:t>
            </w:r>
          </w:p>
          <w:p w:rsidR="008A78ED" w:rsidRPr="009F4287" w:rsidRDefault="00F705DC" w:rsidP="00FC10BA">
            <w:pPr>
              <w:spacing w:after="120"/>
              <w:ind w:left="18" w:right="18"/>
              <w:rPr>
                <w:rFonts w:asciiTheme="minorHAnsi" w:hAnsiTheme="minorHAnsi" w:cstheme="minorHAnsi"/>
              </w:rPr>
            </w:pPr>
            <w:r w:rsidRPr="00F705DC">
              <w:rPr>
                <w:rFonts w:asciiTheme="minorHAnsi" w:hAnsiTheme="minorHAnsi" w:cstheme="minorHAnsi"/>
              </w:rPr>
              <w:t>Source specific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ins w:id="124" w:author="AGarten" w:date="2014-04-08T15:07:00Z">
              <w:r w:rsidR="004E3FA7">
                <w:rPr>
                  <w:rFonts w:asciiTheme="minorHAnsi" w:hAnsiTheme="minorHAnsi" w:cstheme="minorHAnsi"/>
                </w:rPr>
                <w:t>r</w:t>
              </w:r>
            </w:ins>
            <w:r w:rsidR="00C656E6">
              <w:rPr>
                <w:rFonts w:asciiTheme="minorHAnsi" w:hAnsiTheme="minorHAnsi" w:cstheme="minorHAnsi"/>
              </w:rPr>
              <w:t>mance Standard</w:t>
            </w:r>
            <w:r w:rsidRPr="00F705DC">
              <w:rPr>
                <w:rFonts w:asciiTheme="minorHAnsi" w:hAnsiTheme="minorHAnsi" w:cstheme="minorHAnsi"/>
              </w:rPr>
              <w:t xml:space="preserve"> or NESHAP have consider</w:t>
            </w:r>
            <w:r w:rsidR="001B0C3E">
              <w:rPr>
                <w:rFonts w:asciiTheme="minorHAnsi" w:hAnsiTheme="minorHAnsi" w:cstheme="minorHAnsi"/>
              </w:rPr>
              <w:t>ed</w:t>
            </w:r>
            <w:r w:rsidRPr="00F705DC">
              <w:rPr>
                <w:rFonts w:asciiTheme="minorHAnsi" w:hAnsiTheme="minorHAnsi" w:cstheme="minorHAnsi"/>
              </w:rPr>
              <w:t xml:space="preserve"> the achievable emission of the affected facility while using best demonstrated technology. Adding this criterion in determining whether to take enforcement action for excess emissions recognizes that there may be a violation of the general statewide standard but the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RDefault="001B0C3E" w:rsidP="008A78ED">
            <w:pPr>
              <w:ind w:left="18" w:right="18"/>
              <w:rPr>
                <w:rFonts w:asciiTheme="minorHAnsi" w:hAnsiTheme="minorHAnsi" w:cstheme="minorHAnsi"/>
              </w:rPr>
            </w:pPr>
            <w:r>
              <w:rPr>
                <w:rFonts w:asciiTheme="minorHAnsi" w:hAnsiTheme="minorHAnsi" w:cstheme="minorHAnsi"/>
              </w:rPr>
              <w:t xml:space="preserve">DEQ </w:t>
            </w:r>
            <w:r w:rsidR="0039085E">
              <w:rPr>
                <w:rFonts w:asciiTheme="minorHAnsi" w:hAnsiTheme="minorHAnsi" w:cstheme="minorHAnsi"/>
              </w:rPr>
              <w:t>proposes</w:t>
            </w:r>
            <w:ins w:id="125" w:author="AGarten" w:date="2014-04-08T14:23:00Z">
              <w:r w:rsidR="009D6361">
                <w:rPr>
                  <w:rFonts w:asciiTheme="minorHAnsi" w:hAnsiTheme="minorHAnsi" w:cstheme="minorHAnsi"/>
                </w:rPr>
                <w:t xml:space="preserve"> that Oregon’s air quality rules</w:t>
              </w:r>
            </w:ins>
            <w:r w:rsidR="0039085E">
              <w:rPr>
                <w:rFonts w:asciiTheme="minorHAnsi" w:hAnsiTheme="minorHAnsi" w:cstheme="minorHAnsi"/>
              </w:rPr>
              <w:t xml:space="preserve"> includ</w:t>
            </w:r>
            <w:ins w:id="126" w:author="AGarten" w:date="2014-04-08T14:23:00Z">
              <w:r w:rsidR="009D6361">
                <w:rPr>
                  <w:rFonts w:asciiTheme="minorHAnsi" w:hAnsiTheme="minorHAnsi" w:cstheme="minorHAnsi"/>
                </w:rPr>
                <w:t>e</w:t>
              </w:r>
            </w:ins>
            <w:del w:id="127" w:author="AGarten" w:date="2014-04-08T14:23:00Z">
              <w:r w:rsidR="0039085E" w:rsidDel="009D6361">
                <w:rPr>
                  <w:rFonts w:asciiTheme="minorHAnsi" w:hAnsiTheme="minorHAnsi" w:cstheme="minorHAnsi"/>
                </w:rPr>
                <w:delText>ing</w:delText>
              </w:r>
            </w:del>
            <w:r w:rsidR="0039085E">
              <w:rPr>
                <w:rFonts w:asciiTheme="minorHAnsi" w:hAnsiTheme="minorHAnsi" w:cstheme="minorHAnsi"/>
              </w:rPr>
              <w:t xml:space="preserve"> </w:t>
            </w:r>
            <w:ins w:id="128" w:author="AGarten" w:date="2014-04-09T13:16:00Z">
              <w:r w:rsidR="0053754E">
                <w:rPr>
                  <w:rFonts w:asciiTheme="minorHAnsi" w:hAnsiTheme="minorHAnsi" w:cstheme="minorHAnsi"/>
                </w:rPr>
                <w:t xml:space="preserve">the </w:t>
              </w:r>
            </w:ins>
            <w:r w:rsidR="0039085E">
              <w:rPr>
                <w:rFonts w:asciiTheme="minorHAnsi" w:hAnsiTheme="minorHAnsi" w:cstheme="minorHAnsi"/>
              </w:rPr>
              <w:t xml:space="preserve">omitted sources </w:t>
            </w:r>
            <w:r w:rsidR="008A78ED" w:rsidRPr="008A78ED">
              <w:rPr>
                <w:rFonts w:asciiTheme="minorHAnsi" w:hAnsiTheme="minorHAnsi" w:cstheme="minorHAnsi"/>
              </w:rPr>
              <w:t>required to report excess emissions.</w:t>
            </w:r>
          </w:p>
          <w:p w:rsidR="008E494F" w:rsidRPr="008A78ED" w:rsidRDefault="008E494F" w:rsidP="008A78ED">
            <w:pPr>
              <w:ind w:left="18" w:right="18"/>
              <w:rPr>
                <w:rFonts w:asciiTheme="minorHAnsi" w:hAnsiTheme="minorHAnsi" w:cstheme="minorHAnsi"/>
              </w:rPr>
            </w:pPr>
          </w:p>
          <w:p w:rsidR="008A78ED" w:rsidRPr="008A78ED" w:rsidRDefault="008A78ED" w:rsidP="008A78ED">
            <w:pPr>
              <w:ind w:left="18" w:right="18"/>
              <w:rPr>
                <w:rFonts w:asciiTheme="minorHAnsi" w:hAnsiTheme="minorHAnsi" w:cstheme="minorHAnsi"/>
              </w:rPr>
            </w:pPr>
            <w:r w:rsidRPr="008A78ED">
              <w:rPr>
                <w:rFonts w:asciiTheme="minorHAnsi" w:hAnsiTheme="minorHAnsi" w:cstheme="minorHAnsi"/>
              </w:rPr>
              <w:t>DEQ proposes add</w:t>
            </w:r>
            <w:r w:rsidR="0039085E">
              <w:rPr>
                <w:rFonts w:asciiTheme="minorHAnsi" w:hAnsiTheme="minorHAnsi" w:cstheme="minorHAnsi"/>
              </w:rPr>
              <w:t>ing</w:t>
            </w:r>
            <w:r w:rsidRPr="008A78ED">
              <w:rPr>
                <w:rFonts w:asciiTheme="minorHAnsi" w:hAnsiTheme="minorHAnsi" w:cstheme="minorHAnsi"/>
              </w:rPr>
              <w:t xml:space="preserve"> </w:t>
            </w:r>
            <w:r w:rsidR="0039085E">
              <w:rPr>
                <w:rFonts w:asciiTheme="minorHAnsi" w:hAnsiTheme="minorHAnsi" w:cstheme="minorHAnsi"/>
              </w:rPr>
              <w:t>the following</w:t>
            </w:r>
            <w:r w:rsidRPr="008A78ED">
              <w:rPr>
                <w:rFonts w:asciiTheme="minorHAnsi" w:hAnsiTheme="minorHAnsi" w:cstheme="minorHAnsi"/>
              </w:rPr>
              <w:t xml:space="preserve"> criteria in determining whether to take enforcement action for excess emissions:</w:t>
            </w:r>
          </w:p>
          <w:p w:rsidR="001A5BB2" w:rsidRDefault="008A78ED">
            <w:pPr>
              <w:numPr>
                <w:ilvl w:val="0"/>
                <w:numId w:val="74"/>
              </w:numPr>
              <w:spacing w:after="120"/>
              <w:ind w:right="14"/>
              <w:rPr>
                <w:rFonts w:asciiTheme="minorHAnsi" w:hAnsiTheme="minorHAnsi" w:cstheme="minorHAnsi"/>
              </w:rPr>
            </w:pPr>
            <w:del w:id="129" w:author="mvandeh" w:date="2014-04-09T10:15:00Z">
              <w:r w:rsidRPr="008A78ED" w:rsidDel="00D87DD4">
                <w:rPr>
                  <w:rFonts w:asciiTheme="minorHAnsi" w:hAnsiTheme="minorHAnsi" w:cstheme="minorHAnsi"/>
                </w:rPr>
                <w:delText>w</w:delText>
              </w:r>
            </w:del>
            <w:ins w:id="130" w:author="mvandeh" w:date="2014-04-09T10:15:00Z">
              <w:r w:rsidR="00D87DD4">
                <w:rPr>
                  <w:rFonts w:asciiTheme="minorHAnsi" w:hAnsiTheme="minorHAnsi" w:cstheme="minorHAnsi"/>
                </w:rPr>
                <w:t>W</w:t>
              </w:r>
            </w:ins>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8A78ED" w:rsidP="008A78ED">
            <w:pPr>
              <w:numPr>
                <w:ilvl w:val="0"/>
                <w:numId w:val="74"/>
              </w:numPr>
              <w:ind w:right="18"/>
              <w:rPr>
                <w:rFonts w:asciiTheme="minorHAnsi" w:hAnsiTheme="minorHAnsi" w:cstheme="minorHAnsi"/>
              </w:rPr>
            </w:pPr>
            <w:del w:id="131" w:author="mvandeh" w:date="2014-04-09T10:15:00Z">
              <w:r w:rsidRPr="008A78ED" w:rsidDel="00D87DD4">
                <w:rPr>
                  <w:rFonts w:asciiTheme="minorHAnsi" w:hAnsiTheme="minorHAnsi" w:cstheme="minorHAnsi"/>
                </w:rPr>
                <w:delText>w</w:delText>
              </w:r>
            </w:del>
            <w:ins w:id="132" w:author="mvandeh" w:date="2014-04-09T10:15:00Z">
              <w:r w:rsidR="00D87DD4">
                <w:rPr>
                  <w:rFonts w:asciiTheme="minorHAnsi" w:hAnsiTheme="minorHAnsi" w:cstheme="minorHAnsi"/>
                </w:rPr>
                <w:t>W</w:t>
              </w:r>
            </w:ins>
            <w:r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163BD5" w:rsidP="00FC10BA">
            <w:pPr>
              <w:ind w:left="18" w:right="18"/>
              <w:rPr>
                <w:rFonts w:asciiTheme="minorHAnsi" w:hAnsiTheme="minorHAnsi" w:cstheme="minorHAnsi"/>
              </w:rPr>
            </w:pPr>
            <w:commentRangeStart w:id="133"/>
            <w:ins w:id="134" w:author="AGarten" w:date="2014-04-09T13:19:00Z">
              <w:r>
                <w:rPr>
                  <w:rFonts w:asciiTheme="minorHAnsi" w:hAnsiTheme="minorHAnsi" w:cstheme="minorHAnsi"/>
                </w:rPr>
                <w:t>Because of recent federal law</w:t>
              </w:r>
            </w:ins>
            <w:ins w:id="135" w:author="AGarten" w:date="2014-04-09T13:20:00Z">
              <w:r>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w:t>
            </w:r>
            <w:del w:id="136" w:author="AGarten" w:date="2014-04-09T13:20:00Z">
              <w:r w:rsidR="00FC10BA" w:rsidRPr="00FC10BA" w:rsidDel="00163BD5">
                <w:rPr>
                  <w:rFonts w:asciiTheme="minorHAnsi" w:hAnsiTheme="minorHAnsi" w:cstheme="minorHAnsi"/>
                </w:rPr>
                <w:delText xml:space="preserve"> to Title V permitted sources only because of recent federal law suits</w:delText>
              </w:r>
            </w:del>
            <w:r w:rsidR="00FC10BA" w:rsidRPr="00FC10BA">
              <w:rPr>
                <w:rFonts w:asciiTheme="minorHAnsi" w:hAnsiTheme="minorHAnsi" w:cstheme="minorHAnsi"/>
              </w:rPr>
              <w:t>.</w:t>
            </w:r>
            <w:commentRangeEnd w:id="133"/>
            <w:r>
              <w:rPr>
                <w:rStyle w:val="CommentReference"/>
              </w:rPr>
              <w:commentReference w:id="133"/>
            </w:r>
            <w:r w:rsidR="00FC10BA" w:rsidRPr="00FC10BA">
              <w:rPr>
                <w:rFonts w:asciiTheme="minorHAnsi" w:hAnsiTheme="minorHAnsi" w:cstheme="minorHAnsi"/>
              </w:rPr>
              <w:t xml:space="preserve"> </w:t>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1A5BB2">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Pr="009F4287" w:rsidRDefault="001A5BB2" w:rsidP="001A5BB2">
            <w:pPr>
              <w:spacing w:after="120"/>
              <w:ind w:left="18" w:right="18"/>
              <w:rPr>
                <w:rFonts w:asciiTheme="minorHAnsi" w:hAnsiTheme="minorHAnsi" w:cstheme="minorHAnsi"/>
                <w:color w:val="000000"/>
              </w:rPr>
            </w:pPr>
            <w:r w:rsidRPr="009F4287">
              <w:rPr>
                <w:rFonts w:asciiTheme="minorHAnsi" w:hAnsiTheme="minorHAnsi" w:cstheme="minorHAnsi"/>
              </w:rPr>
              <w:t xml:space="preserve">DEQ last updated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1A5BB2" w:rsidRPr="009F4287" w:rsidRDefault="001A5BB2" w:rsidP="001A5BB2">
            <w:pPr>
              <w:ind w:left="18" w:right="18"/>
              <w:rPr>
                <w:rFonts w:asciiTheme="minorHAnsi" w:hAnsiTheme="minorHAnsi" w:cstheme="minorHAnsi"/>
                <w:color w:val="000000"/>
              </w:rPr>
            </w:pPr>
            <w:r w:rsidRPr="009F4287">
              <w:rPr>
                <w:rFonts w:asciiTheme="minorHAnsi" w:hAnsiTheme="minorHAnsi" w:cstheme="minorHAnsi"/>
              </w:rPr>
              <w:t>Th</w:t>
            </w:r>
            <w:r>
              <w:rPr>
                <w:rFonts w:asciiTheme="minorHAnsi" w:hAnsiTheme="minorHAnsi" w:cstheme="minorHAnsi"/>
              </w:rPr>
              <w:t xml:space="preserve">is </w:t>
            </w:r>
            <w:r w:rsidRPr="009F4287">
              <w:rPr>
                <w:rFonts w:asciiTheme="minorHAnsi" w:hAnsiTheme="minorHAnsi" w:cstheme="minorHAnsi"/>
              </w:rPr>
              <w:t xml:space="preserve">proposal would adopt updates to the manuals that incorporate revised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ins w:id="137" w:author="mvandeh" w:date="2014-04-09T10:18:00Z">
              <w:r w:rsidR="00D87DD4">
                <w:rPr>
                  <w:rFonts w:ascii="Times New Roman" w:hAnsi="Times New Roman" w:cs="Times New Roman"/>
                  <w:bCs/>
                </w:rPr>
                <w:t>. The plan</w:t>
              </w:r>
            </w:ins>
            <w:del w:id="138" w:author="mvandeh" w:date="2014-04-09T10:18:00Z">
              <w:r w:rsidR="0033439B" w:rsidDel="00D87DD4">
                <w:rPr>
                  <w:rFonts w:ascii="Times New Roman" w:hAnsi="Times New Roman" w:cs="Times New Roman"/>
                  <w:bCs/>
                </w:rPr>
                <w:delText xml:space="preserve"> </w:delText>
              </w:r>
              <w:r w:rsidDel="00D87DD4">
                <w:rPr>
                  <w:rFonts w:ascii="Times New Roman" w:hAnsi="Times New Roman" w:cs="Times New Roman"/>
                  <w:bCs/>
                </w:rPr>
                <w:delText>that</w:delText>
              </w:r>
            </w:del>
            <w:r>
              <w:rPr>
                <w:rFonts w:ascii="Times New Roman" w:hAnsi="Times New Roman" w:cs="Times New Roman"/>
                <w:bCs/>
              </w:rPr>
              <w:t xml:space="preserve">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Since that time, health researchers concluded that exposure to particulate pollution is more harmful than previously indicated. As a result, EPA lowered the ambient air quality standard for particulates from 260 micrograms</w:t>
            </w:r>
            <w:del w:id="139" w:author="mvandeh" w:date="2014-04-09T10:17:00Z">
              <w:r w:rsidR="0033439B" w:rsidRPr="00DE63E9" w:rsidDel="00D87DD4">
                <w:rPr>
                  <w:rFonts w:ascii="Times New Roman" w:hAnsi="Times New Roman" w:cs="Times New Roman"/>
                  <w:bCs/>
                </w:rPr>
                <w:delText>/</w:delText>
              </w:r>
            </w:del>
            <w:ins w:id="140"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cubic meter and established separate standards for coarse particulates at 150 micrograms</w:t>
            </w:r>
            <w:ins w:id="141" w:author="mvandeh" w:date="2014-04-09T10:18:00Z">
              <w:r w:rsidR="00D87DD4">
                <w:rPr>
                  <w:rFonts w:ascii="Times New Roman" w:hAnsi="Times New Roman" w:cs="Times New Roman"/>
                  <w:bCs/>
                </w:rPr>
                <w:t xml:space="preserve"> per</w:t>
              </w:r>
            </w:ins>
            <w:del w:id="142" w:author="mvandeh" w:date="2014-04-09T10:18:00Z">
              <w:r w:rsidR="0033439B" w:rsidRPr="00DE63E9" w:rsidDel="00D87DD4">
                <w:rPr>
                  <w:rFonts w:ascii="Times New Roman" w:hAnsi="Times New Roman" w:cs="Times New Roman"/>
                  <w:bCs/>
                </w:rPr>
                <w:delText>/</w:delText>
              </w:r>
            </w:del>
            <w:ins w:id="143" w:author="mvandeh" w:date="2014-04-09T10:18:00Z">
              <w:r w:rsidR="00D87DD4">
                <w:rPr>
                  <w:rFonts w:ascii="Times New Roman" w:hAnsi="Times New Roman" w:cs="Times New Roman"/>
                  <w:bCs/>
                </w:rPr>
                <w:t xml:space="preserve"> </w:t>
              </w:r>
            </w:ins>
            <w:r w:rsidR="0033439B" w:rsidRPr="00DE63E9">
              <w:rPr>
                <w:rFonts w:ascii="Times New Roman" w:hAnsi="Times New Roman" w:cs="Times New Roman"/>
                <w:bCs/>
              </w:rPr>
              <w:t>cubic meter and fine particulates at 35 micrograms</w:t>
            </w:r>
            <w:del w:id="144" w:author="mvandeh" w:date="2014-04-09T10:17:00Z">
              <w:r w:rsidR="0033439B" w:rsidRPr="00DE63E9" w:rsidDel="00D87DD4">
                <w:rPr>
                  <w:rFonts w:ascii="Times New Roman" w:hAnsi="Times New Roman" w:cs="Times New Roman"/>
                  <w:bCs/>
                </w:rPr>
                <w:delText>/</w:delText>
              </w:r>
            </w:del>
            <w:ins w:id="145" w:author="mvandeh" w:date="2014-04-09T10:17:00Z">
              <w:r w:rsidR="00D87DD4">
                <w:rPr>
                  <w:rFonts w:ascii="Times New Roman" w:hAnsi="Times New Roman" w:cs="Times New Roman"/>
                  <w:bCs/>
                </w:rPr>
                <w:t xml:space="preserve"> per </w:t>
              </w:r>
            </w:ins>
            <w:r w:rsidR="0033439B" w:rsidRPr="00DE63E9">
              <w:rPr>
                <w:rFonts w:ascii="Times New Roman" w:hAnsi="Times New Roman" w:cs="Times New Roman"/>
                <w:bCs/>
              </w:rPr>
              <w:t xml:space="preserve">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sidDel="00163BD5">
              <w:rPr>
                <w:rFonts w:ascii="Times New Roman" w:hAnsi="Times New Roman" w:cs="Times New Roman"/>
                <w:bCs/>
              </w:rPr>
              <w:t xml:space="preserve">With </w:t>
            </w:r>
            <w:r w:rsidDel="00163BD5">
              <w:rPr>
                <w:rFonts w:ascii="Times New Roman" w:hAnsi="Times New Roman" w:cs="Times New Roman"/>
                <w:bCs/>
              </w:rPr>
              <w:t xml:space="preserve">these </w:t>
            </w:r>
            <w:r w:rsidRPr="00D35ED0" w:rsidDel="00163BD5">
              <w:rPr>
                <w:rFonts w:ascii="Times New Roman" w:hAnsi="Times New Roman" w:cs="Times New Roman"/>
                <w:bCs/>
              </w:rPr>
              <w:t xml:space="preserve">changes in ambient air quality standards over the years, </w:t>
            </w:r>
            <w:r w:rsidR="00C656E6" w:rsidDel="00163BD5">
              <w:rPr>
                <w:rFonts w:ascii="Times New Roman" w:hAnsi="Times New Roman" w:cs="Times New Roman"/>
                <w:bCs/>
              </w:rPr>
              <w:t>Oregon’s</w:t>
            </w:r>
            <w:r w:rsidRPr="00D35ED0" w:rsidDel="00163BD5">
              <w:rPr>
                <w:rFonts w:ascii="Times New Roman" w:hAnsi="Times New Roman" w:cs="Times New Roman"/>
                <w:bCs/>
              </w:rPr>
              <w:t xml:space="preserve"> standards for </w:t>
            </w:r>
            <w:r w:rsidDel="00163BD5">
              <w:rPr>
                <w:rFonts w:ascii="Times New Roman" w:hAnsi="Times New Roman" w:cs="Times New Roman"/>
                <w:bCs/>
              </w:rPr>
              <w:t xml:space="preserve">grandfathered </w:t>
            </w:r>
            <w:r w:rsidRPr="00D35ED0" w:rsidDel="00163BD5">
              <w:rPr>
                <w:rFonts w:ascii="Times New Roman" w:hAnsi="Times New Roman" w:cs="Times New Roman"/>
                <w:bCs/>
              </w:rPr>
              <w:t xml:space="preserve">businesses no longer protect air quality. </w:t>
            </w:r>
            <w:moveFromRangeStart w:id="146" w:author="AGarten" w:date="2014-04-09T13:27:00Z" w:name="move384813371"/>
            <w:moveFrom w:id="147"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146"/>
            <w:r w:rsidR="0033439B" w:rsidRPr="00DE63E9">
              <w:rPr>
                <w:rFonts w:ascii="Times New Roman" w:hAnsi="Times New Roman" w:cs="Times New Roman"/>
                <w:bCs/>
              </w:rPr>
              <w:t xml:space="preserve">With </w:t>
            </w:r>
            <w:del w:id="148" w:author="AGarten" w:date="2014-04-08T14:21:00Z">
              <w:r w:rsidR="0033439B" w:rsidRPr="00DE63E9" w:rsidDel="009D6361">
                <w:rPr>
                  <w:rFonts w:ascii="Times New Roman" w:hAnsi="Times New Roman" w:cs="Times New Roman"/>
                  <w:bCs/>
                </w:rPr>
                <w:delText xml:space="preserve">the </w:delText>
              </w:r>
            </w:del>
            <w:ins w:id="149" w:author="AGarten" w:date="2014-04-08T14:21:00Z">
              <w:r w:rsidR="009D6361">
                <w:rPr>
                  <w:rFonts w:ascii="Times New Roman" w:hAnsi="Times New Roman" w:cs="Times New Roman"/>
                  <w:bCs/>
                </w:rPr>
                <w:t>EPA’s</w:t>
              </w:r>
              <w:r w:rsidR="009D6361" w:rsidRPr="00DE63E9">
                <w:rPr>
                  <w:rFonts w:ascii="Times New Roman" w:hAnsi="Times New Roman" w:cs="Times New Roman"/>
                  <w:bCs/>
                </w:rPr>
                <w:t xml:space="preserve"> </w:t>
              </w:r>
            </w:ins>
            <w:r w:rsidR="0033439B" w:rsidRPr="00DE63E9">
              <w:rPr>
                <w:rFonts w:ascii="Times New Roman" w:hAnsi="Times New Roman" w:cs="Times New Roman"/>
                <w:bCs/>
              </w:rPr>
              <w:t xml:space="preserve">adoption of the fine particulate ambient air quality standard in 2011, Klamath Falls and Oakridge are now designated </w:t>
            </w:r>
            <w:r w:rsidR="00C656E6">
              <w:rPr>
                <w:rFonts w:ascii="Times New Roman" w:hAnsi="Times New Roman" w:cs="Times New Roman"/>
                <w:bCs/>
              </w:rPr>
              <w:t>as “</w:t>
            </w:r>
            <w:r w:rsidR="0033439B" w:rsidRPr="00DE63E9">
              <w:rPr>
                <w:rFonts w:ascii="Times New Roman" w:hAnsi="Times New Roman" w:cs="Times New Roman"/>
                <w:bCs/>
              </w:rPr>
              <w:t xml:space="preserve">nonattainment </w:t>
            </w:r>
            <w:r w:rsidR="00C656E6">
              <w:rPr>
                <w:rFonts w:ascii="Times New Roman" w:hAnsi="Times New Roman" w:cs="Times New Roman"/>
                <w:bCs/>
              </w:rPr>
              <w:t xml:space="preserve">areas” </w:t>
            </w:r>
            <w:r w:rsidR="0033439B" w:rsidRPr="00DE63E9">
              <w:rPr>
                <w:rFonts w:ascii="Times New Roman" w:hAnsi="Times New Roman" w:cs="Times New Roman"/>
                <w:bCs/>
              </w:rPr>
              <w:t>for fine particulate</w:t>
            </w:r>
            <w:r w:rsidR="00912CE0">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 xml:space="preserve">Lakeview </w:t>
            </w:r>
            <w:r w:rsidR="00912CE0">
              <w:rPr>
                <w:rFonts w:ascii="Times New Roman" w:hAnsi="Times New Roman" w:cs="Times New Roman"/>
                <w:bCs/>
              </w:rPr>
              <w:t xml:space="preserve">also </w:t>
            </w:r>
            <w:r w:rsidR="0033439B" w:rsidRPr="00DE63E9">
              <w:rPr>
                <w:rFonts w:ascii="Times New Roman" w:hAnsi="Times New Roman" w:cs="Times New Roman"/>
                <w:bCs/>
              </w:rPr>
              <w:t>violates the standard</w:t>
            </w:r>
            <w:r w:rsidR="00D17574">
              <w:rPr>
                <w:rFonts w:ascii="Times New Roman" w:hAnsi="Times New Roman" w:cs="Times New Roman"/>
                <w:bCs/>
              </w:rPr>
              <w:t xml:space="preserve"> </w:t>
            </w:r>
            <w:r w:rsidR="0033439B" w:rsidRPr="00DE63E9">
              <w:rPr>
                <w:rFonts w:ascii="Times New Roman" w:hAnsi="Times New Roman" w:cs="Times New Roman"/>
                <w:bCs/>
              </w:rPr>
              <w:t>but</w:t>
            </w:r>
            <w:r w:rsidR="00873A44">
              <w:rPr>
                <w:rFonts w:ascii="Times New Roman" w:hAnsi="Times New Roman" w:cs="Times New Roman"/>
                <w:bCs/>
              </w:rPr>
              <w:t xml:space="preserve"> </w:t>
            </w:r>
            <w:r w:rsidR="000B2AC4">
              <w:rPr>
                <w:rFonts w:ascii="Times New Roman" w:hAnsi="Times New Roman" w:cs="Times New Roman"/>
                <w:bCs/>
              </w:rPr>
              <w:t xml:space="preserve">has not </w:t>
            </w:r>
            <w:r w:rsidR="00D17574">
              <w:rPr>
                <w:rFonts w:ascii="Times New Roman" w:hAnsi="Times New Roman" w:cs="Times New Roman"/>
                <w:bCs/>
              </w:rPr>
              <w:t xml:space="preserve">been </w:t>
            </w:r>
            <w:r w:rsidR="0033439B" w:rsidRPr="00DE63E9">
              <w:rPr>
                <w:rFonts w:ascii="Times New Roman" w:hAnsi="Times New Roman" w:cs="Times New Roman"/>
                <w:bCs/>
              </w:rPr>
              <w:t>designated nonattainment</w:t>
            </w:r>
            <w:r w:rsidR="00912CE0">
              <w:rPr>
                <w:rFonts w:ascii="Times New Roman" w:hAnsi="Times New Roman" w:cs="Times New Roman"/>
                <w:bCs/>
              </w:rPr>
              <w:t xml:space="preserve"> because </w:t>
            </w:r>
            <w:r w:rsidR="00D17574">
              <w:rPr>
                <w:rFonts w:ascii="Times New Roman" w:hAnsi="Times New Roman" w:cs="Times New Roman"/>
                <w:bCs/>
              </w:rPr>
              <w:t xml:space="preserve">its </w:t>
            </w:r>
            <w:r w:rsidR="00912CE0">
              <w:rPr>
                <w:rFonts w:ascii="Times New Roman" w:hAnsi="Times New Roman" w:cs="Times New Roman"/>
                <w:bCs/>
              </w:rPr>
              <w:t>data was not available at the time EPA designated Klamath Falls and Oakridge</w:t>
            </w:r>
            <w:r w:rsidR="00C656E6">
              <w:rPr>
                <w:rFonts w:ascii="Times New Roman" w:hAnsi="Times New Roman" w:cs="Times New Roman"/>
                <w:bCs/>
              </w:rPr>
              <w:t>. N</w:t>
            </w:r>
            <w:r w:rsidR="0033439B" w:rsidRPr="00DE63E9">
              <w:rPr>
                <w:rFonts w:ascii="Times New Roman" w:hAnsi="Times New Roman" w:cs="Times New Roman"/>
                <w:bCs/>
              </w:rPr>
              <w:t>umerous other areas in Oregon are just below the standard</w:t>
            </w:r>
            <w:r w:rsidR="00D17574">
              <w:rPr>
                <w:rFonts w:ascii="Times New Roman" w:hAnsi="Times New Roman" w:cs="Times New Roman"/>
                <w:bCs/>
              </w:rPr>
              <w:t xml:space="preserve"> so more stringent particulate matter standards may help </w:t>
            </w:r>
            <w:r w:rsidR="00D17574" w:rsidRPr="00D17574">
              <w:rPr>
                <w:rFonts w:ascii="Times New Roman" w:hAnsi="Times New Roman" w:cs="Times New Roman"/>
                <w:bCs/>
              </w:rPr>
              <w:t xml:space="preserve">prevent additional violations of the fine particulate standard in the future. </w:t>
            </w:r>
          </w:p>
          <w:p w:rsidR="0033439B" w:rsidRDefault="0033439B" w:rsidP="0033439B">
            <w:pPr>
              <w:ind w:left="18" w:right="558"/>
              <w:outlineLvl w:val="0"/>
              <w:rPr>
                <w:rFonts w:ascii="Times New Roman" w:hAnsi="Times New Roman" w:cs="Times New Roman"/>
                <w:bCs/>
              </w:rPr>
            </w:pPr>
          </w:p>
          <w:p w:rsidR="00DE63E9" w:rsidRPr="00DE63E9" w:rsidRDefault="00163BD5" w:rsidP="0033439B">
            <w:pPr>
              <w:ind w:left="18" w:right="558"/>
              <w:outlineLvl w:val="0"/>
              <w:rPr>
                <w:rFonts w:ascii="Times New Roman" w:hAnsi="Times New Roman" w:cs="Times New Roman"/>
                <w:bCs/>
              </w:rPr>
            </w:pPr>
            <w:moveToRangeStart w:id="150" w:author="AGarten" w:date="2014-04-09T13:27:00Z" w:name="move384813371"/>
            <w:moveTo w:id="151" w:author="AGarten" w:date="2014-04-09T13:27:00Z">
              <w:r w:rsidRPr="00DE63E9"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To>
            <w:moveToRangeEnd w:id="150"/>
            <w:r w:rsidR="00DE63E9"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w:t>
            </w:r>
            <w:r w:rsidR="000C48D7">
              <w:rPr>
                <w:rFonts w:ascii="Times New Roman" w:hAnsi="Times New Roman" w:cs="Times New Roman"/>
                <w:bCs/>
              </w:rPr>
              <w:t xml:space="preserve">adverse </w:t>
            </w:r>
            <w:r w:rsidR="00DE63E9" w:rsidRPr="00DE63E9">
              <w:rPr>
                <w:rFonts w:ascii="Times New Roman" w:hAnsi="Times New Roman" w:cs="Times New Roman"/>
                <w:bCs/>
              </w:rPr>
              <w:t xml:space="preserve">health impacts to sensitive individuals. In addition to </w:t>
            </w:r>
            <w:r w:rsidR="000C48D7">
              <w:rPr>
                <w:rFonts w:ascii="Times New Roman" w:hAnsi="Times New Roman" w:cs="Times New Roman"/>
                <w:bCs/>
              </w:rPr>
              <w:t xml:space="preserve">creating </w:t>
            </w:r>
            <w:r w:rsidR="00DE63E9" w:rsidRPr="00DE63E9">
              <w:rPr>
                <w:rFonts w:ascii="Times New Roman" w:hAnsi="Times New Roman" w:cs="Times New Roman"/>
                <w:bCs/>
              </w:rPr>
              <w:t>public health</w:t>
            </w:r>
            <w:r w:rsidR="000C48D7">
              <w:rPr>
                <w:rFonts w:ascii="Times New Roman" w:hAnsi="Times New Roman" w:cs="Times New Roman"/>
                <w:bCs/>
              </w:rPr>
              <w:t xml:space="preserve"> risks</w:t>
            </w:r>
            <w:r w:rsidR="00DE63E9" w:rsidRPr="00DE63E9">
              <w:rPr>
                <w:rFonts w:ascii="Times New Roman" w:hAnsi="Times New Roman" w:cs="Times New Roman"/>
                <w:bCs/>
              </w:rPr>
              <w:t xml:space="preserve">, emissions from grandfathered businesses can interfere with economic development. If a single </w:t>
            </w:r>
            <w:r w:rsidR="000C48D7">
              <w:rPr>
                <w:rFonts w:ascii="Times New Roman" w:hAnsi="Times New Roman" w:cs="Times New Roman"/>
                <w:bCs/>
              </w:rPr>
              <w:t>polluti</w:t>
            </w:r>
            <w:r w:rsidR="00D17574">
              <w:rPr>
                <w:rFonts w:ascii="Times New Roman" w:hAnsi="Times New Roman" w:cs="Times New Roman"/>
                <w:bCs/>
              </w:rPr>
              <w:t xml:space="preserve">on </w:t>
            </w:r>
            <w:r w:rsidR="000C48D7">
              <w:rPr>
                <w:rFonts w:ascii="Times New Roman" w:hAnsi="Times New Roman" w:cs="Times New Roman"/>
                <w:bCs/>
              </w:rPr>
              <w:t xml:space="preserve">emitting </w:t>
            </w:r>
            <w:r w:rsidR="00DE63E9" w:rsidRPr="00DE63E9">
              <w:rPr>
                <w:rFonts w:ascii="Times New Roman" w:hAnsi="Times New Roman" w:cs="Times New Roman"/>
                <w:bCs/>
              </w:rPr>
              <w:t xml:space="preserve">business consumes the majority </w:t>
            </w:r>
            <w:r w:rsidR="000C48D7">
              <w:rPr>
                <w:rFonts w:ascii="Times New Roman" w:hAnsi="Times New Roman" w:cs="Times New Roman"/>
                <w:bCs/>
              </w:rPr>
              <w:t>an</w:t>
            </w:r>
            <w:r w:rsidR="00DE63E9" w:rsidRPr="00DE63E9">
              <w:rPr>
                <w:rFonts w:ascii="Times New Roman" w:hAnsi="Times New Roman" w:cs="Times New Roman"/>
                <w:bCs/>
              </w:rPr>
              <w:t xml:space="preserve"> airshed</w:t>
            </w:r>
            <w:r w:rsidR="000C48D7">
              <w:rPr>
                <w:rFonts w:ascii="Times New Roman" w:hAnsi="Times New Roman" w:cs="Times New Roman"/>
                <w:bCs/>
              </w:rPr>
              <w:t>’s accepta</w:t>
            </w:r>
            <w:del w:id="152" w:author="AGarten" w:date="2014-04-08T14:22:00Z">
              <w:r w:rsidR="000C48D7" w:rsidDel="009D6361">
                <w:rPr>
                  <w:rFonts w:ascii="Times New Roman" w:hAnsi="Times New Roman" w:cs="Times New Roman"/>
                  <w:bCs/>
                </w:rPr>
                <w:delText>t</w:delText>
              </w:r>
            </w:del>
            <w:r w:rsidR="000C48D7">
              <w:rPr>
                <w:rFonts w:ascii="Times New Roman" w:hAnsi="Times New Roman" w:cs="Times New Roman"/>
                <w:bCs/>
              </w:rPr>
              <w:t>ble pollution levels</w:t>
            </w:r>
            <w:r w:rsidR="00DE63E9" w:rsidRPr="00DE63E9">
              <w:rPr>
                <w:rFonts w:ascii="Times New Roman" w:hAnsi="Times New Roman" w:cs="Times New Roman"/>
                <w:bCs/>
              </w:rPr>
              <w:t xml:space="preserve">,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0.2 grain</w:t>
            </w:r>
            <w:r w:rsidRPr="00DE63E9">
              <w:rPr>
                <w:rFonts w:ascii="Times New Roman" w:hAnsi="Times New Roman" w:cs="Times New Roman"/>
                <w:bCs/>
              </w:rPr>
              <w:t>/</w:t>
            </w:r>
            <w:r w:rsidRPr="00DE63E9" w:rsidDel="00BA69EF">
              <w:rPr>
                <w:rFonts w:ascii="Times New Roman" w:hAnsi="Times New Roman" w:cs="Times New Roman"/>
                <w:bCs/>
              </w:rPr>
              <w:t xml:space="preserve">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0.1 gr</w:t>
            </w:r>
            <w:r w:rsidRPr="00DE63E9">
              <w:rPr>
                <w:rFonts w:ascii="Times New Roman" w:hAnsi="Times New Roman" w:cs="Times New Roman"/>
                <w:bCs/>
              </w:rPr>
              <w:t>/</w:t>
            </w:r>
            <w:r w:rsidRPr="00DE63E9" w:rsidDel="00BA69EF">
              <w:rPr>
                <w:rFonts w:ascii="Times New Roman" w:hAnsi="Times New Roman" w:cs="Times New Roman"/>
                <w:bCs/>
              </w:rPr>
              <w:t xml:space="preserve">dscf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E3FA7">
            <w:pPr>
              <w:spacing w:after="120"/>
              <w:ind w:left="18" w:right="14"/>
              <w:rPr>
                <w:rFonts w:ascii="Times New Roman" w:hAnsi="Times New Roman"/>
                <w:color w:val="000000"/>
              </w:rPr>
            </w:pPr>
            <w:r w:rsidRPr="000913A3">
              <w:rPr>
                <w:rFonts w:ascii="Times New Roman" w:hAnsi="Times New Roman"/>
                <w:color w:val="000000"/>
              </w:rPr>
              <w:t xml:space="preserve">Once EPA designates an area as </w:t>
            </w:r>
            <w:r w:rsidR="000C48D7">
              <w:rPr>
                <w:rFonts w:ascii="Times New Roman" w:hAnsi="Times New Roman"/>
                <w:color w:val="000000"/>
              </w:rPr>
              <w:t>“</w:t>
            </w:r>
            <w:r w:rsidRPr="000913A3">
              <w:rPr>
                <w:rFonts w:ascii="Times New Roman" w:hAnsi="Times New Roman"/>
                <w:color w:val="000000"/>
              </w:rPr>
              <w:t>nonattainment</w:t>
            </w:r>
            <w:r w:rsidR="000C48D7">
              <w:rPr>
                <w:rFonts w:ascii="Times New Roman" w:hAnsi="Times New Roman"/>
                <w:color w:val="000000"/>
              </w:rPr>
              <w:t>” for fine particulate emission</w:t>
            </w:r>
            <w:r w:rsidRPr="000913A3">
              <w:rPr>
                <w:rFonts w:ascii="Times New Roman" w:hAnsi="Times New Roman"/>
                <w:color w:val="000000"/>
              </w:rPr>
              <w:t xml:space="preserve">, DEQ and the local government must adopt an attainment plan. Attainment plans for fine particulate 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 xml:space="preserve">he rules adopted for the Medford/Ashland </w:t>
            </w:r>
            <w:ins w:id="153" w:author="AGarten" w:date="2014-04-08T14:24:00Z">
              <w:r w:rsidR="009D6361">
                <w:rPr>
                  <w:rFonts w:ascii="Times New Roman" w:hAnsi="Times New Roman"/>
                  <w:color w:val="000000"/>
                </w:rPr>
                <w:t>air quality maintenanc</w:t>
              </w:r>
            </w:ins>
            <w:ins w:id="154" w:author="AGarten" w:date="2014-04-08T15:07:00Z">
              <w:r w:rsidR="004E3FA7">
                <w:rPr>
                  <w:rFonts w:ascii="Times New Roman" w:hAnsi="Times New Roman"/>
                  <w:color w:val="000000"/>
                </w:rPr>
                <w:t>e</w:t>
              </w:r>
            </w:ins>
            <w:ins w:id="155" w:author="AGarten" w:date="2014-04-08T14:24:00Z">
              <w:r w:rsidR="009D6361">
                <w:rPr>
                  <w:rFonts w:ascii="Times New Roman" w:hAnsi="Times New Roman"/>
                  <w:color w:val="000000"/>
                </w:rPr>
                <w:t xml:space="preserve"> area (</w:t>
              </w:r>
            </w:ins>
            <w:r w:rsidRPr="000913A3">
              <w:rPr>
                <w:rFonts w:ascii="Times New Roman" w:hAnsi="Times New Roman"/>
                <w:color w:val="000000"/>
              </w:rPr>
              <w:t>AQMA</w:t>
            </w:r>
            <w:ins w:id="156" w:author="AGarten" w:date="2014-04-08T14:24:00Z">
              <w:r w:rsidR="009D6361">
                <w:rPr>
                  <w:rFonts w:ascii="Times New Roman" w:hAnsi="Times New Roman"/>
                  <w:color w:val="000000"/>
                </w:rPr>
                <w:t>)</w:t>
              </w:r>
            </w:ins>
            <w:r w:rsidRPr="000913A3">
              <w:rPr>
                <w:rFonts w:ascii="Times New Roman" w:hAnsi="Times New Roman"/>
                <w:color w:val="000000"/>
              </w:rPr>
              <w:t xml:space="preserve">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t xml:space="preserve">Reducing emissions from grandfathered businesses before areas exceed ambient air quality standards and are designated </w:t>
            </w:r>
            <w:ins w:id="157"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158"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del w:id="159" w:author="mvandeh" w:date="2014-04-09T10:19:00Z">
              <w:r w:rsidR="001E3116" w:rsidDel="00D87DD4">
                <w:rPr>
                  <w:rFonts w:ascii="Times New Roman" w:hAnsi="Times New Roman"/>
                  <w:color w:val="000000"/>
                </w:rPr>
                <w:delText xml:space="preserve"> (</w:delText>
              </w:r>
            </w:del>
            <w:ins w:id="160" w:author="AGarten" w:date="2014-04-08T14:26:00Z">
              <w:del w:id="161" w:author="mvandeh" w:date="2014-04-09T10:19:00Z">
                <w:r w:rsidR="009D6361" w:rsidDel="00D87DD4">
                  <w:rPr>
                    <w:rFonts w:ascii="Times New Roman" w:hAnsi="Times New Roman"/>
                    <w:color w:val="000000"/>
                  </w:rPr>
                  <w:delText xml:space="preserve">such as </w:delText>
                </w:r>
              </w:del>
            </w:ins>
            <w:del w:id="162"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D87DD4">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163" w:author="mvandeh" w:date="2014-04-09T10:20:00Z">
              <w:r w:rsidR="00DE63E9" w:rsidRPr="00DE63E9" w:rsidDel="00D87DD4">
                <w:rPr>
                  <w:rFonts w:ascii="Times New Roman" w:hAnsi="Times New Roman"/>
                  <w:color w:val="000000"/>
                </w:rPr>
                <w:delText>boiler/</w:delText>
              </w:r>
            </w:del>
            <w:ins w:id="164" w:author="AGarten" w:date="2014-04-08T14:26:00Z">
              <w:del w:id="165" w:author="mvandeh" w:date="2014-04-09T10:20:00Z">
                <w:r w:rsidR="009D6361" w:rsidDel="00D87DD4">
                  <w:rPr>
                    <w:rFonts w:ascii="Times New Roman" w:hAnsi="Times New Roman"/>
                    <w:color w:val="000000"/>
                  </w:rPr>
                  <w:delText xml:space="preserve"> or </w:delText>
                </w:r>
              </w:del>
            </w:ins>
            <w:del w:id="166" w:author="mvandeh" w:date="2014-04-09T10:20:00Z">
              <w:r w:rsidR="00DE63E9" w:rsidRPr="00DE63E9" w:rsidDel="00D87DD4">
                <w:rPr>
                  <w:rFonts w:ascii="Times New Roman" w:hAnsi="Times New Roman"/>
                  <w:color w:val="000000"/>
                </w:rPr>
                <w:delText xml:space="preserve">multiclone </w:delText>
              </w:r>
            </w:del>
            <w:ins w:id="167"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4B7C2E">
            <w:pPr>
              <w:spacing w:after="120"/>
              <w:ind w:left="18" w:right="14"/>
              <w:rPr>
                <w:rFonts w:ascii="Times New Roman" w:hAnsi="Times New Roman"/>
                <w:color w:val="000000"/>
              </w:rPr>
            </w:pPr>
            <w:r w:rsidRPr="000913A3">
              <w:rPr>
                <w:rFonts w:ascii="Times New Roman" w:hAnsi="Times New Roman"/>
                <w:color w:val="000000"/>
              </w:rPr>
              <w:t xml:space="preserve">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DE63E9">
            <w:pPr>
              <w:spacing w:after="120"/>
              <w:ind w:left="18" w:right="14"/>
              <w:rPr>
                <w:rFonts w:ascii="Times New Roman" w:hAnsi="Times New Roman"/>
                <w:color w:val="000000"/>
              </w:rPr>
            </w:pPr>
            <w:r w:rsidRPr="000913A3">
              <w:rPr>
                <w:rFonts w:ascii="Times New Roman" w:hAnsi="Times New Roman"/>
                <w:color w:val="000000"/>
              </w:rPr>
              <w:t xml:space="preserve">The intent of </w:t>
            </w:r>
            <w:r>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w:t>
            </w:r>
          </w:p>
          <w:p w:rsidR="0073401D" w:rsidRPr="000D39C3" w:rsidRDefault="00FD2403" w:rsidP="000D39C3">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w:t>
            </w:r>
            <w:r w:rsidR="00B852A7">
              <w:rPr>
                <w:rFonts w:ascii="Times New Roman" w:hAnsi="Times New Roman"/>
              </w:rPr>
              <w:t xml:space="preserve">ards have </w:t>
            </w:r>
            <w:r w:rsidR="004B7C2E">
              <w:rPr>
                <w:rFonts w:ascii="Times New Roman" w:hAnsi="Times New Roman"/>
              </w:rPr>
              <w:t xml:space="preserve">two </w:t>
            </w:r>
            <w:r w:rsidR="00B852A7">
              <w:rPr>
                <w:rFonts w:ascii="Times New Roman" w:hAnsi="Times New Roman"/>
              </w:rPr>
              <w:t>significant figures.</w:t>
            </w:r>
            <w:r w:rsidR="00DE63E9" w:rsidRPr="00DE63E9">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never developed a reference test method for the </w:t>
            </w:r>
            <w:r w:rsidR="004B7C2E">
              <w:rPr>
                <w:rFonts w:ascii="Times New Roman" w:hAnsi="Times New Roman"/>
                <w:color w:val="000000"/>
              </w:rPr>
              <w:t>three</w:t>
            </w:r>
            <w:r w:rsidRPr="000913A3">
              <w:rPr>
                <w:rFonts w:ascii="Times New Roman" w:hAnsi="Times New Roman"/>
                <w:color w:val="000000"/>
              </w:rPr>
              <w:t>-minute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0040570E" w:rsidRPr="0040570E">
              <w:rPr>
                <w:rFonts w:ascii="Times New Roman" w:hAnsi="Times New Roman"/>
                <w:color w:val="000000"/>
                <w:rPrChange w:id="168" w:author="AGarten" w:date="2014-04-09T13:29:00Z">
                  <w:rPr>
                    <w:rFonts w:ascii="Times New Roman" w:hAnsi="Times New Roman"/>
                    <w:i/>
                    <w:color w:val="000000"/>
                  </w:rPr>
                </w:rPrChange>
              </w:rPr>
              <w:t>modified</w:t>
            </w:r>
            <w:ins w:id="169" w:author="AGarten" w:date="2014-04-09T13:29:00Z">
              <w:r w:rsidR="00163BD5">
                <w:rPr>
                  <w:rFonts w:ascii="Times New Roman" w:hAnsi="Times New Roman"/>
                  <w:i/>
                  <w:color w:val="000000"/>
                </w:rPr>
                <w:t xml:space="preserve"> </w:t>
              </w:r>
              <w:proofErr w:type="spellStart"/>
              <w:r w:rsidR="00163BD5" w:rsidRPr="00163BD5">
                <w:rPr>
                  <w:rFonts w:ascii="Times New Roman" w:hAnsi="Times New Roman"/>
                  <w:color w:val="000000"/>
                </w:rPr>
                <w:t>verson</w:t>
              </w:r>
              <w:proofErr w:type="spellEnd"/>
              <w:r w:rsidR="00163BD5" w:rsidRPr="00163BD5">
                <w:rPr>
                  <w:rFonts w:ascii="Times New Roman" w:hAnsi="Times New Roman"/>
                  <w:color w:val="000000"/>
                </w:rPr>
                <w:t xml:space="preserve"> of</w:t>
              </w:r>
            </w:ins>
            <w:r w:rsidRPr="00163BD5">
              <w:rPr>
                <w:rFonts w:ascii="Times New Roman" w:hAnsi="Times New Roman"/>
                <w:color w:val="000000"/>
              </w:rPr>
              <w:t xml:space="preserve"> </w:t>
            </w:r>
            <w:r w:rsidRPr="000913A3">
              <w:rPr>
                <w:rFonts w:ascii="Times New Roman" w:hAnsi="Times New Roman"/>
                <w:color w:val="000000"/>
              </w:rPr>
              <w:t>EPA</w:t>
            </w:r>
            <w:ins w:id="170"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r w:rsidRPr="000913A3">
              <w:rPr>
                <w:rFonts w:ascii="Times New Roman" w:hAnsi="Times New Roman"/>
                <w:color w:val="000000"/>
              </w:rPr>
              <w:t xml:space="preserve">.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w:t>
            </w:r>
            <w:ins w:id="171"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163BD5">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r w:rsidR="00587A00">
              <w:rPr>
                <w:rFonts w:ascii="Times New Roman" w:hAnsi="Times New Roman"/>
              </w:rPr>
              <w:t xml:space="preserve">. </w:t>
            </w:r>
            <w:r w:rsidR="00566479" w:rsidRPr="00566479">
              <w:rPr>
                <w:rFonts w:ascii="Times New Roman" w:hAnsi="Times New Roman"/>
              </w:rPr>
              <w:t>On the face of it, the visible emissions standard in OAR 340-208-0600 (</w:t>
            </w:r>
            <w:ins w:id="172" w:author="AGarten" w:date="2014-04-09T13:31:00Z">
              <w:r w:rsidR="00163BD5">
                <w:rPr>
                  <w:rFonts w:ascii="Times New Roman" w:hAnsi="Times New Roman"/>
                </w:rPr>
                <w:t xml:space="preserve">where visible emissions </w:t>
              </w:r>
            </w:ins>
            <w:r w:rsidR="00566479" w:rsidRPr="00566479">
              <w:rPr>
                <w:rFonts w:ascii="Times New Roman" w:hAnsi="Times New Roman"/>
              </w:rPr>
              <w:t xml:space="preserve">may not equal 20 percent opacity or greater for a period of or periods totaling more than 30 seconds in any one hour) is more stringent than the current statewide standard. However, </w:t>
            </w:r>
            <w:del w:id="173" w:author="AGarten" w:date="2014-04-08T14:32:00Z">
              <w:r w:rsidR="00566479" w:rsidRPr="00566479" w:rsidDel="00A41A09">
                <w:rPr>
                  <w:rFonts w:ascii="Times New Roman" w:hAnsi="Times New Roman"/>
                </w:rPr>
                <w:delText>this</w:delText>
              </w:r>
            </w:del>
            <w:ins w:id="174" w:author="AGarten" w:date="2014-04-08T14:32:00Z">
              <w:r w:rsidR="00A41A09">
                <w:rPr>
                  <w:rFonts w:ascii="Times New Roman" w:hAnsi="Times New Roman"/>
                </w:rPr>
                <w:t>the</w:t>
              </w:r>
            </w:ins>
            <w:r w:rsidR="00566479" w:rsidRPr="00566479">
              <w:rPr>
                <w:rFonts w:ascii="Times New Roman" w:hAnsi="Times New Roman"/>
              </w:rPr>
              <w:t xml:space="preserve"> rule has limited applicability as described above. More importantly, emissions standards are only enforceable if there is a defined method for determining compliance with the standard.</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that non-fuel burning equipment in this area would be subject to the statewide opacity standard. </w:t>
            </w:r>
            <w:del w:id="175" w:author="AGarten" w:date="2014-04-08T14:32:00Z">
              <w:r w:rsidR="00DE63E9" w:rsidRPr="00DE63E9" w:rsidDel="00A41A09">
                <w:rPr>
                  <w:rFonts w:ascii="Times New Roman" w:hAnsi="Times New Roman"/>
                </w:rPr>
                <w:delText>This</w:delText>
              </w:r>
            </w:del>
            <w:ins w:id="176" w:author="AGarten" w:date="2014-04-08T14:32:00Z">
              <w:r w:rsidR="00A41A09">
                <w:rPr>
                  <w:rFonts w:ascii="Times New Roman" w:hAnsi="Times New Roman"/>
                </w:rPr>
                <w:t>The pr</w:t>
              </w:r>
            </w:ins>
            <w:ins w:id="177" w:author="AGarten" w:date="2014-04-08T14:33:00Z">
              <w:r w:rsidR="00A41A09">
                <w:rPr>
                  <w:rFonts w:ascii="Times New Roman" w:hAnsi="Times New Roman"/>
                </w:rPr>
                <w:t>oposed change</w:t>
              </w:r>
            </w:ins>
            <w:r w:rsidR="00DE63E9" w:rsidRPr="00DE63E9">
              <w:rPr>
                <w:rFonts w:ascii="Times New Roman" w:hAnsi="Times New Roman"/>
              </w:rPr>
              <w:t xml:space="preserve">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del w:id="178" w:author="AGarten" w:date="2014-04-08T14:41:00Z">
              <w:r w:rsidR="00252E4D" w:rsidDel="00A41A09">
                <w:rPr>
                  <w:rFonts w:ascii="Times New Roman" w:hAnsi="Times New Roman"/>
                </w:rPr>
                <w:delText xml:space="preserve">same </w:delText>
              </w:r>
            </w:del>
            <w:r w:rsidR="00252E4D">
              <w:rPr>
                <w:rFonts w:ascii="Times New Roman" w:hAnsi="Times New Roman"/>
              </w:rPr>
              <w:t>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179"/>
            <w:r w:rsidR="000913A3" w:rsidRPr="000913A3">
              <w:rPr>
                <w:rFonts w:ascii="Times New Roman" w:hAnsi="Times New Roman"/>
                <w:color w:val="000000"/>
              </w:rPr>
              <w:t>objectionable</w:t>
            </w:r>
            <w:commentRangeEnd w:id="179"/>
            <w:r w:rsidR="00A41A09">
              <w:rPr>
                <w:rStyle w:val="CommentReference"/>
              </w:rPr>
              <w:commentReference w:id="179"/>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0D2468">
            <w:pPr>
              <w:ind w:left="18" w:right="18"/>
              <w:rPr>
                <w:rFonts w:ascii="Times New Roman" w:hAnsi="Times New Roman"/>
                <w:color w:val="000000"/>
              </w:rPr>
            </w:pPr>
            <w:r w:rsidRPr="00DE63E9">
              <w:rPr>
                <w:rFonts w:ascii="Times New Roman" w:hAnsi="Times New Roman"/>
                <w:color w:val="000000"/>
              </w:rPr>
              <w:t>The proposed amendments would require businesses</w:t>
            </w:r>
            <w:r w:rsidR="004B7C2E">
              <w:rPr>
                <w:rFonts w:ascii="Times New Roman" w:hAnsi="Times New Roman"/>
                <w:color w:val="000000"/>
              </w:rPr>
              <w:t>, at DEQ’s request,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w:t>
            </w:r>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180"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90E15">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181"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182" w:author="mvandeh" w:date="2014-04-09T10:22:00Z">
              <w:del w:id="183" w:author="AGarten" w:date="2014-04-09T12:40:00Z">
                <w:r w:rsidR="00D87DD4" w:rsidDel="00690E15">
                  <w:rPr>
                    <w:rFonts w:ascii="Times New Roman" w:eastAsia="Times New Roman" w:hAnsi="Times New Roman" w:cs="Times New Roman"/>
                  </w:rPr>
                  <w:delText xml:space="preserve">the commission </w:delText>
                </w:r>
              </w:del>
            </w:ins>
            <w:ins w:id="184"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reattainment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t>The rule amendments would establ</w:t>
            </w:r>
            <w:r>
              <w:rPr>
                <w:rFonts w:ascii="Times New Roman" w:eastAsia="Times New Roman" w:hAnsi="Times New Roman" w:cs="Times New Roman"/>
              </w:rPr>
              <w:t xml:space="preserve">ish two new area designations </w:t>
            </w:r>
            <w:r w:rsidRPr="00330024">
              <w:rPr>
                <w:rFonts w:ascii="Times New Roman" w:eastAsia="Times New Roman" w:hAnsi="Times New Roman" w:cs="Times New Roman"/>
              </w:rPr>
              <w:t xml:space="preserve">for companies proposing a new or modified facility in </w:t>
            </w:r>
            <w:r>
              <w:rPr>
                <w:rFonts w:ascii="Times New Roman" w:eastAsia="Times New Roman" w:hAnsi="Times New Roman" w:cs="Times New Roman"/>
              </w:rPr>
              <w:t>areas that are close to or violating air quality standards</w:t>
            </w:r>
            <w:r w:rsidRPr="00330024">
              <w:rPr>
                <w:rFonts w:ascii="Times New Roman" w:eastAsia="Times New Roman" w:hAnsi="Times New Roman" w:cs="Times New Roman"/>
              </w:rPr>
              <w:t xml:space="preserve">. </w:t>
            </w:r>
            <w:r w:rsidR="001C0232"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w:t>
            </w:r>
            <w:r w:rsidR="009C5085">
              <w:rPr>
                <w:rFonts w:ascii="Times New Roman" w:eastAsia="Times New Roman" w:hAnsi="Times New Roman" w:cs="Times New Roman"/>
              </w:rPr>
              <w:t>Oregon</w:t>
            </w:r>
            <w:r w:rsidR="006A7A73">
              <w:rPr>
                <w:rFonts w:ascii="Times New Roman" w:eastAsia="Times New Roman" w:hAnsi="Times New Roman" w:cs="Times New Roman"/>
              </w:rPr>
              <w:t xml:space="preserv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r w:rsidR="00FC13DF">
              <w:rPr>
                <w:rFonts w:ascii="Times New Roman" w:eastAsia="Times New Roman" w:hAnsi="Times New Roman" w:cs="Times New Roman"/>
              </w:rPr>
              <w:t xml:space="preserve"> described below</w:t>
            </w:r>
            <w:r w:rsidRPr="00133A57">
              <w:rPr>
                <w:rFonts w:ascii="Times New Roman" w:eastAsia="Times New Roman" w:hAnsi="Times New Roman" w:cs="Times New Roman"/>
              </w:rPr>
              <w:t>.</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5A37F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w:t>
            </w:r>
            <w:r w:rsidR="00682483">
              <w:rPr>
                <w:rFonts w:ascii="Times New Roman" w:eastAsia="Times New Roman" w:hAnsi="Times New Roman" w:cs="Times New Roman"/>
              </w:rPr>
              <w:t>where</w:t>
            </w:r>
            <w:r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ins w:id="185" w:author="mvandeh" w:date="2014-04-09T10:22:00Z">
              <w:r w:rsidR="00D87DD4">
                <w:rPr>
                  <w:rFonts w:ascii="Times New Roman" w:eastAsia="Times New Roman" w:hAnsi="Times New Roman" w:cs="Times New Roman"/>
                </w:rPr>
                <w:t xml:space="preserve">to </w:t>
              </w:r>
            </w:ins>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D564F4">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del w:id="186" w:author="mvandeh" w:date="2014-04-09T10:24:00Z">
              <w:r w:rsidDel="00D564F4">
                <w:rPr>
                  <w:rFonts w:ascii="Times New Roman" w:eastAsia="Times New Roman" w:hAnsi="Times New Roman" w:cs="Times New Roman"/>
                </w:rPr>
                <w:delText xml:space="preserve">6 </w:delText>
              </w:r>
            </w:del>
            <w:ins w:id="187" w:author="mvandeh" w:date="2014-04-09T10:24: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76AC7" w:rsidDel="004E3FA7" w:rsidRDefault="00676AC7" w:rsidP="006A7A73">
            <w:pPr>
              <w:pStyle w:val="ListParagraph"/>
              <w:ind w:left="0" w:right="14"/>
              <w:outlineLvl w:val="0"/>
              <w:rPr>
                <w:del w:id="188"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D564F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reattainment</w:t>
            </w:r>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189"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del w:id="190" w:author="mvandeh" w:date="2014-04-09T10:25:00Z">
              <w:r w:rsidDel="00D564F4">
                <w:rPr>
                  <w:rFonts w:ascii="Times New Roman" w:eastAsia="Times New Roman" w:hAnsi="Times New Roman" w:cs="Times New Roman"/>
                </w:rPr>
                <w:delText xml:space="preserve">6 </w:delText>
              </w:r>
            </w:del>
            <w:ins w:id="191" w:author="mvandeh" w:date="2014-04-09T10:25:00Z">
              <w:r w:rsidR="00D564F4">
                <w:rPr>
                  <w:rFonts w:ascii="Times New Roman" w:eastAsia="Times New Roman" w:hAnsi="Times New Roman" w:cs="Times New Roman"/>
                </w:rPr>
                <w:t xml:space="preserve">six </w:t>
              </w:r>
            </w:ins>
            <w:r>
              <w:rPr>
                <w:rFonts w:ascii="Times New Roman" w:eastAsia="Times New Roman" w:hAnsi="Times New Roman" w:cs="Times New Roman"/>
              </w:rPr>
              <w:t>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4F424B">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del w:id="192" w:author="mvandeh" w:date="2014-04-09T10:25:00Z">
              <w:r w:rsidDel="00D564F4">
                <w:rPr>
                  <w:rFonts w:ascii="Times New Roman" w:eastAsia="Times New Roman" w:hAnsi="Times New Roman" w:cs="Times New Roman"/>
                </w:rPr>
                <w:delText xml:space="preserve">4 </w:delText>
              </w:r>
            </w:del>
            <w:ins w:id="193" w:author="mvandeh" w:date="2014-04-09T10:25:00Z">
              <w:r w:rsidR="00D564F4">
                <w:rPr>
                  <w:rFonts w:ascii="Times New Roman" w:eastAsia="Times New Roman" w:hAnsi="Times New Roman" w:cs="Times New Roman"/>
                </w:rPr>
                <w:t xml:space="preserve">four </w:t>
              </w:r>
            </w:ins>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del w:id="194" w:author="mvandeh" w:date="2014-04-09T10:26:00Z">
              <w:r w:rsidR="00DC4EC3" w:rsidDel="00D564F4">
                <w:rPr>
                  <w:rFonts w:ascii="Times New Roman" w:eastAsia="Times New Roman" w:hAnsi="Times New Roman" w:cs="Times New Roman"/>
                </w:rPr>
                <w:delText>/</w:delText>
              </w:r>
            </w:del>
            <w:ins w:id="195" w:author="mvandeh" w:date="2014-04-09T10:26:00Z">
              <w:r w:rsidR="00D564F4">
                <w:rPr>
                  <w:rFonts w:ascii="Times New Roman" w:eastAsia="Times New Roman" w:hAnsi="Times New Roman" w:cs="Times New Roman"/>
                </w:rPr>
                <w:t xml:space="preserve"> per </w:t>
              </w:r>
            </w:ins>
            <w:r w:rsidR="00DC4EC3">
              <w:rPr>
                <w:rFonts w:ascii="Times New Roman" w:eastAsia="Times New Roman" w:hAnsi="Times New Roman" w:cs="Times New Roman"/>
              </w:rPr>
              <w:t xml:space="preserve">year of particulate matter could be permitted by obtaining offsets under category </w:t>
            </w:r>
            <w:del w:id="196" w:author="mvandeh" w:date="2014-04-09T10:26:00Z">
              <w:r w:rsidR="00DC4EC3" w:rsidDel="00D564F4">
                <w:rPr>
                  <w:rFonts w:ascii="Times New Roman" w:eastAsia="Times New Roman" w:hAnsi="Times New Roman" w:cs="Times New Roman"/>
                </w:rPr>
                <w:delText xml:space="preserve">6 </w:delText>
              </w:r>
            </w:del>
            <w:ins w:id="197" w:author="mvandeh" w:date="2014-04-09T10:26:00Z">
              <w:r w:rsidR="00D564F4">
                <w:rPr>
                  <w:rFonts w:ascii="Times New Roman" w:eastAsia="Times New Roman" w:hAnsi="Times New Roman" w:cs="Times New Roman"/>
                </w:rPr>
                <w:t xml:space="preserve">six </w:t>
              </w:r>
            </w:ins>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Change w:id="198">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blPrEx>
          <w:tblW w:w="10440" w:type="dxa"/>
          <w:tblInd w:w="252" w:type="dxa"/>
          <w:tblCellMar>
            <w:left w:w="0" w:type="dxa"/>
            <w:right w:w="0" w:type="dxa"/>
          </w:tblCellMar>
          <w:tblLook w:val="0420"/>
          <w:tblPrExChange w:id="199" w:author="mvandeh" w:date="2014-04-09T10:27:00Z">
            <w:tblPrEx>
              <w:tblW w:w="10440" w:type="dxa"/>
              <w:tblInd w:w="252" w:type="dxa"/>
              <w:tblCellMar>
                <w:left w:w="0" w:type="dxa"/>
                <w:right w:w="0" w:type="dxa"/>
              </w:tblCellMar>
              <w:tblLook w:val="0420"/>
            </w:tblPrEx>
          </w:tblPrExChange>
        </w:tblPrEx>
        <w:trPr>
          <w:trHeight w:val="2691"/>
          <w:trPrChange w:id="200" w:author="mvandeh" w:date="2014-04-09T10:27:00Z">
            <w:trPr>
              <w:gridAfter w:val="0"/>
              <w:trHeight w:val="2061"/>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01" w:author="mvandeh" w:date="2014-04-09T10:27: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9031CC" w:rsidRPr="00AC223D" w:rsidRDefault="00B77BB9" w:rsidP="00D564F4">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del w:id="202" w:author="AGarten" w:date="2014-04-08T15:09:00Z">
              <w:r w:rsidR="00424892" w:rsidDel="004E3FA7">
                <w:rPr>
                  <w:rFonts w:ascii="Times New Roman" w:hAnsi="Times New Roman" w:cs="Times New Roman"/>
                  <w:bCs/>
                </w:rPr>
                <w:delText xml:space="preserve"> </w:delText>
              </w:r>
            </w:del>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w:t>
            </w:r>
            <w:del w:id="203" w:author="mvandeh" w:date="2014-04-09T10:27:00Z">
              <w:r w:rsidR="00BB547B" w:rsidDel="00D564F4">
                <w:rPr>
                  <w:rFonts w:ascii="Times New Roman" w:eastAsia="Times New Roman" w:hAnsi="Times New Roman" w:cs="Times New Roman"/>
                  <w:bCs/>
                </w:rPr>
                <w:delText xml:space="preserve">4 </w:delText>
              </w:r>
            </w:del>
            <w:ins w:id="204" w:author="mvandeh" w:date="2014-04-09T10:27:00Z">
              <w:r w:rsidR="00D564F4">
                <w:rPr>
                  <w:rFonts w:ascii="Times New Roman" w:eastAsia="Times New Roman" w:hAnsi="Times New Roman" w:cs="Times New Roman"/>
                  <w:bCs/>
                </w:rPr>
                <w:t xml:space="preserve">four </w:t>
              </w:r>
            </w:ins>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205"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ion of the airshed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227242">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206" w:author="mvandeh" w:date="2014-04-09T10:31:00Z">
              <w:r w:rsidR="00D564F4">
                <w:rPr>
                  <w:rFonts w:asciiTheme="minorHAnsi" w:eastAsia="Times New Roman" w:hAnsiTheme="minorHAnsi" w:cstheme="minorHAnsi"/>
                </w:rPr>
                <w:t xml:space="preserve"> like </w:t>
              </w:r>
            </w:ins>
            <w:del w:id="207"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208" w:author="mvandeh" w:date="2014-04-09T10:31:00Z">
              <w:r w:rsidR="00D564F4">
                <w:rPr>
                  <w:rFonts w:asciiTheme="minorHAnsi" w:eastAsia="Times New Roman" w:hAnsiTheme="minorHAnsi" w:cstheme="minorHAnsi"/>
                </w:rPr>
                <w:t>-based virtual</w:t>
              </w:r>
            </w:ins>
            <w:del w:id="209" w:author="mvandeh" w:date="2014-04-09T10:32:00Z">
              <w:r w:rsidR="00227242" w:rsidDel="00D564F4">
                <w:rPr>
                  <w:rFonts w:asciiTheme="minorHAnsi" w:eastAsia="Times New Roman" w:hAnsiTheme="minorHAnsi" w:cstheme="minorHAnsi"/>
                </w:rPr>
                <w:delText xml:space="preserve"> to hold virtual meetings at that time.</w:delText>
              </w:r>
            </w:del>
            <w:ins w:id="210" w:author="mvandeh" w:date="2014-04-09T10:32:00Z">
              <w:r w:rsidR="00D564F4">
                <w:rPr>
                  <w:rFonts w:asciiTheme="minorHAnsi" w:eastAsia="Times New Roman" w:hAnsiTheme="minorHAnsi" w:cstheme="minorHAnsi"/>
                </w:rPr>
                <w:t xml:space="preserve"> </w:t>
              </w:r>
            </w:ins>
            <w:ins w:id="211" w:author="mvandeh" w:date="2014-04-09T10:33:00Z">
              <w:r w:rsidR="00D564F4">
                <w:rPr>
                  <w:rFonts w:asciiTheme="minorHAnsi" w:eastAsia="Times New Roman" w:hAnsiTheme="minorHAnsi" w:cstheme="minorHAnsi"/>
                </w:rPr>
                <w:t>m</w:t>
              </w:r>
            </w:ins>
            <w:ins w:id="212"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213"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del w:id="214" w:author="mvandeh" w:date="2014-04-09T10:33:00Z">
              <w:r w:rsidR="00E037AC" w:rsidDel="00D564F4">
                <w:rPr>
                  <w:rFonts w:asciiTheme="minorHAnsi" w:eastAsia="Times New Roman" w:hAnsiTheme="minorHAnsi" w:cstheme="minorHAnsi"/>
                </w:rPr>
                <w:delText xml:space="preserve">cost </w:delText>
              </w:r>
            </w:del>
            <w:ins w:id="215" w:author="mvandeh" w:date="2014-04-09T10:33:00Z">
              <w:r w:rsidR="00D564F4">
                <w:rPr>
                  <w:rFonts w:asciiTheme="minorHAnsi" w:eastAsia="Times New Roman" w:hAnsiTheme="minorHAnsi" w:cstheme="minorHAnsi"/>
                </w:rPr>
                <w:t>cost-</w:t>
              </w:r>
            </w:ins>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515930">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w:t>
            </w:r>
            <w:del w:id="222" w:author="mvandeh" w:date="2014-04-09T10:35:00Z">
              <w:r w:rsidRPr="00D35ED0" w:rsidDel="00515930">
                <w:rPr>
                  <w:rFonts w:ascii="Times New Roman" w:eastAsia="Times New Roman" w:hAnsi="Times New Roman" w:cs="Times New Roman"/>
                </w:rPr>
                <w:delText xml:space="preserve">1 </w:delText>
              </w:r>
            </w:del>
            <w:ins w:id="223" w:author="mvandeh" w:date="2014-04-09T10:35:00Z">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ins>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del w:id="224" w:author="mvandeh" w:date="2014-04-09T10:41:00Z">
              <w:r w:rsidDel="00515930">
                <w:rPr>
                  <w:rFonts w:ascii="Times New Roman" w:eastAsia="Times New Roman" w:hAnsi="Times New Roman" w:cs="Times New Roman"/>
                </w:rPr>
                <w:delText xml:space="preserve">1 </w:delText>
              </w:r>
            </w:del>
            <w:ins w:id="225" w:author="mvandeh" w:date="2014-04-09T10:41:00Z">
              <w:r w:rsidR="00515930">
                <w:rPr>
                  <w:rFonts w:ascii="Times New Roman" w:eastAsia="Times New Roman" w:hAnsi="Times New Roman" w:cs="Times New Roman"/>
                </w:rPr>
                <w:t xml:space="preserve">one </w:t>
              </w:r>
            </w:ins>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515930">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del w:id="226" w:author="mvandeh" w:date="2014-04-09T10:37:00Z">
              <w:r w:rsidRPr="004C1F0D" w:rsidDel="00515930">
                <w:rPr>
                  <w:rFonts w:ascii="Times New Roman" w:eastAsia="Times New Roman" w:hAnsi="Times New Roman" w:cs="Times New Roman"/>
                </w:rPr>
                <w:delText xml:space="preserve">1 </w:delText>
              </w:r>
            </w:del>
            <w:ins w:id="227" w:author="mvandeh" w:date="2014-04-09T10:37:00Z">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ins>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228" w:author="mvandeh" w:date="2014-04-09T10:41:00Z">
              <w:r w:rsidRPr="00E638D3" w:rsidDel="00515930">
                <w:rPr>
                  <w:rFonts w:ascii="Times New Roman" w:eastAsia="Times New Roman" w:hAnsi="Times New Roman" w:cs="Times New Roman"/>
                </w:rPr>
                <w:delText xml:space="preserve">less </w:delText>
              </w:r>
            </w:del>
            <w:ins w:id="229"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71333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71333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230"/>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230"/>
      <w:r w:rsidR="00A41A09">
        <w:rPr>
          <w:rStyle w:val="CommentReference"/>
        </w:rPr>
        <w:commentReference w:id="230"/>
      </w:r>
    </w:p>
    <w:p w:rsidR="00F94A78" w:rsidRDefault="00AB0FD2" w:rsidP="00AB0FD2">
      <w:pPr>
        <w:ind w:left="1080" w:right="630"/>
        <w:rPr>
          <w:rFonts w:ascii="Times New Roman" w:hAnsi="Times New Roman" w:cs="Times New Roman"/>
        </w:rPr>
      </w:pPr>
      <w:commentRangeStart w:id="231"/>
      <w:ins w:id="232"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231"/>
      <w:ins w:id="233" w:author="AGarten" w:date="2014-04-08T14:44:00Z">
        <w:r w:rsidR="00A41A09">
          <w:rPr>
            <w:rStyle w:val="CommentReference"/>
          </w:rPr>
          <w:commentReference w:id="231"/>
        </w:r>
      </w:ins>
      <w:r w:rsidR="00F7036A">
        <w:rPr>
          <w:rFonts w:ascii="Times New Roman" w:hAnsi="Times New Roman" w:cs="Times New Roman"/>
        </w:rPr>
        <w:t xml:space="preserve">If </w:t>
      </w:r>
      <w:del w:id="234" w:author="mvandeh" w:date="2014-04-09T10:43:00Z">
        <w:r w:rsidR="006E0C60" w:rsidDel="00515930">
          <w:rPr>
            <w:rFonts w:ascii="Times New Roman" w:hAnsi="Times New Roman" w:cs="Times New Roman"/>
          </w:rPr>
          <w:delText xml:space="preserve">the </w:delText>
        </w:r>
      </w:del>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35"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 xml:space="preserve">During the public comment period, </w:t>
      </w:r>
      <w:commentRangeStart w:id="236"/>
      <w:ins w:id="237" w:author="AGarten" w:date="2014-04-09T13:53:00Z">
        <w:r w:rsidR="00F13F36">
          <w:rPr>
            <w:rFonts w:ascii="Times New Roman" w:eastAsia="Times New Roman" w:hAnsi="Times New Roman" w:cs="Times New Roman"/>
          </w:rPr>
          <w:t xml:space="preserve">DEQ requests public comment on this document, the proposed rules, and the revisions to the source sampling manuals volumes one and two. </w:t>
        </w:r>
        <w:commentRangeEnd w:id="236"/>
        <w:r w:rsidR="00F13F36">
          <w:rPr>
            <w:rStyle w:val="CommentReference"/>
          </w:rPr>
          <w:commentReference w:id="236"/>
        </w:r>
      </w:ins>
      <w:r w:rsidRPr="00E638D3">
        <w:rPr>
          <w:rFonts w:ascii="Times New Roman" w:eastAsia="Times New Roman" w:hAnsi="Times New Roman" w:cs="Times New Roman"/>
        </w:rPr>
        <w:t>DE</w:t>
      </w:r>
      <w:r w:rsidR="00A84D7F">
        <w:rPr>
          <w:rFonts w:ascii="Times New Roman" w:eastAsia="Times New Roman" w:hAnsi="Times New Roman" w:cs="Times New Roman"/>
        </w:rPr>
        <w:t xml:space="preserve">Q </w:t>
      </w:r>
      <w:ins w:id="238" w:author="AGarten" w:date="2014-04-09T13:53:00Z">
        <w:r w:rsidR="00F13F36">
          <w:rPr>
            <w:rFonts w:ascii="Times New Roman" w:eastAsia="Times New Roman" w:hAnsi="Times New Roman" w:cs="Times New Roman"/>
          </w:rPr>
          <w:t xml:space="preserve">also </w:t>
        </w:r>
      </w:ins>
      <w:r w:rsidR="00A84D7F">
        <w:rPr>
          <w:rFonts w:ascii="Times New Roman" w:eastAsia="Times New Roman" w:hAnsi="Times New Roman" w:cs="Times New Roman"/>
        </w:rPr>
        <w:t>requests</w:t>
      </w:r>
      <w:r w:rsidRPr="00E638D3">
        <w:rPr>
          <w:rFonts w:ascii="Times New Roman" w:eastAsia="Times New Roman" w:hAnsi="Times New Roman" w:cs="Times New Roman"/>
        </w:rPr>
        <w:t xml:space="preserve"> public comment on whether to consider other options for achieving the </w:t>
      </w:r>
      <w:r w:rsidR="002D5385">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DEQ also requests source test information from owners</w:t>
      </w:r>
      <w:r w:rsidR="006E0C60">
        <w:rPr>
          <w:rFonts w:ascii="Times New Roman" w:eastAsia="Times New Roman" w:hAnsi="Times New Roman" w:cs="Times New Roman"/>
        </w:rPr>
        <w:t xml:space="preserve"> and </w:t>
      </w:r>
      <w:r w:rsidR="008C404D">
        <w:rPr>
          <w:rFonts w:ascii="Times New Roman" w:eastAsia="Times New Roman" w:hAnsi="Times New Roman" w:cs="Times New Roman"/>
        </w:rPr>
        <w:t xml:space="preserve">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35"/>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239"/>
            <w:r w:rsidRPr="00C93F8D">
              <w:rPr>
                <w:rFonts w:eastAsia="Times New Roman"/>
                <w:bCs/>
                <w:sz w:val="28"/>
                <w:szCs w:val="28"/>
              </w:rPr>
              <w:t>Rules affected, authorities, supporting documents</w:t>
            </w:r>
            <w:commentRangeEnd w:id="239"/>
            <w:r w:rsidR="00F83924">
              <w:rPr>
                <w:rStyle w:val="CommentReference"/>
              </w:rPr>
              <w:commentReference w:id="23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240" w:name="_GoBack"/>
      <w:bookmarkEnd w:id="240"/>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ORS 468, 468A, 468A.025, 468A.035, 468A.040, </w:t>
      </w:r>
      <w:commentRangeStart w:id="241"/>
      <w:r w:rsidRPr="000A53B0">
        <w:rPr>
          <w:rFonts w:ascii="Times New Roman" w:eastAsia="Times New Roman" w:hAnsi="Times New Roman" w:cs="Times New Roman"/>
          <w:bCs/>
        </w:rPr>
        <w:t>468A.050</w:t>
      </w:r>
      <w:commentRangeEnd w:id="241"/>
      <w:r w:rsidR="00690E15">
        <w:rPr>
          <w:rStyle w:val="CommentReference"/>
        </w:rPr>
        <w:commentReference w:id="241"/>
      </w:r>
      <w:r w:rsidRPr="000A53B0">
        <w:rPr>
          <w:rFonts w:ascii="Times New Roman" w:eastAsia="Times New Roman" w:hAnsi="Times New Roman" w:cs="Times New Roman"/>
          <w:bCs/>
        </w:rPr>
        <w:t>,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242"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243"/>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243"/>
      <w:r w:rsidR="00A41A09">
        <w:rPr>
          <w:rStyle w:val="CommentReference"/>
        </w:rPr>
        <w:commentReference w:id="243"/>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40570E"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40570E"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40570E"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40570E"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40570E"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40570E"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40570E"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Del="00AB0FD2" w:rsidRDefault="00C80642" w:rsidP="00C80642">
            <w:pPr>
              <w:ind w:left="720" w:right="18"/>
              <w:rPr>
                <w:del w:id="244" w:author="AGarten" w:date="2014-04-08T13:37:00Z"/>
                <w:rFonts w:asciiTheme="minorHAnsi" w:hAnsiTheme="minorHAnsi" w:cstheme="minorHAnsi"/>
                <w:bCs/>
              </w:rPr>
            </w:pPr>
            <w:commentRangeStart w:id="245"/>
            <w:del w:id="246" w:author="AGarten" w:date="2014-04-08T13:37:00Z">
              <w:r w:rsidRPr="00704E28" w:rsidDel="00AB0FD2">
                <w:rPr>
                  <w:rFonts w:asciiTheme="minorHAnsi" w:hAnsiTheme="minorHAnsi" w:cstheme="minorHAnsi"/>
                  <w:bCs/>
                </w:rPr>
                <w:delText>Regulations Pertaining to NPDES and WPCF Permits (OAR 340-45)</w:delText>
              </w:r>
            </w:del>
          </w:p>
          <w:p w:rsidR="00C80642" w:rsidRPr="00704E28" w:rsidRDefault="00C80642" w:rsidP="00C80642">
            <w:pPr>
              <w:ind w:left="720" w:right="18"/>
              <w:rPr>
                <w:rFonts w:asciiTheme="minorHAnsi" w:hAnsiTheme="minorHAnsi" w:cstheme="minorHAnsi"/>
                <w:bCs/>
              </w:rPr>
            </w:pPr>
          </w:p>
        </w:tc>
        <w:tc>
          <w:tcPr>
            <w:tcW w:w="5310" w:type="dxa"/>
          </w:tcPr>
          <w:p w:rsidR="00C80642" w:rsidRPr="00704E28" w:rsidDel="00AB0FD2" w:rsidRDefault="0040570E" w:rsidP="00C80642">
            <w:pPr>
              <w:ind w:left="0" w:right="18"/>
              <w:rPr>
                <w:del w:id="247" w:author="AGarten" w:date="2014-04-08T13:37:00Z"/>
                <w:rFonts w:asciiTheme="minorHAnsi" w:hAnsiTheme="minorHAnsi" w:cstheme="minorHAnsi"/>
                <w:bCs/>
              </w:rPr>
            </w:pPr>
            <w:del w:id="248" w:author="AGarten" w:date="2014-04-08T13:37:00Z">
              <w:r w:rsidDel="00AB0FD2">
                <w:fldChar w:fldCharType="begin"/>
              </w:r>
              <w:r w:rsidR="0036314E" w:rsidDel="00AB0FD2">
                <w:delInstrText>HYPERLINK "http://arcweb.sos.state.or.us/pages/rules/oars_300/oar_340/340_045.html"</w:delInstrText>
              </w:r>
              <w:r w:rsidDel="00AB0FD2">
                <w:fldChar w:fldCharType="separate"/>
              </w:r>
              <w:r w:rsidR="00704E28" w:rsidRPr="00704E28" w:rsidDel="00AB0FD2">
                <w:rPr>
                  <w:rStyle w:val="Hyperlink"/>
                  <w:rFonts w:asciiTheme="minorHAnsi" w:hAnsiTheme="minorHAnsi" w:cstheme="minorHAnsi"/>
                  <w:bCs/>
                </w:rPr>
                <w:delText>http://arcweb.sos.state.or.us/pages/rules/oars_300/oar_340/340_045.html</w:delText>
              </w:r>
              <w:r w:rsidDel="00AB0FD2">
                <w:fldChar w:fldCharType="end"/>
              </w:r>
            </w:del>
          </w:p>
          <w:commentRangeEnd w:id="245"/>
          <w:p w:rsidR="00704E28" w:rsidRPr="00704E28" w:rsidRDefault="00AB0FD2" w:rsidP="00C80642">
            <w:pPr>
              <w:ind w:left="0" w:right="18"/>
              <w:rPr>
                <w:rFonts w:asciiTheme="minorHAnsi" w:hAnsiTheme="minorHAnsi" w:cstheme="minorHAnsi"/>
                <w:bCs/>
              </w:rPr>
            </w:pPr>
            <w:r>
              <w:rPr>
                <w:rStyle w:val="CommentReference"/>
              </w:rPr>
              <w:commentReference w:id="245"/>
            </w: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40570E"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40570E"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40570E"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249" w:name="RANGE!A226:B243"/>
      <w:bookmarkEnd w:id="249"/>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ins w:id="250" w:author="mvandeh" w:date="2014-03-27T15:37:00Z">
        <w:r w:rsidR="006E0C60">
          <w:rPr>
            <w:rFonts w:asciiTheme="minorHAnsi" w:eastAsia="Times New Roman" w:hAnsiTheme="minorHAnsi" w:cstheme="minorHAnsi"/>
          </w:rPr>
          <w:t>,</w:t>
        </w:r>
      </w:ins>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251"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252"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253"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ins w:id="254" w:author="mvandeh" w:date="2014-03-27T15:37:00Z">
        <w:r w:rsidR="006E0C60">
          <w:rPr>
            <w:rFonts w:asciiTheme="minorHAnsi" w:eastAsia="Times New Roman" w:hAnsiTheme="minorHAnsi" w:cstheme="minorHAnsi"/>
          </w:rPr>
          <w:t>,</w:t>
        </w:r>
      </w:ins>
      <w:del w:id="255" w:author="mvandeh" w:date="2014-03-27T15:37:00Z">
        <w:r w:rsidRPr="00124646" w:rsidDel="006E0C60">
          <w:rPr>
            <w:rFonts w:asciiTheme="minorHAnsi" w:eastAsia="Times New Roman" w:hAnsiTheme="minorHAnsi" w:cstheme="minorHAnsi"/>
          </w:rPr>
          <w:delText xml:space="preserve"> </w:delText>
        </w:r>
      </w:del>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del w:id="256" w:author="AGarten" w:date="2014-04-08T15:09:00Z">
        <w:r w:rsidR="00124646" w:rsidRPr="00124646" w:rsidDel="004E3FA7">
          <w:rPr>
            <w:rFonts w:asciiTheme="minorHAnsi" w:eastAsia="Times New Roman" w:hAnsiTheme="minorHAnsi" w:cstheme="minorHAnsi"/>
          </w:rPr>
          <w:delText xml:space="preserve"> </w:delText>
        </w:r>
      </w:del>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C22DBC">
      <w:pPr>
        <w:ind w:left="360" w:right="288"/>
        <w:rPr>
          <w:rFonts w:ascii="Times New Roman" w:eastAsia="Times New Roman" w:hAnsi="Times New Roman" w:cs="Times New Roman"/>
          <w:bCs/>
        </w:rPr>
      </w:pPr>
    </w:p>
    <w:p w:rsidR="002D08C7" w:rsidRDefault="00600893" w:rsidP="00C22DBC">
      <w:pPr>
        <w:ind w:left="360" w:right="288"/>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 xml:space="preserve">Impacts </w:t>
      </w:r>
      <w:r w:rsidR="002D5385">
        <w:rPr>
          <w:rFonts w:asciiTheme="majorHAnsi" w:eastAsia="Times New Roman" w:hAnsiTheme="majorHAnsi" w:cstheme="majorHAnsi"/>
          <w:bCs/>
          <w:sz w:val="22"/>
          <w:szCs w:val="22"/>
        </w:rPr>
        <w:t xml:space="preserve">on </w:t>
      </w:r>
      <w:r w:rsidRPr="00600893">
        <w:rPr>
          <w:rFonts w:asciiTheme="majorHAnsi" w:eastAsia="Times New Roman" w:hAnsiTheme="majorHAnsi" w:cstheme="majorHAnsi"/>
          <w:bCs/>
          <w:sz w:val="22"/>
          <w:szCs w:val="22"/>
        </w:rPr>
        <w:t>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C22DBC">
      <w:pPr>
        <w:pStyle w:val="ListParagraph"/>
        <w:numPr>
          <w:ilvl w:val="0"/>
          <w:numId w:val="37"/>
        </w:numPr>
        <w:spacing w:after="120"/>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B1714A" w:rsidRDefault="00B1714A"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C22DBC">
      <w:pPr>
        <w:ind w:left="1080" w:right="288"/>
        <w:outlineLvl w:val="0"/>
        <w:rPr>
          <w:rFonts w:asciiTheme="majorHAnsi" w:eastAsia="Times New Roman" w:hAnsiTheme="majorHAnsi" w:cstheme="majorHAnsi"/>
          <w:bCs/>
          <w:sz w:val="22"/>
          <w:szCs w:val="22"/>
        </w:rPr>
      </w:pPr>
    </w:p>
    <w:p w:rsidR="001805E5" w:rsidRDefault="000B541E" w:rsidP="00C22DBC">
      <w:pPr>
        <w:ind w:left="1080" w:right="28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for an individual by having rules that are easier to </w:t>
      </w:r>
      <w:r w:rsidR="00351923">
        <w:rPr>
          <w:rFonts w:asciiTheme="minorHAnsi" w:eastAsia="Times New Roman" w:hAnsiTheme="minorHAnsi" w:cstheme="minorHAnsi"/>
          <w:bCs/>
        </w:rPr>
        <w:t xml:space="preserve">understand and </w:t>
      </w:r>
      <w:r w:rsidR="00A4097E" w:rsidRPr="00A4097E">
        <w:rPr>
          <w:rFonts w:asciiTheme="minorHAnsi" w:eastAsia="Times New Roman" w:hAnsiTheme="minorHAnsi" w:cstheme="minorHAnsi"/>
          <w:bCs/>
        </w:rPr>
        <w:t>use.</w:t>
      </w:r>
    </w:p>
    <w:p w:rsidR="00820EBA" w:rsidRPr="001805E5" w:rsidRDefault="00820EBA" w:rsidP="00C22DBC">
      <w:pPr>
        <w:ind w:left="1080" w:right="288"/>
        <w:rPr>
          <w:rFonts w:asciiTheme="majorHAnsi" w:eastAsia="Times New Roman" w:hAnsiTheme="majorHAnsi" w:cstheme="majorHAnsi"/>
          <w:bCs/>
          <w:sz w:val="22"/>
          <w:szCs w:val="22"/>
        </w:rPr>
      </w:pPr>
    </w:p>
    <w:p w:rsidR="00B83B10" w:rsidRDefault="00B1714A" w:rsidP="00C22DBC">
      <w:pPr>
        <w:ind w:left="1080" w:right="28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B852A7" w:rsidRPr="00B852A7">
        <w:rPr>
          <w:rFonts w:asciiTheme="minorHAnsi" w:eastAsia="Times New Roman" w:hAnsiTheme="minorHAnsi" w:cstheme="minorHAnsi"/>
          <w:bCs/>
        </w:rPr>
        <w:t xml:space="preserve">Proposed rules in this category may have a slight positive fiscal or economic impact on </w:t>
      </w:r>
      <w:r w:rsidR="00B852A7">
        <w:rPr>
          <w:rFonts w:asciiTheme="minorHAnsi" w:eastAsia="Times New Roman" w:hAnsiTheme="minorHAnsi" w:cstheme="minorHAnsi"/>
          <w:bCs/>
        </w:rPr>
        <w:t>the public</w:t>
      </w:r>
      <w:r w:rsidR="00B852A7" w:rsidRPr="00B852A7">
        <w:rPr>
          <w:rFonts w:asciiTheme="minorHAnsi" w:eastAsia="Times New Roman" w:hAnsiTheme="minorHAnsi" w:cstheme="minorHAnsi"/>
          <w:bCs/>
        </w:rPr>
        <w:t xml:space="preserve"> 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00B852A7" w:rsidRPr="00B852A7">
        <w:rPr>
          <w:rFonts w:asciiTheme="minorHAnsi" w:eastAsia="Times New Roman" w:hAnsiTheme="minorHAnsi" w:cstheme="minorHAnsi"/>
          <w:bCs/>
        </w:rPr>
        <w:t xml:space="preserve"> for an individual by having rules that are easier to understand and use.</w:t>
      </w:r>
    </w:p>
    <w:p w:rsidR="00FC2F0B" w:rsidRDefault="00FC2F0B">
      <w:pPr>
        <w:ind w:left="0" w:right="288"/>
        <w:outlineLvl w:val="0"/>
        <w:rPr>
          <w:del w:id="257" w:author="mvandeh" w:date="2014-04-02T17:04:00Z"/>
          <w:rFonts w:ascii="Times New Roman" w:eastAsia="Times New Roman" w:hAnsi="Times New Roman" w:cs="Times New Roman"/>
          <w:bCs/>
        </w:rPr>
      </w:pPr>
    </w:p>
    <w:p w:rsidR="006A2735" w:rsidRDefault="00D224B4" w:rsidP="00C22DBC">
      <w:pPr>
        <w:pStyle w:val="ListParagraph"/>
        <w:numPr>
          <w:ilvl w:val="0"/>
          <w:numId w:val="37"/>
        </w:numPr>
        <w:spacing w:after="120"/>
        <w:ind w:left="1080" w:right="288"/>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C22DBC">
      <w:pPr>
        <w:ind w:left="1080" w:right="28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del w:id="258" w:author="mvandeh" w:date="2014-04-09T10:47:00Z">
        <w:r w:rsidR="004E2819" w:rsidRPr="00700ACF" w:rsidDel="00F0150E">
          <w:rPr>
            <w:rFonts w:ascii="Times New Roman" w:eastAsia="Times New Roman" w:hAnsi="Times New Roman" w:cs="Times New Roman"/>
            <w:bCs/>
            <w:iCs/>
          </w:rPr>
          <w:delText xml:space="preserve">collaborating </w:delText>
        </w:r>
      </w:del>
      <w:ins w:id="259" w:author="mvandeh" w:date="2014-04-09T10:47:00Z">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ins>
      <w:r w:rsidR="004E2819" w:rsidRPr="00700ACF">
        <w:rPr>
          <w:rFonts w:ascii="Times New Roman" w:eastAsia="Times New Roman" w:hAnsi="Times New Roman" w:cs="Times New Roman"/>
          <w:bCs/>
          <w:iCs/>
        </w:rPr>
        <w:t>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In addition, if DEQ does not adopt a plan, the federal restrictions become more stringent, such as a higher offset ratio </w:t>
      </w:r>
      <w:ins w:id="260" w:author="AGarten" w:date="2014-04-09T12:50:00Z">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ins>
      <w:r w:rsidR="00C669F6">
        <w:rPr>
          <w:rFonts w:ascii="Times New Roman" w:eastAsia="Times New Roman" w:hAnsi="Times New Roman" w:cs="Times New Roman"/>
          <w:bCs/>
          <w:iCs/>
        </w:rPr>
        <w:t>(</w:t>
      </w:r>
      <w:ins w:id="261"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262" w:author="AGarten" w:date="2014-04-09T12:50:00Z">
        <w:r w:rsidR="00C669F6" w:rsidDel="00690E15">
          <w:rPr>
            <w:rFonts w:ascii="Times New Roman" w:eastAsia="Times New Roman" w:hAnsi="Times New Roman" w:cs="Times New Roman"/>
            <w:bCs/>
            <w:iCs/>
          </w:rPr>
          <w:delText xml:space="preserve">amount </w:delText>
        </w:r>
      </w:del>
      <w:ins w:id="263"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264"/>
      <w:del w:id="265" w:author="AGarten" w:date="2014-04-09T12:50:00Z">
        <w:r w:rsidR="00C669F6" w:rsidDel="00690E15">
          <w:rPr>
            <w:rFonts w:ascii="Times New Roman" w:eastAsia="Times New Roman" w:hAnsi="Times New Roman" w:cs="Times New Roman"/>
            <w:bCs/>
            <w:iCs/>
          </w:rPr>
          <w:delText>:</w:delText>
        </w:r>
      </w:del>
      <w:commentRangeEnd w:id="264"/>
      <w:r w:rsidR="00F0150E">
        <w:rPr>
          <w:rStyle w:val="CommentReference"/>
        </w:rPr>
        <w:commentReference w:id="264"/>
      </w:r>
      <w:ins w:id="266"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by </w:t>
        </w:r>
      </w:ins>
      <w:r w:rsidR="00C669F6">
        <w:rPr>
          <w:rFonts w:ascii="Times New Roman" w:eastAsia="Times New Roman" w:hAnsi="Times New Roman" w:cs="Times New Roman"/>
          <w:bCs/>
          <w:iCs/>
        </w:rPr>
        <w:t xml:space="preserve">the </w:t>
      </w:r>
      <w:del w:id="267" w:author="AGarten" w:date="2014-04-09T12:50:00Z">
        <w:r w:rsidR="00C669F6" w:rsidDel="00690E15">
          <w:rPr>
            <w:rFonts w:ascii="Times New Roman" w:eastAsia="Times New Roman" w:hAnsi="Times New Roman" w:cs="Times New Roman"/>
            <w:bCs/>
            <w:iCs/>
          </w:rPr>
          <w:delText xml:space="preserve">amount </w:delText>
        </w:r>
      </w:del>
      <w:ins w:id="268"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del w:id="269" w:author="AGarten" w:date="2014-04-09T12:50:00Z">
        <w:r w:rsidR="00C669F6" w:rsidDel="00690E15">
          <w:rPr>
            <w:rFonts w:ascii="Times New Roman" w:eastAsia="Times New Roman" w:hAnsi="Times New Roman" w:cs="Times New Roman"/>
            <w:bCs/>
            <w:iCs/>
          </w:rPr>
          <w:delText xml:space="preserve"> </w:delText>
        </w:r>
        <w:r w:rsidRPr="00700ACF" w:rsidDel="00690E15">
          <w:rPr>
            <w:rFonts w:ascii="Times New Roman" w:eastAsia="Times New Roman" w:hAnsi="Times New Roman" w:cs="Times New Roman"/>
            <w:bCs/>
            <w:iCs/>
          </w:rPr>
          <w:delText>requirement for industry</w:delText>
        </w:r>
      </w:del>
      <w:r w:rsidRPr="00700ACF">
        <w:rPr>
          <w:rFonts w:ascii="Times New Roman" w:eastAsia="Times New Roman" w:hAnsi="Times New Roman" w:cs="Times New Roman"/>
          <w:bCs/>
          <w:iCs/>
        </w:rPr>
        <w:t>, and the area could even risk losing federal highway funds, both of which could have negative economic impacts.</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22DBC">
      <w:pPr>
        <w:pStyle w:val="ListParagraph"/>
        <w:ind w:left="1080" w:right="28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22DBC">
      <w:pPr>
        <w:ind w:left="360" w:right="288"/>
        <w:outlineLvl w:val="0"/>
        <w:rPr>
          <w:rFonts w:asciiTheme="majorHAnsi" w:eastAsia="Times New Roman" w:hAnsiTheme="majorHAnsi" w:cstheme="majorHAnsi"/>
          <w:bCs/>
          <w:sz w:val="22"/>
          <w:szCs w:val="22"/>
        </w:rPr>
      </w:pPr>
    </w:p>
    <w:p w:rsidR="001805E5" w:rsidRPr="00223226" w:rsidRDefault="001805E5" w:rsidP="00C22DBC">
      <w:pPr>
        <w:ind w:left="1080" w:right="28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22DBC">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C22DBC">
      <w:pPr>
        <w:ind w:left="1080" w:right="288"/>
        <w:outlineLvl w:val="0"/>
        <w:rPr>
          <w:rFonts w:ascii="Times New Roman" w:eastAsia="Times New Roman" w:hAnsi="Times New Roman" w:cs="Times New Roman"/>
          <w:bCs/>
        </w:rPr>
      </w:pPr>
    </w:p>
    <w:p w:rsidR="00C25CAA" w:rsidRDefault="00D224B4" w:rsidP="00C22DBC">
      <w:pPr>
        <w:ind w:left="1080" w:right="288"/>
        <w:outlineLvl w:val="0"/>
        <w:rPr>
          <w:ins w:id="270" w:author="mvandeh" w:date="2014-04-09T10:50: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r w:rsidR="00C25CAA">
        <w:rPr>
          <w:rFonts w:ascii="Times New Roman" w:eastAsia="Times New Roman" w:hAnsi="Times New Roman" w:cs="Times New Roman"/>
          <w:bCs/>
        </w:rPr>
        <w:t xml:space="preserve"> </w:t>
      </w:r>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C22DBC">
      <w:pPr>
        <w:ind w:left="1080" w:right="288"/>
        <w:outlineLvl w:val="0"/>
        <w:rPr>
          <w:rFonts w:ascii="Times New Roman" w:eastAsia="Times New Roman" w:hAnsi="Times New Roman" w:cs="Times New Roman"/>
          <w:bCs/>
        </w:rPr>
      </w:pPr>
    </w:p>
    <w:p w:rsidR="00C25CAA" w:rsidRPr="00C25CAA" w:rsidRDefault="00C25CAA" w:rsidP="00C22DBC">
      <w:pPr>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22DBC">
      <w:pPr>
        <w:pStyle w:val="ListParagraph"/>
        <w:numPr>
          <w:ilvl w:val="0"/>
          <w:numId w:val="68"/>
        </w:numPr>
        <w:ind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C22DBC">
      <w:pPr>
        <w:pStyle w:val="ListParagraph"/>
        <w:tabs>
          <w:tab w:val="left" w:pos="7920"/>
        </w:tabs>
        <w:ind w:left="1080" w:right="28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although 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3F2D5E">
        <w:rPr>
          <w:rFonts w:ascii="Times New Roman" w:eastAsia="Times New Roman" w:hAnsi="Times New Roman" w:cs="Times New Roman"/>
          <w:bCs/>
        </w:rPr>
        <w:t>,</w:t>
      </w:r>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3F2D5E">
        <w:rPr>
          <w:rFonts w:ascii="Times New Roman" w:eastAsia="Times New Roman" w:hAnsi="Times New Roman" w:cs="Times New Roman"/>
          <w:bCs/>
        </w:rPr>
        <w:t>,</w:t>
      </w:r>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22DBC">
      <w:pPr>
        <w:ind w:left="1080" w:right="28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C22DBC">
      <w:pPr>
        <w:ind w:left="1170" w:right="288"/>
        <w:outlineLvl w:val="0"/>
        <w:rPr>
          <w:rFonts w:asciiTheme="majorHAnsi" w:eastAsia="Times New Roman" w:hAnsiTheme="majorHAnsi" w:cstheme="majorHAnsi"/>
          <w:bCs/>
          <w:sz w:val="22"/>
          <w:szCs w:val="22"/>
        </w:rPr>
      </w:pPr>
    </w:p>
    <w:p w:rsidR="0058357F" w:rsidRPr="00747220"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22DBC">
      <w:pPr>
        <w:ind w:left="1170" w:right="288"/>
        <w:rPr>
          <w:rFonts w:asciiTheme="majorHAnsi" w:eastAsia="Times New Roman" w:hAnsiTheme="majorHAnsi" w:cstheme="majorHAnsi"/>
          <w:bCs/>
          <w:sz w:val="22"/>
          <w:szCs w:val="22"/>
        </w:rPr>
      </w:pPr>
    </w:p>
    <w:p w:rsidR="0058357F" w:rsidRPr="0058357F" w:rsidRDefault="0058357F" w:rsidP="00C22DBC">
      <w:pPr>
        <w:ind w:left="1080" w:right="28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C22DBC">
      <w:pPr>
        <w:ind w:left="1080" w:right="288"/>
        <w:outlineLvl w:val="0"/>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as is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22DBC">
      <w:pPr>
        <w:ind w:left="1080" w:right="288"/>
        <w:rPr>
          <w:rFonts w:asciiTheme="majorHAnsi" w:eastAsia="Times New Roman" w:hAnsiTheme="majorHAnsi" w:cstheme="majorHAnsi"/>
          <w:bCs/>
          <w:sz w:val="22"/>
          <w:szCs w:val="22"/>
        </w:rPr>
      </w:pPr>
    </w:p>
    <w:p w:rsidR="0058357F" w:rsidRDefault="0058357F"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C22DBC">
      <w:pPr>
        <w:pStyle w:val="ListParagraph"/>
        <w:ind w:left="1080" w:right="28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del w:id="271" w:author="mvandeh" w:date="2014-04-09T10:51:00Z">
        <w:r w:rsidR="009B5A69" w:rsidRPr="001805E5" w:rsidDel="00F0150E">
          <w:rPr>
            <w:rFonts w:ascii="Times New Roman" w:eastAsia="Times New Roman" w:hAnsi="Times New Roman" w:cs="Times New Roman"/>
            <w:bCs/>
            <w:iCs/>
          </w:rPr>
          <w:delText xml:space="preserve">6 </w:delText>
        </w:r>
      </w:del>
      <w:ins w:id="272" w:author="mvandeh" w:date="2014-04-09T10:51:00Z">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ins>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w:t>
      </w:r>
      <w:ins w:id="273"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impact on businesses</w:t>
      </w:r>
      <w:ins w:id="274" w:author="mvandeh" w:date="2014-04-02T17:06:00Z">
        <w:r w:rsidR="002D5385">
          <w:rPr>
            <w:rFonts w:ascii="Times New Roman" w:eastAsia="Times New Roman" w:hAnsi="Times New Roman" w:cs="Times New Roman"/>
            <w:bCs/>
            <w:iCs/>
          </w:rPr>
          <w:t>”</w:t>
        </w:r>
      </w:ins>
      <w:r w:rsidR="006B2074" w:rsidRPr="006B2074">
        <w:rPr>
          <w:rFonts w:ascii="Times New Roman" w:eastAsia="Times New Roman" w:hAnsi="Times New Roman" w:cs="Times New Roman"/>
          <w:bCs/>
          <w:iCs/>
        </w:rPr>
        <w:t xml:space="preserve">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ins w:id="275" w:author="mvandeh" w:date="2014-04-09T10:51:00Z">
        <w:r w:rsidR="00F0150E">
          <w:rPr>
            <w:rFonts w:ascii="Times New Roman" w:eastAsia="Times New Roman" w:hAnsi="Times New Roman" w:cs="Times New Roman"/>
            <w:bCs/>
          </w:rPr>
          <w:t>, which are</w:t>
        </w:r>
      </w:ins>
      <w:r w:rsidR="005B27C7">
        <w:rPr>
          <w:rFonts w:ascii="Times New Roman" w:eastAsia="Times New Roman" w:hAnsi="Times New Roman" w:cs="Times New Roman"/>
          <w:bCs/>
        </w:rPr>
        <w:t xml:space="preserve"> </w:t>
      </w:r>
      <w:del w:id="276" w:author="mvandeh" w:date="2014-04-09T10:51:00Z">
        <w:r w:rsidR="005B27C7" w:rsidDel="00F0150E">
          <w:rPr>
            <w:rFonts w:ascii="Times New Roman" w:eastAsia="Times New Roman" w:hAnsi="Times New Roman" w:cs="Times New Roman"/>
            <w:bCs/>
          </w:rPr>
          <w:delText>(</w:delText>
        </w:r>
      </w:del>
      <w:r w:rsidR="005B27C7">
        <w:rPr>
          <w:rFonts w:ascii="Times New Roman" w:eastAsia="Times New Roman" w:hAnsi="Times New Roman" w:cs="Times New Roman"/>
          <w:bCs/>
        </w:rPr>
        <w:t>usually designated wilderness areas</w:t>
      </w:r>
      <w:del w:id="277" w:author="mvandeh" w:date="2014-04-09T10:51:00Z">
        <w:r w:rsidR="005B27C7" w:rsidDel="00F0150E">
          <w:rPr>
            <w:rFonts w:ascii="Times New Roman" w:eastAsia="Times New Roman" w:hAnsi="Times New Roman" w:cs="Times New Roman"/>
            <w:bCs/>
          </w:rPr>
          <w:delText>)</w:delText>
        </w:r>
      </w:del>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Their workload is not expected to change</w:t>
      </w:r>
      <w:r w:rsidR="000C7976">
        <w:rPr>
          <w:rFonts w:ascii="Times New Roman" w:eastAsia="Times New Roman" w:hAnsi="Times New Roman" w:cs="Times New Roman"/>
          <w:bCs/>
        </w:rPr>
        <w:t xml:space="preserve"> as a result of the proposed rule changes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22DBC">
      <w:pPr>
        <w:ind w:left="1080" w:right="288"/>
        <w:outlineLvl w:val="0"/>
        <w:rPr>
          <w:rFonts w:asciiTheme="majorHAnsi" w:eastAsia="Times New Roman" w:hAnsiTheme="majorHAnsi" w:cstheme="majorHAnsi"/>
          <w:bCs/>
          <w:sz w:val="22"/>
          <w:szCs w:val="22"/>
        </w:rPr>
      </w:pPr>
    </w:p>
    <w:p w:rsidR="001805E5" w:rsidRPr="001805E5" w:rsidRDefault="001805E5"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278" w:author="mvandeh" w:date="2014-04-09T10:52:00Z">
        <w:r w:rsidR="00F0150E">
          <w:rPr>
            <w:rFonts w:ascii="Times New Roman" w:eastAsia="Times New Roman" w:hAnsi="Times New Roman" w:cs="Times New Roman"/>
            <w:bCs/>
            <w:iCs/>
          </w:rPr>
          <w:t>rarely, if ever</w:t>
        </w:r>
      </w:ins>
      <w:del w:id="279" w:author="mvandeh" w:date="2014-04-09T10:52:00Z">
        <w:r w:rsidR="00567A6D" w:rsidRPr="00567A6D" w:rsidDel="00F0150E">
          <w:rPr>
            <w:rFonts w:ascii="Times New Roman" w:eastAsia="Times New Roman" w:hAnsi="Times New Roman" w:cs="Times New Roman"/>
            <w:bCs/>
            <w:iCs/>
          </w:rPr>
          <w:delText>probably</w:delText>
        </w:r>
      </w:del>
      <w:ins w:id="280"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281"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22DBC">
      <w:pPr>
        <w:ind w:left="1080" w:right="288"/>
        <w:outlineLvl w:val="0"/>
        <w:rPr>
          <w:rFonts w:asciiTheme="majorHAnsi" w:eastAsia="Times New Roman" w:hAnsiTheme="majorHAnsi" w:cstheme="majorHAnsi"/>
          <w:bCs/>
          <w:sz w:val="22"/>
          <w:szCs w:val="22"/>
        </w:rPr>
      </w:pPr>
    </w:p>
    <w:p w:rsidR="00B83B10"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ins w:id="282" w:author="mvandeh" w:date="2014-04-02T17:11:00Z">
        <w:r w:rsidR="002D5385">
          <w:rPr>
            <w:rFonts w:ascii="Times New Roman" w:eastAsia="Times New Roman" w:hAnsi="Times New Roman" w:cs="Times New Roman"/>
            <w:bCs/>
          </w:rPr>
          <w:t>,</w:t>
        </w:r>
      </w:ins>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C22DBC">
      <w:pPr>
        <w:ind w:left="1080" w:right="28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ins w:id="283" w:author="mvandeh" w:date="2014-04-09T10:53:00Z">
        <w:r w:rsidR="00F0150E">
          <w:rPr>
            <w:rFonts w:ascii="Times New Roman" w:eastAsia="Times New Roman" w:hAnsi="Times New Roman" w:cs="Times New Roman"/>
            <w:bCs/>
          </w:rPr>
          <w:t xml:space="preserve"> and</w:t>
        </w:r>
      </w:ins>
      <w:del w:id="284" w:author="mvandeh" w:date="2014-04-09T10:53:00Z">
        <w:r w:rsidR="00FA11A0" w:rsidRPr="00332F0A" w:rsidDel="00F0150E">
          <w:rPr>
            <w:rFonts w:ascii="Times New Roman" w:eastAsia="Times New Roman" w:hAnsi="Times New Roman" w:cs="Times New Roman"/>
            <w:bCs/>
          </w:rPr>
          <w:delText>/</w:delText>
        </w:r>
      </w:del>
      <w:ins w:id="285" w:author="mvandeh" w:date="2014-04-09T10:53: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del w:id="286" w:author="mvandeh" w:date="2014-04-09T11:13:00Z">
        <w:r w:rsidR="00A068A2" w:rsidDel="00B217BD">
          <w:rPr>
            <w:rFonts w:ascii="Times New Roman" w:eastAsia="Times New Roman" w:hAnsi="Times New Roman" w:cs="Times New Roman"/>
            <w:bCs/>
          </w:rPr>
          <w:delText>ing</w:delText>
        </w:r>
      </w:del>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ins w:id="287" w:author="mvandeh" w:date="2014-04-09T10:53:00Z">
        <w:r w:rsidR="00F0150E">
          <w:rPr>
            <w:rFonts w:ascii="Times New Roman" w:eastAsia="Times New Roman" w:hAnsi="Times New Roman" w:cs="Times New Roman"/>
            <w:bCs/>
          </w:rPr>
          <w:t xml:space="preserve"> or</w:t>
        </w:r>
      </w:ins>
      <w:del w:id="288" w:author="mvandeh" w:date="2014-04-09T10:53:00Z">
        <w:r w:rsidR="00FA11A0" w:rsidRPr="00E90891" w:rsidDel="00F0150E">
          <w:rPr>
            <w:rFonts w:ascii="Times New Roman" w:eastAsia="Times New Roman" w:hAnsi="Times New Roman" w:cs="Times New Roman"/>
            <w:bCs/>
          </w:rPr>
          <w:delText>/</w:delText>
        </w:r>
      </w:del>
      <w:ins w:id="289" w:author="mvandeh" w:date="2014-04-09T10:53:00Z">
        <w:r w:rsidR="00F0150E">
          <w:rPr>
            <w:rFonts w:ascii="Times New Roman" w:eastAsia="Times New Roman" w:hAnsi="Times New Roman" w:cs="Times New Roman"/>
            <w:bCs/>
          </w:rPr>
          <w:t xml:space="preserve"> </w:t>
        </w:r>
      </w:ins>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ins w:id="290" w:author="mvandeh" w:date="2014-04-09T10:53:00Z">
        <w:r w:rsidR="00F0150E">
          <w:rPr>
            <w:rFonts w:ascii="Times New Roman" w:eastAsia="Times New Roman" w:hAnsi="Times New Roman" w:cs="Times New Roman"/>
            <w:bCs/>
            <w:iCs/>
          </w:rPr>
          <w:t xml:space="preserve">specific </w:t>
        </w:r>
      </w:ins>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ins w:id="291" w:author="mvandeh" w:date="2014-04-09T10:53:00Z">
        <w:r w:rsidR="00F0150E">
          <w:rPr>
            <w:rFonts w:ascii="Times New Roman" w:eastAsia="Times New Roman" w:hAnsi="Times New Roman" w:cs="Times New Roman"/>
            <w:bCs/>
          </w:rPr>
          <w:t xml:space="preserve"> and </w:t>
        </w:r>
      </w:ins>
      <w:del w:id="292" w:author="mvandeh" w:date="2014-04-09T10:53:00Z">
        <w:r w:rsidR="00FA11A0" w:rsidRPr="00332F0A" w:rsidDel="00F0150E">
          <w:rPr>
            <w:rFonts w:ascii="Times New Roman" w:eastAsia="Times New Roman" w:hAnsi="Times New Roman" w:cs="Times New Roman"/>
            <w:bCs/>
          </w:rPr>
          <w:delText>/</w:delText>
        </w:r>
      </w:del>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ins w:id="293" w:author="mvandeh" w:date="2014-04-09T10:54:00Z">
        <w:r w:rsidR="00F0150E">
          <w:rPr>
            <w:rFonts w:ascii="Times New Roman" w:eastAsia="Times New Roman" w:hAnsi="Times New Roman" w:cs="Times New Roman"/>
            <w:bCs/>
          </w:rPr>
          <w:t xml:space="preserve"> and</w:t>
        </w:r>
      </w:ins>
      <w:del w:id="294" w:author="mvandeh" w:date="2014-04-09T10:54:00Z">
        <w:r w:rsidR="00FA11A0" w:rsidRPr="00332F0A" w:rsidDel="00F0150E">
          <w:rPr>
            <w:rFonts w:ascii="Times New Roman" w:eastAsia="Times New Roman" w:hAnsi="Times New Roman" w:cs="Times New Roman"/>
            <w:bCs/>
          </w:rPr>
          <w:delText>/</w:delText>
        </w:r>
      </w:del>
      <w:ins w:id="295"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meetings in offices that are free of charge.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del w:id="296" w:author="mvandeh" w:date="2014-04-09T10:54:00Z">
        <w:r w:rsidR="00FA11A0" w:rsidRPr="00332F0A" w:rsidDel="00F0150E">
          <w:rPr>
            <w:rFonts w:ascii="Times New Roman" w:eastAsia="Times New Roman" w:hAnsi="Times New Roman" w:cs="Times New Roman"/>
            <w:bCs/>
          </w:rPr>
          <w:delText>/</w:delText>
        </w:r>
      </w:del>
      <w:ins w:id="297" w:author="mvandeh" w:date="2014-04-09T10:54:00Z">
        <w:r w:rsidR="00F0150E">
          <w:rPr>
            <w:rFonts w:ascii="Times New Roman" w:eastAsia="Times New Roman" w:hAnsi="Times New Roman" w:cs="Times New Roman"/>
            <w:bCs/>
          </w:rPr>
          <w:t xml:space="preserve"> per </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ins w:id="298" w:author="mvandeh" w:date="2014-04-09T10:54:00Z">
        <w:r w:rsidR="00F0150E">
          <w:rPr>
            <w:rFonts w:ascii="Times New Roman" w:eastAsia="Times New Roman" w:hAnsi="Times New Roman" w:cs="Times New Roman"/>
            <w:bCs/>
          </w:rPr>
          <w:t xml:space="preserve"> per</w:t>
        </w:r>
      </w:ins>
      <w:del w:id="299" w:author="mvandeh" w:date="2014-04-09T10:54:00Z">
        <w:r w:rsidR="00FA11A0" w:rsidRPr="00332F0A" w:rsidDel="00F0150E">
          <w:rPr>
            <w:rFonts w:ascii="Times New Roman" w:eastAsia="Times New Roman" w:hAnsi="Times New Roman" w:cs="Times New Roman"/>
            <w:bCs/>
          </w:rPr>
          <w:delText>/</w:delText>
        </w:r>
      </w:del>
      <w:ins w:id="300" w:author="mvandeh" w:date="2014-04-09T10:54:00Z">
        <w:r w:rsidR="00F0150E">
          <w:rPr>
            <w:rFonts w:ascii="Times New Roman" w:eastAsia="Times New Roman" w:hAnsi="Times New Roman" w:cs="Times New Roman"/>
            <w:bCs/>
          </w:rPr>
          <w:t xml:space="preserve"> </w:t>
        </w:r>
      </w:ins>
      <w:r w:rsidR="00FA11A0" w:rsidRPr="00332F0A">
        <w:rPr>
          <w:rFonts w:ascii="Times New Roman" w:eastAsia="Times New Roman" w:hAnsi="Times New Roman" w:cs="Times New Roman"/>
          <w:bCs/>
        </w:rPr>
        <w:t>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 but is expected to decrease </w:t>
      </w:r>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1C7506" w:rsidRDefault="001805E5" w:rsidP="00C22DBC">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22DBC">
      <w:pPr>
        <w:ind w:left="1080" w:right="288"/>
        <w:rPr>
          <w:rFonts w:asciiTheme="majorHAnsi" w:eastAsia="Times New Roman" w:hAnsiTheme="majorHAnsi" w:cstheme="majorHAnsi"/>
          <w:bCs/>
          <w:sz w:val="22"/>
          <w:szCs w:val="22"/>
        </w:rPr>
      </w:pPr>
    </w:p>
    <w:p w:rsidR="009865E3" w:rsidRPr="00725222" w:rsidRDefault="00B83B10" w:rsidP="00C22DBC">
      <w:pPr>
        <w:ind w:left="1080" w:right="28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0277C4"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C22DBC">
      <w:pPr>
        <w:ind w:left="1080" w:right="288"/>
        <w:outlineLvl w:val="0"/>
        <w:rPr>
          <w:rFonts w:asciiTheme="majorHAnsi" w:eastAsia="Times New Roman" w:hAnsiTheme="majorHAnsi" w:cstheme="majorHAnsi"/>
          <w:bCs/>
          <w:sz w:val="22"/>
          <w:szCs w:val="22"/>
        </w:rPr>
      </w:pPr>
    </w:p>
    <w:p w:rsidR="000277C4" w:rsidRPr="000277C4" w:rsidRDefault="001805E5"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22DBC">
      <w:pPr>
        <w:ind w:left="1080" w:right="288"/>
        <w:rPr>
          <w:rFonts w:ascii="Times New Roman" w:eastAsia="Times New Roman" w:hAnsi="Times New Roman" w:cs="Times New Roman"/>
          <w:bCs/>
        </w:rPr>
      </w:pPr>
    </w:p>
    <w:p w:rsidR="00BC46EB" w:rsidRDefault="00BC46EB"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C22DBC">
      <w:pPr>
        <w:ind w:left="1080" w:right="28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301" w:author="mvandeh" w:date="2014-04-09T10:55:00Z">
        <w:r w:rsidR="00194ACD" w:rsidRPr="00194ACD" w:rsidDel="00F0150E">
          <w:rPr>
            <w:rFonts w:ascii="Times New Roman" w:eastAsia="Times New Roman" w:hAnsi="Times New Roman" w:cs="Times New Roman"/>
            <w:bCs/>
          </w:rPr>
          <w:delText xml:space="preserve">less </w:delText>
        </w:r>
      </w:del>
      <w:ins w:id="302"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 xml:space="preserve">The estimated number of </w:t>
      </w:r>
      <w:ins w:id="303" w:author="mvandeh" w:date="2014-04-09T10:55:00Z">
        <w:r w:rsidR="008671D8">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 xml:space="preserve">gasoline dispensing facilities </w:t>
      </w:r>
      <w:del w:id="304" w:author="mvandeh" w:date="2014-04-09T10:55:00Z">
        <w:r w:rsidR="00194ACD" w:rsidRPr="00194ACD" w:rsidDel="008671D8">
          <w:rPr>
            <w:rFonts w:ascii="Times New Roman" w:eastAsia="Times New Roman" w:hAnsi="Times New Roman" w:cs="Times New Roman"/>
            <w:bCs/>
          </w:rPr>
          <w:delText xml:space="preserve">with monthly throughput of less than 10,000 gallons of gasoline </w:delText>
        </w:r>
      </w:del>
      <w:r w:rsidR="00194ACD" w:rsidRPr="00194ACD">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22DBC">
      <w:pPr>
        <w:ind w:left="1080" w:right="28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ins w:id="305" w:author="AGarten" w:date="2014-04-08T15:10:00Z">
        <w:r w:rsidR="004E3FA7" w:rsidRPr="001805E5">
          <w:rPr>
            <w:rFonts w:ascii="Times New Roman" w:eastAsia="Times New Roman" w:hAnsi="Times New Roman" w:cs="Times New Roman"/>
            <w:bCs/>
            <w:iCs/>
          </w:rPr>
          <w:t xml:space="preserve">agencies </w:t>
        </w:r>
      </w:ins>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del w:id="306" w:author="AGarten" w:date="2014-04-08T15:10:00Z">
        <w:r w:rsidR="009B5A69" w:rsidRPr="001805E5" w:rsidDel="004E3FA7">
          <w:rPr>
            <w:rFonts w:ascii="Times New Roman" w:eastAsia="Times New Roman" w:hAnsi="Times New Roman" w:cs="Times New Roman"/>
            <w:bCs/>
            <w:iCs/>
          </w:rPr>
          <w:delText xml:space="preserve">agencies </w:delText>
        </w:r>
      </w:del>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C22DBC">
      <w:pPr>
        <w:ind w:left="1080" w:right="288"/>
        <w:outlineLvl w:val="0"/>
        <w:rPr>
          <w:rFonts w:asciiTheme="majorHAnsi" w:eastAsia="Times New Roman" w:hAnsiTheme="majorHAnsi" w:cstheme="majorHAnsi"/>
          <w:bCs/>
          <w:sz w:val="22"/>
          <w:szCs w:val="22"/>
        </w:rPr>
      </w:pPr>
    </w:p>
    <w:p w:rsidR="009B5A69" w:rsidRPr="001805E5" w:rsidRDefault="009B5A69" w:rsidP="00C22DBC">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C22DBC">
      <w:pPr>
        <w:ind w:left="1080" w:right="288"/>
        <w:outlineLvl w:val="0"/>
        <w:rPr>
          <w:rFonts w:asciiTheme="majorHAnsi" w:eastAsia="Times New Roman" w:hAnsiTheme="majorHAnsi" w:cstheme="majorHAnsi"/>
          <w:bCs/>
          <w:sz w:val="22"/>
          <w:szCs w:val="22"/>
        </w:rPr>
      </w:pPr>
    </w:p>
    <w:p w:rsidR="00D224B4" w:rsidRPr="00E638D3" w:rsidRDefault="00B83B10" w:rsidP="00C22DBC">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EQC removing the annual reporting requirement for gasoline dispensing facilities with monthly throughput of </w:t>
      </w:r>
      <w:del w:id="307" w:author="mvandeh" w:date="2014-04-09T10:56:00Z">
        <w:r w:rsidR="00D224B4" w:rsidRPr="00E638D3" w:rsidDel="008671D8">
          <w:rPr>
            <w:rFonts w:ascii="Times New Roman" w:eastAsia="Times New Roman" w:hAnsi="Times New Roman" w:cs="Times New Roman"/>
            <w:bCs/>
          </w:rPr>
          <w:delText xml:space="preserve">less </w:delText>
        </w:r>
      </w:del>
      <w:ins w:id="308" w:author="mvandeh" w:date="2014-04-09T10:56:00Z">
        <w:r w:rsidR="008671D8">
          <w:rPr>
            <w:rFonts w:ascii="Times New Roman" w:eastAsia="Times New Roman" w:hAnsi="Times New Roman" w:cs="Times New Roman"/>
            <w:bCs/>
          </w:rPr>
          <w:t>fewer</w:t>
        </w:r>
        <w:r w:rsidR="008671D8" w:rsidRPr="00E638D3">
          <w:rPr>
            <w:rFonts w:ascii="Times New Roman" w:eastAsia="Times New Roman" w:hAnsi="Times New Roman" w:cs="Times New Roman"/>
            <w:bCs/>
          </w:rPr>
          <w:t xml:space="preserve"> </w:t>
        </w:r>
      </w:ins>
      <w:r w:rsidR="00D224B4" w:rsidRPr="00E638D3">
        <w:rPr>
          <w:rFonts w:ascii="Times New Roman" w:eastAsia="Times New Roman" w:hAnsi="Times New Roman" w:cs="Times New Roman"/>
          <w:bCs/>
        </w:rPr>
        <w:t>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C22DBC">
      <w:pPr>
        <w:ind w:left="1354" w:right="288"/>
        <w:outlineLvl w:val="0"/>
        <w:rPr>
          <w:rFonts w:asciiTheme="majorHAnsi" w:eastAsia="Times New Roman" w:hAnsiTheme="majorHAnsi" w:cstheme="majorHAnsi"/>
          <w:bCs/>
          <w:sz w:val="22"/>
          <w:szCs w:val="22"/>
        </w:rPr>
      </w:pPr>
    </w:p>
    <w:p w:rsidR="00BC5F50" w:rsidRPr="00E638D3" w:rsidRDefault="00BC5F50" w:rsidP="00C22DBC">
      <w:pPr>
        <w:spacing w:after="120"/>
        <w:ind w:left="720" w:right="28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C22DBC">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304477" w:rsidRPr="00304477" w:rsidRDefault="00304477" w:rsidP="00304477">
      <w:pPr>
        <w:ind w:left="1080" w:right="288"/>
        <w:rPr>
          <w:rFonts w:asciiTheme="minorHAnsi" w:eastAsia="Times New Roman" w:hAnsiTheme="minorHAnsi" w:cstheme="minorHAnsi"/>
          <w:bCs/>
        </w:rPr>
      </w:pPr>
      <w:r w:rsidRPr="00304477">
        <w:rPr>
          <w:rFonts w:asciiTheme="minorHAnsi" w:eastAsia="Times New Roman" w:hAnsiTheme="minorHAnsi" w:cstheme="minorHAnsi"/>
          <w:bCs/>
        </w:rPr>
        <w:t xml:space="preserve">Proposed rules in this category may have a slight positive fiscal or economic impact on </w:t>
      </w:r>
      <w:r>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Pr="00304477">
        <w:rPr>
          <w:rFonts w:asciiTheme="minorHAnsi" w:eastAsia="Times New Roman" w:hAnsiTheme="minorHAnsi" w:cstheme="minorHAnsi"/>
          <w:bCs/>
        </w:rPr>
        <w:t xml:space="preserve">if the rules are easier to use and understand. The magnitude of the impact cannot be quantified because DEQ lacks information to estimate </w:t>
      </w:r>
      <w:r w:rsidR="006E0C60">
        <w:rPr>
          <w:rFonts w:asciiTheme="minorHAnsi" w:eastAsia="Times New Roman" w:hAnsiTheme="minorHAnsi" w:cstheme="minorHAnsi"/>
          <w:bCs/>
        </w:rPr>
        <w:t>time savings</w:t>
      </w:r>
      <w:r w:rsidRPr="00304477">
        <w:rPr>
          <w:rFonts w:asciiTheme="minorHAnsi" w:eastAsia="Times New Roman" w:hAnsiTheme="minorHAnsi" w:cstheme="minorHAnsi"/>
          <w:bCs/>
        </w:rPr>
        <w:t xml:space="preserve"> for an individual by having rules that are easier to understand and use.</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C22DBC">
      <w:pPr>
        <w:ind w:left="0" w:right="288"/>
        <w:outlineLvl w:val="0"/>
        <w:rPr>
          <w:rFonts w:ascii="Times New Roman" w:eastAsia="Times New Roman" w:hAnsi="Times New Roman" w:cs="Times New Roman"/>
          <w:bCs/>
          <w:iCs/>
        </w:rPr>
      </w:pPr>
    </w:p>
    <w:p w:rsidR="003A1BC6" w:rsidRDefault="007D39C0" w:rsidP="00C22DBC">
      <w:pPr>
        <w:ind w:left="1080" w:right="288"/>
        <w:outlineLvl w:val="0"/>
        <w:rPr>
          <w:rFonts w:ascii="Times New Roman" w:eastAsia="Times New Roman" w:hAnsi="Times New Roman" w:cs="Times New Roman"/>
          <w:bCs/>
          <w:iCs/>
          <w:u w:val="single"/>
        </w:rPr>
      </w:pPr>
      <w:r>
        <w:rPr>
          <w:rFonts w:ascii="Times New Roman" w:eastAsia="Times New Roman" w:hAnsi="Times New Roman" w:cs="Times New Roman"/>
          <w:bCs/>
          <w:iCs/>
          <w:u w:val="single"/>
        </w:rPr>
        <w:t xml:space="preserve">Proposed Opacity and Grain Loading Standards:  </w:t>
      </w:r>
    </w:p>
    <w:p w:rsidR="003A1BC6" w:rsidRDefault="003A1BC6" w:rsidP="00C22DBC">
      <w:pPr>
        <w:ind w:left="1080" w:right="288"/>
        <w:outlineLvl w:val="0"/>
        <w:rPr>
          <w:rFonts w:ascii="Times New Roman" w:eastAsia="Times New Roman" w:hAnsi="Times New Roman" w:cs="Times New Roman"/>
          <w:bCs/>
          <w:iCs/>
          <w:u w:val="single"/>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309"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(0.10 gr/dscf)</w:t>
      </w:r>
      <w:proofErr w:type="gramEnd"/>
      <w:r w:rsidRPr="00304477">
        <w:rPr>
          <w:rFonts w:ascii="Times New Roman" w:eastAsia="Times New Roman" w:hAnsi="Times New Roman" w:cs="Times New Roman"/>
          <w:bCs/>
          <w:iCs/>
        </w:rPr>
        <w:t xml:space="preserve"> for particulate</w:t>
      </w:r>
      <w:del w:id="310"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311"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312"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313"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w:t>
      </w:r>
      <w:del w:id="314" w:author="mvandeh" w:date="2014-04-09T11:20:00Z">
        <w:r w:rsidDel="002C35B8">
          <w:rPr>
            <w:rFonts w:ascii="Times New Roman" w:eastAsia="Times New Roman" w:hAnsi="Times New Roman" w:cs="Times New Roman"/>
            <w:bCs/>
            <w:iCs/>
          </w:rPr>
          <w:delText xml:space="preserve">considered by </w:delText>
        </w:r>
      </w:del>
      <w:ins w:id="315" w:author="mvandeh" w:date="2014-04-09T11:20:00Z">
        <w:r w:rsidR="002C35B8">
          <w:rPr>
            <w:rFonts w:ascii="Times New Roman" w:eastAsia="Times New Roman" w:hAnsi="Times New Roman" w:cs="Times New Roman"/>
            <w:bCs/>
            <w:iCs/>
          </w:rPr>
          <w:t xml:space="preserve">that </w:t>
        </w:r>
      </w:ins>
      <w:r>
        <w:rPr>
          <w:rFonts w:ascii="Times New Roman" w:eastAsia="Times New Roman" w:hAnsi="Times New Roman" w:cs="Times New Roman"/>
          <w:bCs/>
          <w:iCs/>
        </w:rPr>
        <w:t>DEQ</w:t>
      </w:r>
      <w:ins w:id="316" w:author="mvandeh" w:date="2014-04-09T11:20:00Z">
        <w:r w:rsidR="002C35B8">
          <w:rPr>
            <w:rFonts w:ascii="Times New Roman" w:eastAsia="Times New Roman" w:hAnsi="Times New Roman" w:cs="Times New Roman"/>
            <w:bCs/>
            <w:iCs/>
          </w:rPr>
          <w:t xml:space="preserve"> considered</w:t>
        </w:r>
      </w:ins>
      <w:ins w:id="317" w:author="mvandeh" w:date="2014-04-09T11:19:00Z">
        <w:r w:rsidR="002C35B8">
          <w:rPr>
            <w:rFonts w:ascii="Times New Roman" w:eastAsia="Times New Roman" w:hAnsi="Times New Roman" w:cs="Times New Roman"/>
            <w:bCs/>
            <w:iCs/>
          </w:rPr>
          <w:t>,</w:t>
        </w:r>
      </w:ins>
      <w:r>
        <w:rPr>
          <w:rFonts w:ascii="Times New Roman" w:eastAsia="Times New Roman" w:hAnsi="Times New Roman" w:cs="Times New Roman"/>
          <w:bCs/>
          <w:iCs/>
        </w:rPr>
        <w:t xml:space="preserve"> </w:t>
      </w:r>
      <w:del w:id="318"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0.10 gr/dscf</w:t>
      </w:r>
      <w:proofErr w:type="gramEnd"/>
      <w:r w:rsidRPr="00CB4B18">
        <w:rPr>
          <w:rFonts w:ascii="Times New Roman" w:eastAsia="Times New Roman" w:hAnsi="Times New Roman" w:cs="Times New Roman"/>
          <w:bCs/>
          <w:iCs/>
        </w:rPr>
        <w:t xml:space="preserve"> and 20</w:t>
      </w:r>
      <w:del w:id="319" w:author="mvandeh" w:date="2014-04-09T11:18:00Z">
        <w:r w:rsidRPr="00CB4B18" w:rsidDel="002C35B8">
          <w:rPr>
            <w:rFonts w:ascii="Times New Roman" w:eastAsia="Times New Roman" w:hAnsi="Times New Roman" w:cs="Times New Roman"/>
            <w:bCs/>
            <w:iCs/>
          </w:rPr>
          <w:delText xml:space="preserve">% </w:delText>
        </w:r>
      </w:del>
      <w:ins w:id="320" w:author="mvandeh" w:date="2014-04-09T11:18:00Z">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ins>
      <w:r w:rsidRPr="00CB4B18">
        <w:rPr>
          <w:rFonts w:ascii="Times New Roman" w:eastAsia="Times New Roman" w:hAnsi="Times New Roman" w:cs="Times New Roman"/>
          <w:bCs/>
          <w:iCs/>
        </w:rPr>
        <w:t>opacity</w:t>
      </w:r>
      <w:ins w:id="321" w:author="mvandeh" w:date="2014-04-09T11:21:00Z">
        <w:r w:rsidR="002C35B8">
          <w:rPr>
            <w:rFonts w:ascii="Times New Roman" w:eastAsia="Times New Roman" w:hAnsi="Times New Roman" w:cs="Times New Roman"/>
            <w:bCs/>
            <w:iCs/>
          </w:rPr>
          <w:t>,</w:t>
        </w:r>
      </w:ins>
      <w:del w:id="322"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the addition of expensive controls, such as electrostatic precipitator</w:t>
      </w:r>
      <w:r w:rsidR="00BF5FD9">
        <w:rPr>
          <w:rFonts w:ascii="Times New Roman" w:eastAsia="Times New Roman" w:hAnsi="Times New Roman" w:cs="Times New Roman"/>
          <w:bCs/>
          <w:iCs/>
        </w:rPr>
        <w:t>s</w:t>
      </w:r>
      <w:del w:id="323"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proposes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324" w:author="mvandeh" w:date="2014-04-09T11:22:00Z">
        <w:r w:rsidR="002C35B8">
          <w:rPr>
            <w:rFonts w:ascii="Times New Roman" w:eastAsia="Times New Roman" w:hAnsi="Times New Roman" w:cs="Times New Roman"/>
            <w:bCs/>
            <w:iCs/>
          </w:rPr>
          <w:t>, which is often</w:t>
        </w:r>
      </w:ins>
      <w:del w:id="325"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326"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 xml:space="preserve">. </w:t>
      </w:r>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r w:rsidR="001362BA">
        <w:rPr>
          <w:rFonts w:ascii="Times New Roman" w:eastAsia="Times New Roman" w:hAnsi="Times New Roman" w:cs="Times New Roman"/>
          <w:bCs/>
          <w:iCs/>
        </w:rPr>
        <w:t xml:space="preserve">the </w:t>
      </w:r>
      <w:r w:rsidR="00FD505A">
        <w:rPr>
          <w:rFonts w:ascii="Times New Roman" w:eastAsia="Times New Roman" w:hAnsi="Times New Roman" w:cs="Times New Roman"/>
          <w:bCs/>
          <w:iCs/>
        </w:rPr>
        <w:t xml:space="preserve">rule proposal </w:t>
      </w:r>
      <w:r w:rsidR="001362BA">
        <w:rPr>
          <w:rFonts w:ascii="Times New Roman" w:eastAsia="Times New Roman" w:hAnsi="Times New Roman" w:cs="Times New Roman"/>
          <w:bCs/>
          <w:iCs/>
        </w:rPr>
        <w:t xml:space="preserve">to </w:t>
      </w:r>
      <w:r w:rsidR="0001797D">
        <w:rPr>
          <w:rFonts w:ascii="Times New Roman" w:eastAsia="Times New Roman" w:hAnsi="Times New Roman" w:cs="Times New Roman"/>
          <w:bCs/>
          <w:iCs/>
        </w:rPr>
        <w:t>mitigate</w:t>
      </w:r>
      <w:r w:rsidR="001362BA">
        <w:rPr>
          <w:rFonts w:ascii="Times New Roman" w:eastAsia="Times New Roman" w:hAnsi="Times New Roman" w:cs="Times New Roman"/>
          <w:bCs/>
          <w:iCs/>
        </w:rPr>
        <w:t xml:space="preserve"> costs</w:t>
      </w:r>
      <w:r w:rsidR="006378D5">
        <w:rPr>
          <w:rFonts w:ascii="Times New Roman" w:eastAsia="Times New Roman" w:hAnsi="Times New Roman" w:cs="Times New Roman"/>
          <w:bCs/>
          <w:iCs/>
        </w:rPr>
        <w:t>.</w:t>
      </w:r>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 xml:space="preserve">The proposed rule does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7D39C0" w:rsidRDefault="007D39C0" w:rsidP="00C22DBC">
      <w:pPr>
        <w:ind w:left="1080" w:right="288"/>
        <w:outlineLvl w:val="0"/>
        <w:rPr>
          <w:rFonts w:ascii="Times New Roman" w:eastAsia="Times New Roman" w:hAnsi="Times New Roman" w:cs="Times New Roman"/>
          <w:bCs/>
          <w:iCs/>
        </w:rPr>
      </w:pPr>
      <w:r>
        <w:rPr>
          <w:rFonts w:ascii="Times New Roman" w:eastAsia="Times New Roman" w:hAnsi="Times New Roman" w:cs="Times New Roman"/>
          <w:bCs/>
          <w:iCs/>
        </w:rPr>
        <w:t xml:space="preserve">Based on the </w:t>
      </w:r>
      <w:r w:rsidR="001362BA">
        <w:rPr>
          <w:rFonts w:ascii="Times New Roman" w:eastAsia="Times New Roman" w:hAnsi="Times New Roman" w:cs="Times New Roman"/>
          <w:bCs/>
          <w:iCs/>
        </w:rPr>
        <w:t xml:space="preserve">current </w:t>
      </w:r>
      <w:r>
        <w:rPr>
          <w:rFonts w:ascii="Times New Roman" w:eastAsia="Times New Roman" w:hAnsi="Times New Roman" w:cs="Times New Roman"/>
          <w:bCs/>
          <w:iCs/>
        </w:rPr>
        <w:t xml:space="preserve">proposed rules, DEQ has determined that </w:t>
      </w:r>
      <w:r w:rsidR="0050429F">
        <w:rPr>
          <w:rFonts w:ascii="Times New Roman" w:eastAsia="Times New Roman" w:hAnsi="Times New Roman" w:cs="Times New Roman"/>
          <w:bCs/>
          <w:iCs/>
        </w:rPr>
        <w:t xml:space="preserve">the </w:t>
      </w:r>
      <w:r w:rsidR="00E063BF">
        <w:rPr>
          <w:rFonts w:ascii="Times New Roman" w:eastAsia="Times New Roman" w:hAnsi="Times New Roman" w:cs="Times New Roman"/>
          <w:bCs/>
          <w:iCs/>
        </w:rPr>
        <w:t xml:space="preserve">owner and operator of </w:t>
      </w:r>
      <w:r w:rsidR="001362BA">
        <w:rPr>
          <w:rFonts w:ascii="Times New Roman" w:eastAsia="Times New Roman" w:hAnsi="Times New Roman" w:cs="Times New Roman"/>
          <w:bCs/>
          <w:iCs/>
        </w:rPr>
        <w:t xml:space="preserve">two potentially affected </w:t>
      </w:r>
      <w:r>
        <w:rPr>
          <w:rFonts w:ascii="Times New Roman" w:eastAsia="Times New Roman" w:hAnsi="Times New Roman" w:cs="Times New Roman"/>
          <w:bCs/>
          <w:iCs/>
        </w:rPr>
        <w:t>wood</w:t>
      </w:r>
      <w:r w:rsidR="00EA6E43">
        <w:rPr>
          <w:rFonts w:ascii="Times New Roman" w:eastAsia="Times New Roman" w:hAnsi="Times New Roman" w:cs="Times New Roman"/>
          <w:bCs/>
          <w:iCs/>
        </w:rPr>
        <w:t>-</w:t>
      </w:r>
      <w:r>
        <w:rPr>
          <w:rFonts w:ascii="Times New Roman" w:eastAsia="Times New Roman" w:hAnsi="Times New Roman" w:cs="Times New Roman"/>
          <w:bCs/>
          <w:iCs/>
        </w:rPr>
        <w:t xml:space="preserve">fired boilers </w:t>
      </w:r>
      <w:r w:rsidR="00E063BF">
        <w:rPr>
          <w:rFonts w:ascii="Times New Roman" w:eastAsia="Times New Roman" w:hAnsi="Times New Roman" w:cs="Times New Roman"/>
          <w:bCs/>
          <w:iCs/>
        </w:rPr>
        <w:t>would have to</w:t>
      </w:r>
      <w:r>
        <w:rPr>
          <w:rFonts w:ascii="Times New Roman" w:eastAsia="Times New Roman" w:hAnsi="Times New Roman" w:cs="Times New Roman"/>
          <w:bCs/>
          <w:iCs/>
        </w:rPr>
        <w:t xml:space="preserve"> </w:t>
      </w:r>
      <w:r w:rsidR="0050429F">
        <w:rPr>
          <w:rFonts w:ascii="Times New Roman" w:eastAsia="Times New Roman" w:hAnsi="Times New Roman" w:cs="Times New Roman"/>
          <w:bCs/>
          <w:iCs/>
        </w:rPr>
        <w:t>optimize</w:t>
      </w:r>
      <w:r>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their </w:t>
      </w:r>
      <w:r w:rsidR="0050429F">
        <w:rPr>
          <w:rFonts w:ascii="Times New Roman" w:eastAsia="Times New Roman" w:hAnsi="Times New Roman" w:cs="Times New Roman"/>
          <w:bCs/>
          <w:iCs/>
        </w:rPr>
        <w:t xml:space="preserve">boiler or </w:t>
      </w:r>
      <w:r>
        <w:rPr>
          <w:rFonts w:ascii="Times New Roman" w:eastAsia="Times New Roman" w:hAnsi="Times New Roman" w:cs="Times New Roman"/>
          <w:bCs/>
          <w:iCs/>
        </w:rPr>
        <w:t>multiclones in order to comply with the proposed opacity and grain loading limit</w:t>
      </w:r>
      <w:r w:rsidR="003A1BC6">
        <w:rPr>
          <w:rFonts w:ascii="Times New Roman" w:eastAsia="Times New Roman" w:hAnsi="Times New Roman" w:cs="Times New Roman"/>
          <w:bCs/>
          <w:iCs/>
        </w:rPr>
        <w:t>s</w:t>
      </w:r>
      <w:r>
        <w:rPr>
          <w:rFonts w:ascii="Times New Roman" w:eastAsia="Times New Roman" w:hAnsi="Times New Roman" w:cs="Times New Roman"/>
          <w:bCs/>
          <w:iCs/>
        </w:rPr>
        <w:t xml:space="preserve">. One </w:t>
      </w:r>
      <w:r w:rsidR="008F5454">
        <w:rPr>
          <w:rFonts w:ascii="Times New Roman" w:eastAsia="Times New Roman" w:hAnsi="Times New Roman" w:cs="Times New Roman"/>
          <w:bCs/>
          <w:iCs/>
        </w:rPr>
        <w:t xml:space="preserve">wood-fired </w:t>
      </w:r>
      <w:r>
        <w:rPr>
          <w:rFonts w:ascii="Times New Roman" w:eastAsia="Times New Roman" w:hAnsi="Times New Roman" w:cs="Times New Roman"/>
          <w:bCs/>
          <w:iCs/>
        </w:rPr>
        <w:t xml:space="preserve">boiler </w:t>
      </w:r>
      <w:r w:rsidR="003A1BC6">
        <w:rPr>
          <w:rFonts w:ascii="Times New Roman" w:eastAsia="Times New Roman" w:hAnsi="Times New Roman" w:cs="Times New Roman"/>
          <w:bCs/>
          <w:iCs/>
        </w:rPr>
        <w:t xml:space="preserve">that currently has no controls and is not currently operating </w:t>
      </w:r>
      <w:r>
        <w:rPr>
          <w:rFonts w:ascii="Times New Roman" w:eastAsia="Times New Roman" w:hAnsi="Times New Roman" w:cs="Times New Roman"/>
          <w:bCs/>
          <w:iCs/>
        </w:rPr>
        <w:t xml:space="preserve">may be required to install </w:t>
      </w:r>
      <w:r w:rsidR="003A1BC6">
        <w:rPr>
          <w:rFonts w:ascii="Times New Roman" w:eastAsia="Times New Roman" w:hAnsi="Times New Roman" w:cs="Times New Roman"/>
          <w:bCs/>
          <w:iCs/>
        </w:rPr>
        <w:t xml:space="preserve">a </w:t>
      </w:r>
      <w:r>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 xml:space="preserve">the business decides to operate the boiler instead of a natural gas-fired boiler currently in use. </w:t>
      </w:r>
      <w:r w:rsidR="001362BA">
        <w:rPr>
          <w:rFonts w:ascii="Times New Roman" w:eastAsia="Times New Roman" w:hAnsi="Times New Roman" w:cs="Times New Roman"/>
          <w:bCs/>
          <w:iCs/>
        </w:rPr>
        <w:t xml:space="preserve">DEQ anticipates there will be no additional costs to </w:t>
      </w:r>
      <w:r>
        <w:rPr>
          <w:rFonts w:ascii="Times New Roman" w:eastAsia="Times New Roman" w:hAnsi="Times New Roman" w:cs="Times New Roman"/>
          <w:bCs/>
          <w:iCs/>
        </w:rPr>
        <w:t xml:space="preserve">asphalt plants </w:t>
      </w:r>
      <w:r w:rsidR="001362BA">
        <w:rPr>
          <w:rFonts w:ascii="Times New Roman" w:eastAsia="Times New Roman" w:hAnsi="Times New Roman" w:cs="Times New Roman"/>
          <w:bCs/>
          <w:iCs/>
        </w:rPr>
        <w:t xml:space="preserve">based on </w:t>
      </w:r>
      <w:r>
        <w:rPr>
          <w:rFonts w:ascii="Times New Roman" w:eastAsia="Times New Roman" w:hAnsi="Times New Roman" w:cs="Times New Roman"/>
          <w:bCs/>
          <w:iCs/>
        </w:rPr>
        <w:t xml:space="preserve">the proposed opacity and grain loading standards because of an exemption for </w:t>
      </w:r>
      <w:r w:rsidR="001362BA">
        <w:rPr>
          <w:rFonts w:ascii="Times New Roman" w:eastAsia="Times New Roman" w:hAnsi="Times New Roman" w:cs="Times New Roman"/>
          <w:bCs/>
          <w:iCs/>
        </w:rPr>
        <w:t xml:space="preserve">pre-1970 </w:t>
      </w:r>
      <w:r>
        <w:rPr>
          <w:rFonts w:ascii="Times New Roman" w:eastAsia="Times New Roman" w:hAnsi="Times New Roman" w:cs="Times New Roman"/>
          <w:bCs/>
          <w:iCs/>
        </w:rPr>
        <w:t xml:space="preserve">facilities </w:t>
      </w:r>
      <w:r w:rsidR="003A1BC6">
        <w:rPr>
          <w:rFonts w:ascii="Times New Roman" w:eastAsia="Times New Roman" w:hAnsi="Times New Roman" w:cs="Times New Roman"/>
          <w:bCs/>
          <w:iCs/>
        </w:rPr>
        <w:t xml:space="preserve">that are </w:t>
      </w:r>
      <w:r>
        <w:rPr>
          <w:rFonts w:ascii="Times New Roman" w:eastAsia="Times New Roman" w:hAnsi="Times New Roman" w:cs="Times New Roman"/>
          <w:bCs/>
          <w:iCs/>
        </w:rPr>
        <w:t xml:space="preserve">used </w:t>
      </w:r>
      <w:del w:id="327" w:author="mvandeh" w:date="2014-04-09T11:23:00Z">
        <w:r w:rsidDel="002C35B8">
          <w:rPr>
            <w:rFonts w:ascii="Times New Roman" w:eastAsia="Times New Roman" w:hAnsi="Times New Roman" w:cs="Times New Roman"/>
            <w:bCs/>
            <w:iCs/>
          </w:rPr>
          <w:delText xml:space="preserve">less </w:delText>
        </w:r>
      </w:del>
      <w:ins w:id="328" w:author="mvandeh" w:date="2014-04-09T11:23:00Z">
        <w:r w:rsidR="002C35B8">
          <w:rPr>
            <w:rFonts w:ascii="Times New Roman" w:eastAsia="Times New Roman" w:hAnsi="Times New Roman" w:cs="Times New Roman"/>
            <w:bCs/>
            <w:iCs/>
          </w:rPr>
          <w:t xml:space="preserve">fewer </w:t>
        </w:r>
      </w:ins>
      <w:r>
        <w:rPr>
          <w:rFonts w:ascii="Times New Roman" w:eastAsia="Times New Roman" w:hAnsi="Times New Roman" w:cs="Times New Roman"/>
          <w:bCs/>
          <w:iCs/>
        </w:rPr>
        <w:t>than 10</w:t>
      </w:r>
      <w:r w:rsidR="00BD1A2B">
        <w:rPr>
          <w:rFonts w:ascii="Times New Roman" w:eastAsia="Times New Roman" w:hAnsi="Times New Roman" w:cs="Times New Roman"/>
          <w:bCs/>
          <w:iCs/>
        </w:rPr>
        <w:t xml:space="preserve"> percent</w:t>
      </w:r>
      <w:r>
        <w:rPr>
          <w:rFonts w:ascii="Times New Roman" w:eastAsia="Times New Roman" w:hAnsi="Times New Roman" w:cs="Times New Roman"/>
          <w:bCs/>
          <w:iCs/>
        </w:rPr>
        <w:t xml:space="preserve"> of the time</w:t>
      </w:r>
      <w:ins w:id="329" w:author="mvandeh" w:date="2014-04-09T11:23:00Z">
        <w:r w:rsidR="002C35B8">
          <w:rPr>
            <w:rFonts w:ascii="Times New Roman" w:eastAsia="Times New Roman" w:hAnsi="Times New Roman" w:cs="Times New Roman"/>
            <w:bCs/>
            <w:iCs/>
          </w:rPr>
          <w:t>,</w:t>
        </w:r>
      </w:ins>
      <w:r w:rsidR="003A1BC6">
        <w:rPr>
          <w:rFonts w:ascii="Times New Roman" w:eastAsia="Times New Roman" w:hAnsi="Times New Roman" w:cs="Times New Roman"/>
          <w:bCs/>
          <w:iCs/>
        </w:rPr>
        <w:t xml:space="preserve"> </w:t>
      </w:r>
      <w:ins w:id="330" w:author="mvandeh" w:date="2014-04-09T11:23:00Z">
        <w:r w:rsidR="002C35B8">
          <w:rPr>
            <w:rFonts w:ascii="Times New Roman" w:eastAsia="Times New Roman" w:hAnsi="Times New Roman" w:cs="Times New Roman"/>
            <w:bCs/>
            <w:iCs/>
          </w:rPr>
          <w:t>fewer</w:t>
        </w:r>
      </w:ins>
      <w:del w:id="331" w:author="mvandeh" w:date="2014-04-09T11:23:00Z">
        <w:r w:rsidR="008F5454" w:rsidDel="002C35B8">
          <w:rPr>
            <w:rFonts w:ascii="Times New Roman" w:eastAsia="Times New Roman" w:hAnsi="Times New Roman" w:cs="Times New Roman"/>
            <w:bCs/>
            <w:iCs/>
          </w:rPr>
          <w:delText>(less</w:delText>
        </w:r>
      </w:del>
      <w:r w:rsidR="008F5454">
        <w:rPr>
          <w:rFonts w:ascii="Times New Roman" w:eastAsia="Times New Roman" w:hAnsi="Times New Roman" w:cs="Times New Roman"/>
          <w:bCs/>
          <w:iCs/>
        </w:rPr>
        <w:t xml:space="preserve"> than 876 hours per year</w:t>
      </w:r>
      <w:del w:id="332" w:author="mvandeh" w:date="2014-04-09T11:23:00Z">
        <w:r w:rsidR="008F5454" w:rsidDel="002C35B8">
          <w:rPr>
            <w:rFonts w:ascii="Times New Roman" w:eastAsia="Times New Roman" w:hAnsi="Times New Roman" w:cs="Times New Roman"/>
            <w:bCs/>
            <w:iCs/>
          </w:rPr>
          <w:delText>)</w:delText>
        </w:r>
      </w:del>
      <w:r>
        <w:rPr>
          <w:rFonts w:ascii="Times New Roman" w:eastAsia="Times New Roman" w:hAnsi="Times New Roman" w:cs="Times New Roman"/>
          <w:bCs/>
          <w:iCs/>
        </w:rPr>
        <w:t>.</w:t>
      </w:r>
    </w:p>
    <w:p w:rsidR="004B70D4" w:rsidRDefault="004B70D4" w:rsidP="00A4033F">
      <w:pPr>
        <w:ind w:left="0" w:right="288"/>
        <w:outlineLvl w:val="0"/>
        <w:rPr>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RDefault="002E7578" w:rsidP="00C22DBC">
      <w:pPr>
        <w:spacing w:after="120"/>
        <w:ind w:left="1080" w:right="28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Wood-fired </w:t>
      </w:r>
      <w:del w:id="333" w:author="mvandeh" w:date="2014-04-09T11:23:00Z">
        <w:r w:rsidRPr="00EE5A29" w:rsidDel="002C35B8">
          <w:rPr>
            <w:rFonts w:ascii="Times New Roman" w:eastAsia="Times New Roman" w:hAnsi="Times New Roman" w:cs="Times New Roman"/>
            <w:bCs/>
            <w:iCs/>
            <w:u w:val="single"/>
          </w:rPr>
          <w:delText>Boilers</w:delText>
        </w:r>
      </w:del>
      <w:ins w:id="334" w:author="mvandeh" w:date="2014-04-09T11:23:00Z">
        <w:r w:rsidR="002C35B8">
          <w:rPr>
            <w:rFonts w:ascii="Times New Roman" w:eastAsia="Times New Roman" w:hAnsi="Times New Roman" w:cs="Times New Roman"/>
            <w:bCs/>
            <w:iCs/>
            <w:u w:val="single"/>
          </w:rPr>
          <w:t>b</w:t>
        </w:r>
        <w:r w:rsidR="002C35B8" w:rsidRPr="00EE5A29">
          <w:rPr>
            <w:rFonts w:ascii="Times New Roman" w:eastAsia="Times New Roman" w:hAnsi="Times New Roman" w:cs="Times New Roman"/>
            <w:bCs/>
            <w:iCs/>
            <w:u w:val="single"/>
          </w:rPr>
          <w:t>oilers</w:t>
        </w:r>
      </w:ins>
      <w:r w:rsidR="00377F0B">
        <w:rPr>
          <w:rFonts w:ascii="Times New Roman" w:eastAsia="Times New Roman" w:hAnsi="Times New Roman" w:cs="Times New Roman"/>
          <w:bCs/>
          <w:iCs/>
          <w:u w:val="single"/>
        </w:rPr>
        <w:t>:</w:t>
      </w:r>
    </w:p>
    <w:p w:rsidR="001362BA" w:rsidRDefault="001362BA" w:rsidP="00C22DBC">
      <w:pPr>
        <w:spacing w:after="120"/>
        <w:ind w:left="1080" w:right="288"/>
        <w:outlineLvl w:val="0"/>
        <w:rPr>
          <w:rFonts w:ascii="Times New Roman" w:eastAsia="Times New Roman" w:hAnsi="Times New Roman" w:cs="Times New Roman"/>
          <w:bCs/>
          <w:iCs/>
        </w:rPr>
      </w:pPr>
      <w:r w:rsidRPr="00A4033F">
        <w:rPr>
          <w:rFonts w:ascii="Times New Roman" w:eastAsia="Times New Roman" w:hAnsi="Times New Roman" w:cs="Times New Roman"/>
          <w:bCs/>
          <w:iCs/>
        </w:rPr>
        <w:t>Based on a review of ten years of source test data submitted to DEQ</w:t>
      </w:r>
      <w:r w:rsidR="00F53C34">
        <w:rPr>
          <w:rFonts w:ascii="Times New Roman" w:eastAsia="Times New Roman" w:hAnsi="Times New Roman" w:cs="Times New Roman"/>
          <w:bCs/>
          <w:iCs/>
        </w:rPr>
        <w:t xml:space="preserve"> and </w:t>
      </w:r>
      <w:r w:rsidR="00BD1A2B">
        <w:rPr>
          <w:rFonts w:ascii="Times New Roman" w:eastAsia="Times New Roman" w:hAnsi="Times New Roman" w:cs="Times New Roman"/>
          <w:bCs/>
          <w:iCs/>
        </w:rPr>
        <w:t>the Lane Regional Air Pollution Agency</w:t>
      </w:r>
      <w:r w:rsidRPr="00A4033F">
        <w:rPr>
          <w:rFonts w:ascii="Times New Roman" w:eastAsia="Times New Roman" w:hAnsi="Times New Roman" w:cs="Times New Roman"/>
          <w:bCs/>
          <w:iCs/>
        </w:rPr>
        <w:t xml:space="preserve">, approximately two businesses may need to optimize boiler </w:t>
      </w:r>
      <w:del w:id="335" w:author="mvandeh" w:date="2014-04-09T11:23:00Z">
        <w:r w:rsidRPr="00A4033F" w:rsidDel="002C35B8">
          <w:rPr>
            <w:rFonts w:ascii="Times New Roman" w:eastAsia="Times New Roman" w:hAnsi="Times New Roman" w:cs="Times New Roman"/>
            <w:bCs/>
            <w:iCs/>
          </w:rPr>
          <w:delText>and/</w:delText>
        </w:r>
      </w:del>
      <w:r w:rsidRPr="00A4033F">
        <w:rPr>
          <w:rFonts w:ascii="Times New Roman" w:eastAsia="Times New Roman" w:hAnsi="Times New Roman" w:cs="Times New Roman"/>
          <w:bCs/>
          <w:iCs/>
        </w:rPr>
        <w:t>or control equipment performance</w:t>
      </w:r>
      <w:r w:rsidR="00C24482" w:rsidRPr="00A4033F">
        <w:rPr>
          <w:rFonts w:ascii="Times New Roman" w:eastAsia="Times New Roman" w:hAnsi="Times New Roman" w:cs="Times New Roman"/>
          <w:bCs/>
          <w:iCs/>
        </w:rPr>
        <w:t xml:space="preserve">. </w:t>
      </w:r>
      <w:r w:rsidRPr="00A4033F">
        <w:rPr>
          <w:rFonts w:ascii="Times New Roman" w:eastAsia="Times New Roman" w:hAnsi="Times New Roman" w:cs="Times New Roman"/>
          <w:bCs/>
          <w:iCs/>
        </w:rPr>
        <w:t xml:space="preserve">One way to optimize </w:t>
      </w:r>
      <w:r w:rsidR="0001797D" w:rsidRPr="00A4033F">
        <w:rPr>
          <w:rFonts w:ascii="Times New Roman" w:eastAsia="Times New Roman" w:hAnsi="Times New Roman" w:cs="Times New Roman"/>
          <w:bCs/>
          <w:iCs/>
        </w:rPr>
        <w:t>performance</w:t>
      </w:r>
      <w:r w:rsidRPr="00A4033F">
        <w:rPr>
          <w:rFonts w:ascii="Times New Roman" w:eastAsia="Times New Roman" w:hAnsi="Times New Roman" w:cs="Times New Roman"/>
          <w:bCs/>
          <w:iCs/>
        </w:rPr>
        <w:t xml:space="preserve"> of a boiler is to conduct a tune-up</w:t>
      </w:r>
      <w:r w:rsidR="00C24482" w:rsidRPr="00A4033F">
        <w:rPr>
          <w:rFonts w:ascii="Times New Roman" w:eastAsia="Times New Roman" w:hAnsi="Times New Roman" w:cs="Times New Roman"/>
          <w:bCs/>
          <w:iCs/>
        </w:rPr>
        <w:t xml:space="preserve">. </w:t>
      </w:r>
    </w:p>
    <w:p w:rsidR="00A4033F" w:rsidRPr="00A4033F" w:rsidRDefault="00A4033F" w:rsidP="00C22DBC">
      <w:pPr>
        <w:spacing w:after="120"/>
        <w:ind w:left="1080" w:right="288"/>
        <w:outlineLvl w:val="0"/>
        <w:rPr>
          <w:rFonts w:ascii="Times New Roman" w:eastAsia="Times New Roman" w:hAnsi="Times New Roman" w:cs="Times New Roman"/>
          <w:bCs/>
          <w:iCs/>
        </w:rPr>
      </w:pPr>
    </w:p>
    <w:p w:rsidR="002E7578" w:rsidRDefault="0087572C" w:rsidP="00C22DBC">
      <w:pPr>
        <w:spacing w:after="120"/>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 xml:space="preserve">Boiler </w:t>
      </w:r>
      <w:del w:id="336" w:author="mvandeh" w:date="2014-04-09T11:24:00Z">
        <w:r w:rsidRPr="0087572C" w:rsidDel="002C35B8">
          <w:rPr>
            <w:rFonts w:ascii="Times New Roman" w:eastAsia="Times New Roman" w:hAnsi="Times New Roman" w:cs="Times New Roman"/>
            <w:bCs/>
            <w:iCs/>
            <w:u w:val="single"/>
          </w:rPr>
          <w:delText>Tune</w:delText>
        </w:r>
      </w:del>
      <w:ins w:id="337" w:author="mvandeh" w:date="2014-04-09T11:24:00Z">
        <w:r w:rsidR="002C35B8">
          <w:rPr>
            <w:rFonts w:ascii="Times New Roman" w:eastAsia="Times New Roman" w:hAnsi="Times New Roman" w:cs="Times New Roman"/>
            <w:bCs/>
            <w:iCs/>
            <w:u w:val="single"/>
          </w:rPr>
          <w:t>t</w:t>
        </w:r>
        <w:r w:rsidR="002C35B8" w:rsidRPr="0087572C">
          <w:rPr>
            <w:rFonts w:ascii="Times New Roman" w:eastAsia="Times New Roman" w:hAnsi="Times New Roman" w:cs="Times New Roman"/>
            <w:bCs/>
            <w:iCs/>
            <w:u w:val="single"/>
          </w:rPr>
          <w:t>une</w:t>
        </w:r>
      </w:ins>
      <w:r w:rsidRPr="0087572C">
        <w:rPr>
          <w:rFonts w:ascii="Times New Roman" w:eastAsia="Times New Roman" w:hAnsi="Times New Roman" w:cs="Times New Roman"/>
          <w:bCs/>
          <w:iCs/>
          <w:u w:val="single"/>
        </w:rPr>
        <w:t>-ups:</w:t>
      </w:r>
      <w:r w:rsidR="00EE5A29">
        <w:rPr>
          <w:rFonts w:ascii="Times New Roman" w:eastAsia="Times New Roman" w:hAnsi="Times New Roman" w:cs="Times New Roman"/>
          <w:bCs/>
          <w:iCs/>
        </w:rPr>
        <w:t xml:space="preserve"> </w:t>
      </w:r>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C22DBC">
      <w:pPr>
        <w:numPr>
          <w:ilvl w:val="0"/>
          <w:numId w:val="11"/>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E7578" w:rsidRDefault="002E7578" w:rsidP="00C22DBC">
      <w:pPr>
        <w:numPr>
          <w:ilvl w:val="0"/>
          <w:numId w:val="10"/>
        </w:numPr>
        <w:spacing w:after="120"/>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w:t>
      </w:r>
      <w:del w:id="338" w:author="mvandeh" w:date="2014-04-09T11:24:00Z">
        <w:r w:rsidRPr="00600E0D" w:rsidDel="002C35B8">
          <w:rPr>
            <w:rFonts w:ascii="Times New Roman" w:eastAsia="Times New Roman" w:hAnsi="Times New Roman" w:cs="Times New Roman"/>
            <w:bCs/>
          </w:rPr>
          <w:delText>O</w:delText>
        </w:r>
        <w:r w:rsidRPr="00600E0D" w:rsidDel="002C35B8">
          <w:rPr>
            <w:rFonts w:ascii="Times New Roman" w:eastAsia="Times New Roman" w:hAnsi="Times New Roman" w:cs="Times New Roman"/>
            <w:bCs/>
            <w:vertAlign w:val="subscript"/>
          </w:rPr>
          <w:delText>2</w:delText>
        </w:r>
        <w:r w:rsidRPr="00600E0D" w:rsidDel="002C35B8">
          <w:rPr>
            <w:rFonts w:ascii="Times New Roman" w:eastAsia="Times New Roman" w:hAnsi="Times New Roman" w:cs="Times New Roman"/>
            <w:bCs/>
          </w:rPr>
          <w:delText xml:space="preserve"> </w:delText>
        </w:r>
      </w:del>
      <w:ins w:id="339" w:author="mvandeh" w:date="2014-04-09T11:24:00Z">
        <w:r w:rsidR="002C35B8">
          <w:rPr>
            <w:rFonts w:ascii="Times New Roman" w:eastAsia="Times New Roman" w:hAnsi="Times New Roman" w:cs="Times New Roman"/>
            <w:bCs/>
          </w:rPr>
          <w:t>oxygen and</w:t>
        </w:r>
      </w:ins>
      <w:del w:id="340" w:author="mvandeh" w:date="2014-04-09T11:24:00Z">
        <w:r w:rsidRPr="00600E0D" w:rsidDel="002C35B8">
          <w:rPr>
            <w:rFonts w:ascii="Times New Roman" w:eastAsia="Times New Roman" w:hAnsi="Times New Roman" w:cs="Times New Roman"/>
            <w:bCs/>
          </w:rPr>
          <w:delText>&amp; CO</w:delText>
        </w:r>
        <w:r w:rsidRPr="00600E0D" w:rsidDel="002C35B8">
          <w:rPr>
            <w:rFonts w:ascii="Times New Roman" w:eastAsia="Times New Roman" w:hAnsi="Times New Roman" w:cs="Times New Roman"/>
            <w:bCs/>
            <w:vertAlign w:val="subscript"/>
          </w:rPr>
          <w:delText>2</w:delText>
        </w:r>
      </w:del>
      <w:ins w:id="341" w:author="mvandeh" w:date="2014-04-09T11:24:00Z">
        <w:r w:rsidR="002C35B8">
          <w:rPr>
            <w:rFonts w:ascii="Times New Roman" w:eastAsia="Times New Roman" w:hAnsi="Times New Roman" w:cs="Times New Roman"/>
            <w:bCs/>
            <w:vertAlign w:val="subscript"/>
          </w:rPr>
          <w:t xml:space="preserve"> </w:t>
        </w:r>
        <w:r w:rsidR="0040570E" w:rsidRPr="0040570E">
          <w:rPr>
            <w:rFonts w:ascii="Times New Roman" w:eastAsia="Times New Roman" w:hAnsi="Times New Roman" w:cs="Times New Roman"/>
            <w:bCs/>
            <w:rPrChange w:id="342" w:author="mvandeh" w:date="2014-04-09T11:25:00Z">
              <w:rPr>
                <w:rFonts w:ascii="Times New Roman" w:eastAsia="Times New Roman" w:hAnsi="Times New Roman" w:cs="Times New Roman"/>
                <w:bCs/>
                <w:vertAlign w:val="subscript"/>
              </w:rPr>
            </w:rPrChange>
          </w:rPr>
          <w:t>carbon dio</w:t>
        </w:r>
      </w:ins>
      <w:ins w:id="343" w:author="mvandeh" w:date="2014-04-09T11:25:00Z">
        <w:r w:rsidR="0040570E" w:rsidRPr="0040570E">
          <w:rPr>
            <w:rFonts w:ascii="Times New Roman" w:eastAsia="Times New Roman" w:hAnsi="Times New Roman" w:cs="Times New Roman"/>
            <w:bCs/>
            <w:rPrChange w:id="344" w:author="mvandeh" w:date="2014-04-09T11:25:00Z">
              <w:rPr>
                <w:rFonts w:ascii="Times New Roman" w:eastAsia="Times New Roman" w:hAnsi="Times New Roman" w:cs="Times New Roman"/>
                <w:bCs/>
                <w:vertAlign w:val="subscript"/>
              </w:rPr>
            </w:rPrChange>
          </w:rPr>
          <w:t>xide</w:t>
        </w:r>
      </w:ins>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ins w:id="345" w:author="mvandeh" w:date="2014-04-09T11:25:00Z">
        <w:r w:rsidR="00D81D1A">
          <w:rPr>
            <w:rFonts w:ascii="Times New Roman" w:eastAsia="Times New Roman" w:hAnsi="Times New Roman" w:cs="Times New Roman"/>
            <w:bCs/>
          </w:rPr>
          <w:t xml:space="preserve"> and</w:t>
        </w:r>
      </w:ins>
      <w:del w:id="346" w:author="mvandeh" w:date="2014-04-09T11:26:00Z">
        <w:r w:rsidRPr="00600E0D" w:rsidDel="00D81D1A">
          <w:rPr>
            <w:rFonts w:ascii="Times New Roman" w:eastAsia="Times New Roman" w:hAnsi="Times New Roman" w:cs="Times New Roman"/>
            <w:bCs/>
          </w:rPr>
          <w:delText>,</w:delText>
        </w:r>
      </w:del>
      <w:r w:rsidRPr="00600E0D">
        <w:rPr>
          <w:rFonts w:ascii="Times New Roman" w:eastAsia="Times New Roman" w:hAnsi="Times New Roman" w:cs="Times New Roman"/>
          <w:bCs/>
        </w:rPr>
        <w:t xml:space="preserve"> steam flow)</w:t>
      </w:r>
    </w:p>
    <w:p w:rsidR="002E7578" w:rsidRDefault="002E7578" w:rsidP="00C22DBC">
      <w:pPr>
        <w:numPr>
          <w:ilvl w:val="0"/>
          <w:numId w:val="10"/>
        </w:numPr>
        <w:ind w:left="1620" w:right="288"/>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C22DBC">
      <w:pPr>
        <w:ind w:left="1080" w:right="288"/>
        <w:outlineLvl w:val="0"/>
        <w:rPr>
          <w:rFonts w:ascii="Times New Roman" w:eastAsia="Times New Roman" w:hAnsi="Times New Roman" w:cs="Times New Roman"/>
          <w:bCs/>
        </w:rPr>
      </w:pPr>
    </w:p>
    <w:p w:rsidR="00FD505A" w:rsidRDefault="002E7578" w:rsidP="00C22DBC">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is not adequate to comply, a company may need to optimize </w:t>
      </w:r>
      <w:del w:id="347" w:author="mvandeh" w:date="2014-04-09T11:26:00Z">
        <w:r w:rsidR="00B75FE6" w:rsidDel="00D81D1A">
          <w:rPr>
            <w:rFonts w:ascii="Times New Roman" w:eastAsia="Times New Roman" w:hAnsi="Times New Roman" w:cs="Times New Roman"/>
            <w:bCs/>
            <w:iCs/>
          </w:rPr>
          <w:delText xml:space="preserve">their </w:delText>
        </w:r>
      </w:del>
      <w:ins w:id="348" w:author="mvandeh" w:date="2014-04-09T11:26:00Z">
        <w:r w:rsidR="00D81D1A">
          <w:rPr>
            <w:rFonts w:ascii="Times New Roman" w:eastAsia="Times New Roman" w:hAnsi="Times New Roman" w:cs="Times New Roman"/>
            <w:bCs/>
            <w:iCs/>
          </w:rPr>
          <w:t xml:space="preserve">its </w:t>
        </w:r>
      </w:ins>
      <w:commentRangeStart w:id="349"/>
      <w:r w:rsidR="00B75FE6">
        <w:rPr>
          <w:rFonts w:ascii="Times New Roman" w:eastAsia="Times New Roman" w:hAnsi="Times New Roman" w:cs="Times New Roman"/>
          <w:bCs/>
          <w:iCs/>
        </w:rPr>
        <w:t>multiclone</w:t>
      </w:r>
      <w:commentRangeEnd w:id="349"/>
      <w:r w:rsidR="00690E15">
        <w:rPr>
          <w:rStyle w:val="CommentReference"/>
        </w:rPr>
        <w:commentReference w:id="349"/>
      </w:r>
      <w:r w:rsidR="00C24482">
        <w:rPr>
          <w:rFonts w:ascii="Times New Roman" w:eastAsia="Times New Roman" w:hAnsi="Times New Roman" w:cs="Times New Roman"/>
          <w:bCs/>
          <w:iCs/>
        </w:rPr>
        <w:t xml:space="preserve">. </w:t>
      </w:r>
    </w:p>
    <w:p w:rsidR="009C3857" w:rsidRPr="0092287A" w:rsidRDefault="009C3857" w:rsidP="00377F0B">
      <w:pPr>
        <w:ind w:left="0" w:right="288"/>
        <w:outlineLvl w:val="0"/>
        <w:rPr>
          <w:rFonts w:ascii="Times New Roman" w:eastAsia="Times New Roman" w:hAnsi="Times New Roman" w:cs="Times New Roman"/>
          <w:bCs/>
        </w:rPr>
      </w:pPr>
    </w:p>
    <w:p w:rsidR="00F0761A" w:rsidRDefault="0087572C" w:rsidP="00C22DBC">
      <w:pPr>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Multiclone </w:t>
      </w:r>
      <w:del w:id="350" w:author="mvandeh" w:date="2014-04-09T11:26:00Z">
        <w:r w:rsidRPr="0087572C" w:rsidDel="00D81D1A">
          <w:rPr>
            <w:rFonts w:ascii="Times New Roman" w:eastAsia="Times New Roman" w:hAnsi="Times New Roman" w:cs="Times New Roman"/>
            <w:bCs/>
            <w:u w:val="single"/>
          </w:rPr>
          <w:delText>Optimization</w:delText>
        </w:r>
      </w:del>
      <w:ins w:id="351" w:author="mvandeh" w:date="2014-04-09T11:26: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ptimization</w:t>
        </w:r>
      </w:ins>
      <w:r w:rsidRPr="0087572C">
        <w:rPr>
          <w:rFonts w:ascii="Times New Roman" w:eastAsia="Times New Roman" w:hAnsi="Times New Roman" w:cs="Times New Roman"/>
          <w:bCs/>
          <w:u w:val="single"/>
        </w:rPr>
        <w:t>:</w:t>
      </w:r>
      <w:r w:rsidR="000D09F9">
        <w:rPr>
          <w:rFonts w:ascii="Times New Roman" w:eastAsia="Times New Roman" w:hAnsi="Times New Roman" w:cs="Times New Roman"/>
          <w:bCs/>
        </w:rPr>
        <w:t xml:space="preserve"> </w:t>
      </w:r>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end cost estimate may be high since it exceeds other vendors’ estimates for the cost of a new multiclone.</w:t>
      </w:r>
    </w:p>
    <w:p w:rsidR="00F0761A" w:rsidRDefault="00F0761A" w:rsidP="00C22DBC">
      <w:pPr>
        <w:ind w:left="1080" w:right="288"/>
        <w:outlineLvl w:val="0"/>
        <w:rPr>
          <w:rFonts w:ascii="Times New Roman" w:eastAsia="Times New Roman" w:hAnsi="Times New Roman" w:cs="Times New Roman"/>
          <w:bCs/>
        </w:rPr>
      </w:pPr>
    </w:p>
    <w:p w:rsidR="009E3412"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del w:id="352" w:author="mvandeh" w:date="2014-04-09T11:26:00Z">
        <w:r w:rsidR="00296948" w:rsidDel="00D81D1A">
          <w:rPr>
            <w:rFonts w:ascii="Times New Roman" w:eastAsia="Times New Roman" w:hAnsi="Times New Roman" w:cs="Times New Roman"/>
            <w:bCs/>
          </w:rPr>
          <w:delText xml:space="preserve">2 </w:delText>
        </w:r>
      </w:del>
      <w:ins w:id="353" w:author="mvandeh" w:date="2014-04-09T11:26:00Z">
        <w:r w:rsidR="00D81D1A">
          <w:rPr>
            <w:rFonts w:ascii="Times New Roman" w:eastAsia="Times New Roman" w:hAnsi="Times New Roman" w:cs="Times New Roman"/>
            <w:bCs/>
          </w:rPr>
          <w:t xml:space="preserve">two </w:t>
        </w:r>
      </w:ins>
      <w:r w:rsidR="00296948">
        <w:rPr>
          <w:rFonts w:ascii="Times New Roman" w:eastAsia="Times New Roman" w:hAnsi="Times New Roman" w:cs="Times New Roman"/>
          <w:bCs/>
        </w:rPr>
        <w:t xml:space="preserve">to </w:t>
      </w:r>
      <w:del w:id="354" w:author="mvandeh" w:date="2014-04-09T11:26:00Z">
        <w:r w:rsidR="00296948" w:rsidDel="00D81D1A">
          <w:rPr>
            <w:rFonts w:ascii="Times New Roman" w:eastAsia="Times New Roman" w:hAnsi="Times New Roman" w:cs="Times New Roman"/>
            <w:bCs/>
          </w:rPr>
          <w:delText>4</w:delText>
        </w:r>
      </w:del>
      <w:ins w:id="355" w:author="mvandeh" w:date="2014-04-09T11:26:00Z">
        <w:r w:rsidR="00D81D1A">
          <w:rPr>
            <w:rFonts w:ascii="Times New Roman" w:eastAsia="Times New Roman" w:hAnsi="Times New Roman" w:cs="Times New Roman"/>
            <w:bCs/>
          </w:rPr>
          <w:t>four</w:t>
        </w:r>
      </w:ins>
      <w:r w:rsidR="00296948">
        <w:rPr>
          <w:rFonts w:ascii="Times New Roman" w:eastAsia="Times New Roman" w:hAnsi="Times New Roman" w:cs="Times New Roman"/>
          <w:bCs/>
        </w:rPr>
        <w:t xml:space="preserve">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del w:id="356" w:author="mvandeh" w:date="2014-04-09T11:27:00Z">
        <w:r w:rsidRPr="00FD505A" w:rsidDel="00D81D1A">
          <w:rPr>
            <w:rFonts w:ascii="Times New Roman" w:eastAsia="Times New Roman" w:hAnsi="Times New Roman" w:cs="Times New Roman"/>
            <w:bCs/>
            <w:u w:val="single"/>
          </w:rPr>
          <w:delText>Analysis</w:delText>
        </w:r>
      </w:del>
      <w:ins w:id="357" w:author="mvandeh" w:date="2014-04-09T11:27:00Z">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ins>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If a boiler tune-up or multiclone optimization does not enable the 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of 0.15 gr/dscf</w:t>
      </w:r>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he owner or operator of a wood-fired boiler may request a source specific particulate matter limit</w:t>
      </w:r>
      <w:r w:rsidR="004345C8">
        <w:rPr>
          <w:rFonts w:ascii="Times New Roman" w:eastAsia="Times New Roman" w:hAnsi="Times New Roman" w:cs="Times New Roman"/>
          <w:bCs/>
        </w:rPr>
        <w:t xml:space="preserve"> of 0.17 gr/dscf</w:t>
      </w:r>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boiler/multiclone optimization to evaluate existing equipment optimization options</w:t>
      </w:r>
      <w:r w:rsidR="00B75FE6">
        <w:rPr>
          <w:rFonts w:ascii="Times New Roman" w:eastAsia="Times New Roman" w:hAnsi="Times New Roman" w:cs="Times New Roman"/>
          <w:bCs/>
        </w:rPr>
        <w:t xml:space="preserve"> and certify a 0.15 gr/dscf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0.17 gr/dscf except for one backup boiler that is currently not being used</w:t>
      </w:r>
      <w:proofErr w:type="gramEnd"/>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0.17 gr/dscf</w:t>
      </w:r>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efficiency cones</w:t>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 xml:space="preserve">urchase and installation of a </w:t>
      </w:r>
      <w:r w:rsidR="007D021E">
        <w:rPr>
          <w:rFonts w:ascii="Times New Roman" w:eastAsia="Times New Roman" w:hAnsi="Times New Roman" w:cs="Times New Roman"/>
          <w:bCs/>
        </w:rPr>
        <w:t>regular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proofErr w:type="gramStart"/>
      <w:r w:rsidR="00E74A8B">
        <w:rPr>
          <w:rFonts w:ascii="Times New Roman" w:eastAsia="Times New Roman" w:hAnsi="Times New Roman" w:cs="Times New Roman"/>
          <w:bCs/>
        </w:rPr>
        <w:t>An i</w:t>
      </w:r>
      <w:r w:rsidR="007D021E">
        <w:rPr>
          <w:rFonts w:ascii="Times New Roman" w:eastAsia="Times New Roman" w:hAnsi="Times New Roman" w:cs="Times New Roman"/>
          <w:bCs/>
        </w:rPr>
        <w:t xml:space="preserve">nstalled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w:t>
      </w:r>
      <w:del w:id="358" w:author="AGarten" w:date="2014-04-08T15:11:00Z">
        <w:r w:rsidR="00BD1A2B" w:rsidDel="004E3FA7">
          <w:rPr>
            <w:rFonts w:ascii="Times New Roman" w:eastAsia="Times New Roman" w:hAnsi="Times New Roman" w:cs="Times New Roman"/>
            <w:bCs/>
          </w:rPr>
          <w:delText>s</w:delText>
        </w:r>
      </w:del>
      <w:r w:rsidR="007D021E">
        <w:rPr>
          <w:rFonts w:ascii="Times New Roman" w:eastAsia="Times New Roman" w:hAnsi="Times New Roman" w:cs="Times New Roman"/>
          <w:bCs/>
        </w:rPr>
        <w:t>t</w:t>
      </w:r>
      <w:ins w:id="359" w:author="AGarten" w:date="2014-04-08T15:11:00Z">
        <w:r w:rsidR="004E3FA7">
          <w:rPr>
            <w:rFonts w:ascii="Times New Roman" w:eastAsia="Times New Roman" w:hAnsi="Times New Roman" w:cs="Times New Roman"/>
            <w:bCs/>
          </w:rPr>
          <w:t>s</w:t>
        </w:r>
      </w:ins>
      <w:r w:rsidR="007D021E">
        <w:rPr>
          <w:rFonts w:ascii="Times New Roman" w:eastAsia="Times New Roman" w:hAnsi="Times New Roman" w:cs="Times New Roman"/>
          <w:bCs/>
        </w:rPr>
        <w:t xml:space="preserve">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w:t>
      </w:r>
      <w:proofErr w:type="gramEnd"/>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360" w:author="mvandeh" w:date="2014-04-09T11:27:00Z">
        <w:r w:rsidR="00D81D1A">
          <w:rPr>
            <w:rFonts w:ascii="Times New Roman" w:eastAsia="Times New Roman" w:hAnsi="Times New Roman" w:cs="Times New Roman"/>
            <w:bCs/>
          </w:rPr>
          <w:t>S</w:t>
        </w:r>
      </w:ins>
      <w:ins w:id="361" w:author="mvandeh" w:date="2014-04-09T11:28:00Z">
        <w:r w:rsidR="00D81D1A">
          <w:rPr>
            <w:rFonts w:ascii="Times New Roman" w:eastAsia="Times New Roman" w:hAnsi="Times New Roman" w:cs="Times New Roman"/>
            <w:bCs/>
          </w:rPr>
          <w:t xml:space="preserve">ource testing is required </w:t>
        </w:r>
      </w:ins>
      <w:del w:id="362" w:author="mvandeh" w:date="2014-04-09T11:28:00Z">
        <w:r w:rsidR="00051946" w:rsidDel="00D81D1A">
          <w:rPr>
            <w:rFonts w:ascii="Times New Roman" w:eastAsia="Times New Roman" w:hAnsi="Times New Roman" w:cs="Times New Roman"/>
            <w:bCs/>
          </w:rPr>
          <w:delText xml:space="preserve">In order </w:delText>
        </w:r>
      </w:del>
      <w:r w:rsidR="00051946">
        <w:rPr>
          <w:rFonts w:ascii="Times New Roman" w:eastAsia="Times New Roman" w:hAnsi="Times New Roman" w:cs="Times New Roman"/>
          <w:bCs/>
        </w:rPr>
        <w:t>to determine if changes to wood</w:t>
      </w:r>
      <w:r w:rsidR="000F0E7D">
        <w:rPr>
          <w:rFonts w:ascii="Times New Roman" w:eastAsia="Times New Roman" w:hAnsi="Times New Roman" w:cs="Times New Roman"/>
          <w:bCs/>
        </w:rPr>
        <w:t>-</w:t>
      </w:r>
      <w:r w:rsidR="00051946">
        <w:rPr>
          <w:rFonts w:ascii="Times New Roman" w:eastAsia="Times New Roman" w:hAnsi="Times New Roman" w:cs="Times New Roman"/>
          <w:bCs/>
        </w:rPr>
        <w:t>fired boilers or pollution control equipment were effective</w:t>
      </w:r>
      <w:del w:id="363" w:author="mvandeh" w:date="2014-04-09T11:28:00Z">
        <w:r w:rsidR="00051946" w:rsidDel="00D81D1A">
          <w:rPr>
            <w:rFonts w:ascii="Times New Roman" w:eastAsia="Times New Roman" w:hAnsi="Times New Roman" w:cs="Times New Roman"/>
            <w:bCs/>
          </w:rPr>
          <w:delText>, source testing is required</w:delText>
        </w:r>
      </w:del>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costs approximately $12,</w:t>
      </w:r>
      <w:r w:rsidR="00580F10">
        <w:rPr>
          <w:rFonts w:ascii="Times New Roman" w:eastAsia="Times New Roman" w:hAnsi="Times New Roman" w:cs="Times New Roman"/>
          <w:bCs/>
        </w:rPr>
        <w:t>000.</w:t>
      </w:r>
      <w:r w:rsidR="00462C01">
        <w:rPr>
          <w:rFonts w:ascii="Times New Roman" w:eastAsia="Times New Roman" w:hAnsi="Times New Roman" w:cs="Times New Roman"/>
          <w:bCs/>
        </w:rPr>
        <w:t xml:space="preserve"> </w:t>
      </w:r>
      <w:r w:rsidR="0050429F">
        <w:rPr>
          <w:rFonts w:ascii="Times New Roman" w:eastAsia="Times New Roman" w:hAnsi="Times New Roman" w:cs="Times New Roman"/>
          <w:bCs/>
        </w:rPr>
        <w:t>However, b</w:t>
      </w:r>
      <w:r w:rsidR="00462C01">
        <w:rPr>
          <w:rFonts w:ascii="Times New Roman" w:eastAsia="Times New Roman" w:hAnsi="Times New Roman" w:cs="Times New Roman"/>
          <w:bCs/>
        </w:rPr>
        <w:t xml:space="preserve">usinesses are already required to do periodic compliance source testing but </w:t>
      </w:r>
      <w:r w:rsidR="0050429F">
        <w:rPr>
          <w:rFonts w:ascii="Times New Roman" w:eastAsia="Times New Roman" w:hAnsi="Times New Roman" w:cs="Times New Roman"/>
          <w:bCs/>
        </w:rPr>
        <w:t>depending on their source testing schedule,</w:t>
      </w:r>
      <w:r w:rsidR="00462C01">
        <w:rPr>
          <w:rFonts w:ascii="Times New Roman" w:eastAsia="Times New Roman" w:hAnsi="Times New Roman" w:cs="Times New Roman"/>
          <w:bCs/>
        </w:rPr>
        <w:t xml:space="preserve"> may not be able to align this source testing with the periodic compliance source testing.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del w:id="364" w:author="mvandeh" w:date="2014-04-09T11:28:00Z">
        <w:r w:rsidRPr="0087572C" w:rsidDel="00D81D1A">
          <w:rPr>
            <w:rFonts w:ascii="Times New Roman" w:eastAsia="Times New Roman" w:hAnsi="Times New Roman" w:cs="Times New Roman"/>
            <w:bCs/>
            <w:u w:val="single"/>
          </w:rPr>
          <w:delText xml:space="preserve">Opacity </w:delText>
        </w:r>
      </w:del>
      <w:ins w:id="365" w:author="mvandeh" w:date="2014-04-09T11:28:00Z">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ins>
      <w:del w:id="366" w:author="mvandeh" w:date="2014-04-09T11:28:00Z">
        <w:r w:rsidRPr="0087572C" w:rsidDel="00D81D1A">
          <w:rPr>
            <w:rFonts w:ascii="Times New Roman" w:eastAsia="Times New Roman" w:hAnsi="Times New Roman" w:cs="Times New Roman"/>
            <w:bCs/>
            <w:u w:val="single"/>
          </w:rPr>
          <w:delText xml:space="preserve">Monitoring </w:delText>
        </w:r>
      </w:del>
      <w:ins w:id="367" w:author="mvandeh" w:date="2014-04-09T11:28:00Z">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ins>
      <w:del w:id="368" w:author="mvandeh" w:date="2014-04-09T11:28:00Z">
        <w:r w:rsidRPr="0087572C" w:rsidDel="00D81D1A">
          <w:rPr>
            <w:rFonts w:ascii="Times New Roman" w:eastAsia="Times New Roman" w:hAnsi="Times New Roman" w:cs="Times New Roman"/>
            <w:bCs/>
            <w:u w:val="single"/>
          </w:rPr>
          <w:delText>Systems</w:delText>
        </w:r>
      </w:del>
      <w:ins w:id="369" w:author="mvandeh" w:date="2014-04-09T11:28:00Z">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ins>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370" w:author="mvandeh" w:date="2014-04-09T11:29:00Z">
        <w:r w:rsidR="00B349FD" w:rsidRPr="001A4276" w:rsidDel="00D81D1A">
          <w:rPr>
            <w:rFonts w:ascii="Times New Roman" w:eastAsia="Times New Roman" w:hAnsi="Times New Roman" w:cs="Times New Roman"/>
            <w:bCs/>
          </w:rPr>
          <w:delText>operated</w:delText>
        </w:r>
      </w:del>
      <w:ins w:id="37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del w:id="372"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373" w:author="mvandeh" w:date="2014-04-09T11:30:00Z">
        <w:r w:rsidR="00417F1B" w:rsidRPr="001A4276" w:rsidDel="00D81D1A">
          <w:rPr>
            <w:rFonts w:ascii="Times New Roman" w:eastAsia="Times New Roman" w:hAnsi="Times New Roman" w:cs="Times New Roman"/>
            <w:bCs/>
          </w:rPr>
          <w:delText xml:space="preserve">COMS </w:delText>
        </w:r>
      </w:del>
      <w:ins w:id="37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del w:id="375" w:author="mvandeh" w:date="2014-04-09T11:30:00Z">
        <w:r w:rsidRPr="0087572C" w:rsidDel="00D81D1A">
          <w:rPr>
            <w:rFonts w:ascii="Times New Roman" w:eastAsia="Times New Roman" w:hAnsi="Times New Roman" w:cs="Times New Roman"/>
            <w:bCs/>
            <w:u w:val="single"/>
          </w:rPr>
          <w:delText>Precipitators</w:delText>
        </w:r>
      </w:del>
      <w:ins w:id="376" w:author="mvandeh" w:date="2014-04-09T11:30:00Z">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ins>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r w:rsidR="00D85F03">
        <w:rPr>
          <w:rFonts w:ascii="Times New Roman" w:eastAsia="Times New Roman" w:hAnsi="Times New Roman" w:cs="Times New Roman"/>
          <w:bCs/>
        </w:rPr>
        <w:t xml:space="preserve">necessary </w:t>
      </w:r>
      <w:r w:rsidR="00462C01">
        <w:rPr>
          <w:rFonts w:ascii="Times New Roman" w:eastAsia="Times New Roman" w:hAnsi="Times New Roman" w:cs="Times New Roman"/>
          <w:bCs/>
        </w:rPr>
        <w:t xml:space="preserve">or </w:t>
      </w:r>
      <w:del w:id="377" w:author="mvandeh" w:date="2014-04-09T11:31:00Z">
        <w:r w:rsidR="00462C01" w:rsidDel="00D81D1A">
          <w:rPr>
            <w:rFonts w:ascii="Times New Roman" w:eastAsia="Times New Roman" w:hAnsi="Times New Roman" w:cs="Times New Roman"/>
            <w:bCs/>
          </w:rPr>
          <w:delText>anticipated</w:delText>
        </w:r>
      </w:del>
      <w:ins w:id="378"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 xml:space="preserve">to meet the proposed standards. </w:t>
      </w:r>
      <w:r w:rsidR="00462C01">
        <w:rPr>
          <w:rFonts w:ascii="Times New Roman" w:eastAsia="Times New Roman" w:hAnsi="Times New Roman" w:cs="Times New Roman"/>
          <w:bCs/>
        </w:rPr>
        <w:t xml:space="preserve">A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is that it can control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costs 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r w:rsidR="00462C01">
        <w:rPr>
          <w:rFonts w:ascii="Times New Roman" w:eastAsia="Times New Roman" w:hAnsi="Times New Roman" w:cs="Times New Roman"/>
          <w:bCs/>
        </w:rPr>
        <w:t>Prior to DEQ revising its proposal,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del w:id="379" w:author="mvandeh" w:date="2014-04-09T11:31:00Z">
        <w:r w:rsidRPr="004E606E" w:rsidDel="00D81D1A">
          <w:rPr>
            <w:rFonts w:ascii="Times New Roman" w:eastAsia="Times New Roman" w:hAnsi="Times New Roman" w:cs="Times New Roman"/>
            <w:bCs/>
            <w:iCs/>
            <w:u w:val="single"/>
          </w:rPr>
          <w:delText>Replacement</w:delText>
        </w:r>
      </w:del>
      <w:ins w:id="380" w:author="mvandeh" w:date="2014-04-09T11:31:00Z">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ins>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necessary </w:t>
      </w:r>
      <w:r w:rsidR="005628AE">
        <w:rPr>
          <w:rFonts w:ascii="Times New Roman" w:eastAsia="Times New Roman" w:hAnsi="Times New Roman" w:cs="Times New Roman"/>
          <w:bCs/>
          <w:iCs/>
        </w:rPr>
        <w:t xml:space="preserve">or </w:t>
      </w:r>
      <w:del w:id="381" w:author="mvandeh" w:date="2014-04-09T11:31:00Z">
        <w:r w:rsidR="005628AE" w:rsidDel="00D81D1A">
          <w:rPr>
            <w:rFonts w:ascii="Times New Roman" w:eastAsia="Times New Roman" w:hAnsi="Times New Roman" w:cs="Times New Roman"/>
            <w:bCs/>
            <w:iCs/>
          </w:rPr>
          <w:delText xml:space="preserve">anticipated </w:delText>
        </w:r>
      </w:del>
      <w:ins w:id="382"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However, if a business elected to replace a boiler, a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r w:rsidR="00424892">
        <w:rPr>
          <w:rFonts w:ascii="Times New Roman" w:eastAsia="Times New Roman" w:hAnsi="Times New Roman" w:cs="Times New Roman"/>
          <w:bCs/>
          <w:iCs/>
        </w:rPr>
        <w:t xml:space="preserve">. </w:t>
      </w:r>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while a boiler that provides 200,000 pounds per 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p>
    <w:p w:rsidR="00CC1CCE" w:rsidRDefault="00CC1CCE" w:rsidP="00C22DBC">
      <w:pPr>
        <w:ind w:left="1080" w:right="288"/>
        <w:outlineLvl w:val="0"/>
        <w:rPr>
          <w:rFonts w:ascii="Times New Roman" w:eastAsia="Times New Roman" w:hAnsi="Times New Roman" w:cs="Times New Roman"/>
          <w:bCs/>
        </w:rPr>
      </w:pPr>
    </w:p>
    <w:p w:rsidR="00CC1CCE" w:rsidRPr="002E145E" w:rsidRDefault="0087572C" w:rsidP="00C22DBC">
      <w:pPr>
        <w:ind w:left="1080" w:right="288"/>
        <w:outlineLvl w:val="0"/>
        <w:rPr>
          <w:rFonts w:ascii="Times New Roman" w:eastAsia="Times New Roman" w:hAnsi="Times New Roman" w:cs="Times New Roman"/>
          <w:bCs/>
          <w:u w:val="single"/>
        </w:rPr>
      </w:pPr>
      <w:r w:rsidRPr="0087572C">
        <w:rPr>
          <w:rFonts w:ascii="Times New Roman" w:eastAsia="Times New Roman" w:hAnsi="Times New Roman" w:cs="Times New Roman"/>
          <w:bCs/>
          <w:u w:val="single"/>
        </w:rPr>
        <w:t>Annualized costs:</w:t>
      </w:r>
      <w:r w:rsidR="002E145E">
        <w:rPr>
          <w:rFonts w:ascii="Times New Roman" w:eastAsia="Times New Roman" w:hAnsi="Times New Roman" w:cs="Times New Roman"/>
          <w:bCs/>
          <w:u w:val="single"/>
        </w:rPr>
        <w:t xml:space="preserve"> </w:t>
      </w:r>
      <w:r w:rsidR="00CC1CCE">
        <w:rPr>
          <w:rFonts w:ascii="Times New Roman" w:eastAsia="Times New Roman" w:hAnsi="Times New Roman" w:cs="Times New Roman"/>
          <w:bCs/>
        </w:rPr>
        <w:t xml:space="preserve">The following table from “Emission Control for Small Wood-Fired Boilers” prepared for the </w:t>
      </w:r>
      <w:r w:rsidR="00BD1A2B">
        <w:rPr>
          <w:rFonts w:ascii="Times New Roman" w:eastAsia="Times New Roman" w:hAnsi="Times New Roman" w:cs="Times New Roman"/>
          <w:bCs/>
        </w:rPr>
        <w:t>U.S.</w:t>
      </w:r>
      <w:r w:rsidR="00CC1CCE">
        <w:rPr>
          <w:rFonts w:ascii="Times New Roman" w:eastAsia="Times New Roman" w:hAnsi="Times New Roman" w:cs="Times New Roman"/>
          <w:bCs/>
        </w:rPr>
        <w:t xml:space="preserve"> Forest Service</w:t>
      </w:r>
      <w:r w:rsidR="00C669F6">
        <w:rPr>
          <w:rFonts w:ascii="Times New Roman" w:eastAsia="Times New Roman" w:hAnsi="Times New Roman" w:cs="Times New Roman"/>
          <w:bCs/>
        </w:rPr>
        <w:t>’</w:t>
      </w:r>
      <w:r w:rsidR="00BD1A2B">
        <w:rPr>
          <w:rFonts w:ascii="Times New Roman" w:eastAsia="Times New Roman" w:hAnsi="Times New Roman" w:cs="Times New Roman"/>
          <w:bCs/>
        </w:rPr>
        <w:t xml:space="preserve">s </w:t>
      </w:r>
      <w:r w:rsidR="00CC1CCE">
        <w:rPr>
          <w:rFonts w:ascii="Times New Roman" w:eastAsia="Times New Roman" w:hAnsi="Times New Roman" w:cs="Times New Roman"/>
          <w:bCs/>
        </w:rPr>
        <w:t>Western Forestry Leadership Coalition in May 2010 shows a good comparison of pollution control equipment costs and PM</w:t>
      </w:r>
      <w:r w:rsidR="00CC1CCE" w:rsidRPr="00051699">
        <w:rPr>
          <w:rFonts w:ascii="Times New Roman" w:eastAsia="Times New Roman" w:hAnsi="Times New Roman" w:cs="Times New Roman"/>
          <w:bCs/>
          <w:vertAlign w:val="subscript"/>
        </w:rPr>
        <w:t>10</w:t>
      </w:r>
      <w:r w:rsidR="00CC1CCE">
        <w:rPr>
          <w:rFonts w:ascii="Times New Roman" w:eastAsia="Times New Roman" w:hAnsi="Times New Roman" w:cs="Times New Roman"/>
          <w:bCs/>
        </w:rPr>
        <w:t xml:space="preserve"> removal</w:t>
      </w:r>
      <w:r w:rsidR="00CC1CCE" w:rsidRPr="00F71A84">
        <w:rPr>
          <w:rFonts w:ascii="Times New Roman" w:eastAsia="Times New Roman" w:hAnsi="Times New Roman" w:cs="Times New Roman"/>
          <w:bCs/>
        </w:rPr>
        <w:t xml:space="preserve">. </w:t>
      </w:r>
    </w:p>
    <w:p w:rsidR="00CC1CCE" w:rsidRDefault="00CC1CCE" w:rsidP="00CC1CCE">
      <w:pPr>
        <w:ind w:left="1080" w:right="18"/>
        <w:outlineLvl w:val="0"/>
        <w:rPr>
          <w:rFonts w:ascii="Times New Roman" w:eastAsia="Times New Roman" w:hAnsi="Times New Roman" w:cs="Times New Roman"/>
          <w:bCs/>
        </w:rPr>
      </w:pPr>
    </w:p>
    <w:p w:rsidR="00CC1CCE" w:rsidRDefault="00CC1CCE" w:rsidP="00CC1CC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Cost Effectiveness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p>
    <w:tbl>
      <w:tblPr>
        <w:tblStyle w:val="TableGrid"/>
        <w:tblW w:w="0" w:type="auto"/>
        <w:tblInd w:w="648" w:type="dxa"/>
        <w:tblLayout w:type="fixed"/>
        <w:tblLook w:val="04A0"/>
        <w:tblPrChange w:id="383" w:author="mvandeh" w:date="2014-04-09T11:42:00Z">
          <w:tblPr>
            <w:tblStyle w:val="TableGrid"/>
            <w:tblW w:w="0" w:type="auto"/>
            <w:tblInd w:w="1080" w:type="dxa"/>
            <w:tblLayout w:type="fixed"/>
            <w:tblLook w:val="04A0"/>
          </w:tblPr>
        </w:tblPrChange>
      </w:tblPr>
      <w:tblGrid>
        <w:gridCol w:w="2448"/>
        <w:gridCol w:w="1260"/>
        <w:gridCol w:w="1350"/>
        <w:gridCol w:w="1350"/>
        <w:gridCol w:w="1170"/>
        <w:gridCol w:w="1080"/>
        <w:gridCol w:w="1170"/>
        <w:tblGridChange w:id="384">
          <w:tblGrid>
            <w:gridCol w:w="2448"/>
            <w:gridCol w:w="1260"/>
            <w:gridCol w:w="1350"/>
            <w:gridCol w:w="1350"/>
            <w:gridCol w:w="1170"/>
            <w:gridCol w:w="1080"/>
            <w:gridCol w:w="1170"/>
          </w:tblGrid>
        </w:tblGridChange>
      </w:tblGrid>
      <w:tr w:rsidR="00CC1CCE" w:rsidTr="00003496">
        <w:trPr>
          <w:tblHeader/>
          <w:trPrChange w:id="385" w:author="mvandeh" w:date="2014-04-09T11:42:00Z">
            <w:trPr>
              <w:tblHeader/>
            </w:trPr>
          </w:trPrChange>
        </w:trPr>
        <w:tc>
          <w:tcPr>
            <w:tcW w:w="2448" w:type="dxa"/>
            <w:vAlign w:val="center"/>
            <w:tcPrChange w:id="386" w:author="mvandeh" w:date="2014-04-09T11:42:00Z">
              <w:tcPr>
                <w:tcW w:w="2448"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Pollution Control Device</w:t>
            </w:r>
          </w:p>
        </w:tc>
        <w:tc>
          <w:tcPr>
            <w:tcW w:w="1260" w:type="dxa"/>
            <w:vAlign w:val="center"/>
            <w:tcPrChange w:id="387" w:author="mvandeh" w:date="2014-04-09T11:42:00Z">
              <w:tcPr>
                <w:tcW w:w="126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Control Efficiency</w:t>
            </w:r>
          </w:p>
        </w:tc>
        <w:tc>
          <w:tcPr>
            <w:tcW w:w="1350" w:type="dxa"/>
            <w:vAlign w:val="center"/>
            <w:tcPrChange w:id="388"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 Removed (tons/year)</w:t>
            </w:r>
          </w:p>
        </w:tc>
        <w:tc>
          <w:tcPr>
            <w:tcW w:w="1350" w:type="dxa"/>
            <w:vAlign w:val="center"/>
            <w:tcPrChange w:id="389" w:author="mvandeh" w:date="2014-04-09T11:42:00Z">
              <w:tcPr>
                <w:tcW w:w="135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Installed Capital Cost of Equipment</w:t>
            </w:r>
          </w:p>
        </w:tc>
        <w:tc>
          <w:tcPr>
            <w:tcW w:w="1170" w:type="dxa"/>
            <w:vAlign w:val="center"/>
            <w:tcPrChange w:id="390"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Annual Operating Costs</w:t>
            </w:r>
          </w:p>
        </w:tc>
        <w:tc>
          <w:tcPr>
            <w:tcW w:w="1080" w:type="dxa"/>
            <w:vAlign w:val="center"/>
            <w:tcPrChange w:id="391" w:author="mvandeh" w:date="2014-04-09T11:42:00Z">
              <w:tcPr>
                <w:tcW w:w="108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Annual Costs</w:t>
            </w:r>
          </w:p>
        </w:tc>
        <w:tc>
          <w:tcPr>
            <w:tcW w:w="1170" w:type="dxa"/>
            <w:vAlign w:val="center"/>
            <w:tcPrChange w:id="392" w:author="mvandeh" w:date="2014-04-09T11:42:00Z">
              <w:tcPr>
                <w:tcW w:w="1170" w:type="dxa"/>
                <w:vAlign w:val="center"/>
              </w:tcPr>
            </w:tcPrChange>
          </w:tcPr>
          <w:p w:rsidR="00CC1CCE" w:rsidRDefault="00CC1CCE" w:rsidP="009F3014">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Total Cost per Ton Removed</w:t>
            </w:r>
          </w:p>
        </w:tc>
      </w:tr>
      <w:tr w:rsidR="00CC1CCE" w:rsidTr="00003496">
        <w:tc>
          <w:tcPr>
            <w:tcW w:w="2448" w:type="dxa"/>
            <w:tcPrChange w:id="393"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w:t>
            </w:r>
          </w:p>
        </w:tc>
        <w:tc>
          <w:tcPr>
            <w:tcW w:w="1260" w:type="dxa"/>
            <w:tcPrChange w:id="394"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50%</w:t>
            </w:r>
          </w:p>
        </w:tc>
        <w:tc>
          <w:tcPr>
            <w:tcW w:w="1350" w:type="dxa"/>
            <w:tcPrChange w:id="395"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0.9</w:t>
            </w:r>
          </w:p>
        </w:tc>
        <w:tc>
          <w:tcPr>
            <w:tcW w:w="1350" w:type="dxa"/>
            <w:tcPrChange w:id="396"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$2,243</w:t>
            </w:r>
          </w:p>
        </w:tc>
        <w:tc>
          <w:tcPr>
            <w:tcW w:w="1170" w:type="dxa"/>
            <w:tcPrChange w:id="39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398"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$791</w:t>
            </w:r>
          </w:p>
        </w:tc>
        <w:tc>
          <w:tcPr>
            <w:tcW w:w="1170" w:type="dxa"/>
            <w:tcPrChange w:id="39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$930</w:t>
            </w:r>
          </w:p>
        </w:tc>
      </w:tr>
      <w:tr w:rsidR="00CC1CCE" w:rsidTr="00003496">
        <w:tc>
          <w:tcPr>
            <w:tcW w:w="2448" w:type="dxa"/>
            <w:tcPrChange w:id="400"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proofErr w:type="spellStart"/>
            <w:r>
              <w:rPr>
                <w:rFonts w:ascii="Times New Roman" w:eastAsia="Times New Roman" w:hAnsi="Times New Roman" w:cs="Times New Roman"/>
                <w:bCs/>
              </w:rPr>
              <w:t>Multicyclone</w:t>
            </w:r>
            <w:proofErr w:type="spellEnd"/>
          </w:p>
        </w:tc>
        <w:tc>
          <w:tcPr>
            <w:tcW w:w="1260" w:type="dxa"/>
            <w:tcPrChange w:id="401"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75%</w:t>
            </w:r>
          </w:p>
        </w:tc>
        <w:tc>
          <w:tcPr>
            <w:tcW w:w="1350" w:type="dxa"/>
            <w:tcPrChange w:id="402"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03"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$9,424</w:t>
            </w:r>
          </w:p>
        </w:tc>
        <w:tc>
          <w:tcPr>
            <w:tcW w:w="1170" w:type="dxa"/>
            <w:tcPrChange w:id="40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$580</w:t>
            </w:r>
          </w:p>
        </w:tc>
        <w:tc>
          <w:tcPr>
            <w:tcW w:w="1080" w:type="dxa"/>
            <w:tcPrChange w:id="405"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$1,469</w:t>
            </w:r>
          </w:p>
        </w:tc>
        <w:tc>
          <w:tcPr>
            <w:tcW w:w="1170" w:type="dxa"/>
            <w:tcPrChange w:id="40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rPr>
            </w:pPr>
            <w:r>
              <w:rPr>
                <w:rFonts w:ascii="Times New Roman" w:eastAsia="Times New Roman" w:hAnsi="Times New Roman" w:cs="Times New Roman"/>
                <w:bCs/>
              </w:rPr>
              <w:t>$1,151</w:t>
            </w:r>
          </w:p>
        </w:tc>
      </w:tr>
      <w:tr w:rsidR="00CC1CCE" w:rsidTr="00003496">
        <w:tc>
          <w:tcPr>
            <w:tcW w:w="2448" w:type="dxa"/>
            <w:tcPrChange w:id="407"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p>
        </w:tc>
        <w:tc>
          <w:tcPr>
            <w:tcW w:w="1260" w:type="dxa"/>
            <w:tcPrChange w:id="408"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99%</w:t>
            </w:r>
          </w:p>
        </w:tc>
        <w:tc>
          <w:tcPr>
            <w:tcW w:w="1350" w:type="dxa"/>
            <w:tcPrChange w:id="409"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rPr>
            </w:pPr>
            <w:r>
              <w:rPr>
                <w:rFonts w:ascii="Times New Roman" w:eastAsia="Times New Roman" w:hAnsi="Times New Roman" w:cs="Times New Roman"/>
                <w:bCs/>
              </w:rPr>
              <w:t>1.3</w:t>
            </w:r>
          </w:p>
        </w:tc>
        <w:tc>
          <w:tcPr>
            <w:tcW w:w="1350" w:type="dxa"/>
            <w:tcPrChange w:id="410"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$62,878</w:t>
            </w:r>
          </w:p>
        </w:tc>
        <w:tc>
          <w:tcPr>
            <w:tcW w:w="1170" w:type="dxa"/>
            <w:tcPrChange w:id="41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12"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$6,980</w:t>
            </w:r>
          </w:p>
        </w:tc>
        <w:tc>
          <w:tcPr>
            <w:tcW w:w="1170" w:type="dxa"/>
            <w:tcPrChange w:id="413"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$4,159</w:t>
            </w:r>
          </w:p>
        </w:tc>
      </w:tr>
      <w:tr w:rsidR="00CC1CCE" w:rsidTr="00003496">
        <w:tc>
          <w:tcPr>
            <w:tcW w:w="2448" w:type="dxa"/>
            <w:tcPrChange w:id="414"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p>
        </w:tc>
        <w:tc>
          <w:tcPr>
            <w:tcW w:w="1260" w:type="dxa"/>
            <w:tcPrChange w:id="415"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16"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17"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$125,756</w:t>
            </w:r>
          </w:p>
        </w:tc>
        <w:tc>
          <w:tcPr>
            <w:tcW w:w="1170" w:type="dxa"/>
            <w:tcPrChange w:id="41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w:t>
            </w:r>
          </w:p>
        </w:tc>
        <w:tc>
          <w:tcPr>
            <w:tcW w:w="1080" w:type="dxa"/>
            <w:tcPrChange w:id="419"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$12,915</w:t>
            </w:r>
          </w:p>
        </w:tc>
        <w:tc>
          <w:tcPr>
            <w:tcW w:w="1170" w:type="dxa"/>
            <w:tcPrChange w:id="420"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$7,695</w:t>
            </w:r>
          </w:p>
        </w:tc>
      </w:tr>
      <w:tr w:rsidR="00CC1CCE" w:rsidTr="00003496">
        <w:tc>
          <w:tcPr>
            <w:tcW w:w="2448" w:type="dxa"/>
            <w:tcPrChange w:id="421"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(12”)</w:t>
            </w:r>
          </w:p>
        </w:tc>
        <w:tc>
          <w:tcPr>
            <w:tcW w:w="1260" w:type="dxa"/>
            <w:tcPrChange w:id="422"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94%</w:t>
            </w:r>
          </w:p>
        </w:tc>
        <w:tc>
          <w:tcPr>
            <w:tcW w:w="1350" w:type="dxa"/>
            <w:tcPrChange w:id="423"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24"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$111,709</w:t>
            </w:r>
          </w:p>
        </w:tc>
        <w:tc>
          <w:tcPr>
            <w:tcW w:w="1170" w:type="dxa"/>
            <w:tcPrChange w:id="425"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$1,239</w:t>
            </w:r>
          </w:p>
        </w:tc>
        <w:tc>
          <w:tcPr>
            <w:tcW w:w="1080" w:type="dxa"/>
            <w:tcPrChange w:id="426"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$12,350</w:t>
            </w:r>
          </w:p>
        </w:tc>
        <w:tc>
          <w:tcPr>
            <w:tcW w:w="1170" w:type="dxa"/>
            <w:tcPrChange w:id="427"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$7,685</w:t>
            </w:r>
          </w:p>
        </w:tc>
      </w:tr>
      <w:tr w:rsidR="00CC1CCE" w:rsidTr="00003496">
        <w:tc>
          <w:tcPr>
            <w:tcW w:w="2448" w:type="dxa"/>
            <w:tcPrChange w:id="428"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Core Separator (24”)</w:t>
            </w:r>
          </w:p>
        </w:tc>
        <w:tc>
          <w:tcPr>
            <w:tcW w:w="1260" w:type="dxa"/>
            <w:tcPrChange w:id="429"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72%</w:t>
            </w:r>
          </w:p>
        </w:tc>
        <w:tc>
          <w:tcPr>
            <w:tcW w:w="1350" w:type="dxa"/>
            <w:tcPrChange w:id="430"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1.2</w:t>
            </w:r>
          </w:p>
        </w:tc>
        <w:tc>
          <w:tcPr>
            <w:tcW w:w="1350" w:type="dxa"/>
            <w:tcPrChange w:id="431"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$63,337</w:t>
            </w:r>
          </w:p>
        </w:tc>
        <w:tc>
          <w:tcPr>
            <w:tcW w:w="1170" w:type="dxa"/>
            <w:tcPrChange w:id="432"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$1,459</w:t>
            </w:r>
          </w:p>
        </w:tc>
        <w:tc>
          <w:tcPr>
            <w:tcW w:w="1080" w:type="dxa"/>
            <w:tcPrChange w:id="433"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$8,004</w:t>
            </w:r>
          </w:p>
        </w:tc>
        <w:tc>
          <w:tcPr>
            <w:tcW w:w="1170" w:type="dxa"/>
            <w:tcPrChange w:id="434"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$6,519</w:t>
            </w:r>
          </w:p>
        </w:tc>
      </w:tr>
      <w:tr w:rsidR="00CC1CCE" w:rsidTr="00003496">
        <w:tc>
          <w:tcPr>
            <w:tcW w:w="2448" w:type="dxa"/>
            <w:tcPrChange w:id="435"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Cyclone + Baghouse</w:t>
            </w:r>
          </w:p>
        </w:tc>
        <w:tc>
          <w:tcPr>
            <w:tcW w:w="1260" w:type="dxa"/>
            <w:tcPrChange w:id="436"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99%</w:t>
            </w:r>
          </w:p>
        </w:tc>
        <w:tc>
          <w:tcPr>
            <w:tcW w:w="1350" w:type="dxa"/>
            <w:tcPrChange w:id="437"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1.7</w:t>
            </w:r>
          </w:p>
        </w:tc>
        <w:tc>
          <w:tcPr>
            <w:tcW w:w="1350" w:type="dxa"/>
            <w:tcPrChange w:id="438"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$109,878</w:t>
            </w:r>
          </w:p>
        </w:tc>
        <w:tc>
          <w:tcPr>
            <w:tcW w:w="1170" w:type="dxa"/>
            <w:tcPrChange w:id="439"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$3,920</w:t>
            </w:r>
          </w:p>
        </w:tc>
        <w:tc>
          <w:tcPr>
            <w:tcW w:w="1080" w:type="dxa"/>
            <w:tcPrChange w:id="440"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$14,291</w:t>
            </w:r>
          </w:p>
        </w:tc>
        <w:tc>
          <w:tcPr>
            <w:tcW w:w="1170" w:type="dxa"/>
            <w:tcPrChange w:id="441"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$8,483</w:t>
            </w:r>
          </w:p>
        </w:tc>
      </w:tr>
      <w:tr w:rsidR="00CC1CCE" w:rsidTr="00003496">
        <w:tc>
          <w:tcPr>
            <w:tcW w:w="2448" w:type="dxa"/>
            <w:tcPrChange w:id="442" w:author="mvandeh" w:date="2014-04-09T11:42:00Z">
              <w:tcPr>
                <w:tcW w:w="2448" w:type="dxa"/>
              </w:tcPr>
            </w:tcPrChange>
          </w:tcPr>
          <w:p w:rsidR="00CC1CCE" w:rsidRDefault="00CC1CCE" w:rsidP="009F3014">
            <w:pPr>
              <w:ind w:left="0" w:right="18"/>
              <w:outlineLvl w:val="0"/>
              <w:rPr>
                <w:rFonts w:ascii="Times New Roman" w:eastAsia="Times New Roman" w:hAnsi="Times New Roman" w:cs="Times New Roman"/>
                <w:bCs/>
              </w:rPr>
            </w:pPr>
            <w:r>
              <w:rPr>
                <w:rFonts w:ascii="Times New Roman" w:eastAsia="Times New Roman" w:hAnsi="Times New Roman" w:cs="Times New Roman"/>
                <w:bCs/>
              </w:rPr>
              <w:t>ESP</w:t>
            </w:r>
          </w:p>
        </w:tc>
        <w:tc>
          <w:tcPr>
            <w:tcW w:w="1260" w:type="dxa"/>
            <w:tcPrChange w:id="443" w:author="mvandeh" w:date="2014-04-09T11:42:00Z">
              <w:tcPr>
                <w:tcW w:w="126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95%</w:t>
            </w:r>
          </w:p>
        </w:tc>
        <w:tc>
          <w:tcPr>
            <w:tcW w:w="1350" w:type="dxa"/>
            <w:tcPrChange w:id="444" w:author="mvandeh" w:date="2014-04-09T11:42:00Z">
              <w:tcPr>
                <w:tcW w:w="1350" w:type="dxa"/>
              </w:tcPr>
            </w:tcPrChange>
          </w:tcPr>
          <w:p w:rsidR="00937A9B" w:rsidRDefault="00CC1CCE" w:rsidP="0075607A">
            <w:pPr>
              <w:ind w:left="0" w:right="18"/>
              <w:jc w:val="center"/>
              <w:outlineLvl w:val="0"/>
              <w:rPr>
                <w:rFonts w:ascii="Times New Roman" w:eastAsia="Times New Roman" w:hAnsi="Times New Roman" w:cs="Times New Roman"/>
                <w:bCs/>
                <w:sz w:val="24"/>
                <w:szCs w:val="24"/>
              </w:rPr>
            </w:pPr>
            <w:r>
              <w:rPr>
                <w:rFonts w:ascii="Times New Roman" w:eastAsia="Times New Roman" w:hAnsi="Times New Roman" w:cs="Times New Roman"/>
                <w:bCs/>
              </w:rPr>
              <w:t>1.6</w:t>
            </w:r>
          </w:p>
        </w:tc>
        <w:tc>
          <w:tcPr>
            <w:tcW w:w="1350" w:type="dxa"/>
            <w:tcPrChange w:id="445" w:author="mvandeh" w:date="2014-04-09T11:42:00Z">
              <w:tcPr>
                <w:tcW w:w="135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$138,005</w:t>
            </w:r>
          </w:p>
        </w:tc>
        <w:tc>
          <w:tcPr>
            <w:tcW w:w="1170" w:type="dxa"/>
            <w:tcPrChange w:id="446"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$1,867</w:t>
            </w:r>
          </w:p>
        </w:tc>
        <w:tc>
          <w:tcPr>
            <w:tcW w:w="1080" w:type="dxa"/>
            <w:tcPrChange w:id="447" w:author="mvandeh" w:date="2014-04-09T11:42:00Z">
              <w:tcPr>
                <w:tcW w:w="108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$14,894</w:t>
            </w:r>
          </w:p>
        </w:tc>
        <w:tc>
          <w:tcPr>
            <w:tcW w:w="1170" w:type="dxa"/>
            <w:tcPrChange w:id="448" w:author="mvandeh" w:date="2014-04-09T11:42:00Z">
              <w:tcPr>
                <w:tcW w:w="1170" w:type="dxa"/>
              </w:tcPr>
            </w:tcPrChange>
          </w:tcPr>
          <w:p w:rsidR="00937A9B" w:rsidRDefault="00CC1CCE" w:rsidP="0075607A">
            <w:pPr>
              <w:ind w:left="0" w:right="18"/>
              <w:jc w:val="right"/>
              <w:outlineLvl w:val="0"/>
              <w:rPr>
                <w:rFonts w:ascii="Times New Roman" w:eastAsia="Times New Roman" w:hAnsi="Times New Roman" w:cs="Times New Roman"/>
                <w:bCs/>
                <w:sz w:val="24"/>
                <w:szCs w:val="24"/>
              </w:rPr>
            </w:pPr>
            <w:r>
              <w:rPr>
                <w:rFonts w:ascii="Times New Roman" w:eastAsia="Times New Roman" w:hAnsi="Times New Roman" w:cs="Times New Roman"/>
                <w:bCs/>
              </w:rPr>
              <w:t>$9,213</w:t>
            </w:r>
          </w:p>
        </w:tc>
      </w:tr>
    </w:tbl>
    <w:p w:rsidR="00CC1CCE" w:rsidRDefault="00CC1CCE"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 xml:space="preserve">are factors which cause variability in </w:t>
      </w:r>
      <w:del w:id="449" w:author="AGarten" w:date="2014-04-08T15:12:00Z">
        <w:r w:rsidRPr="006C6023" w:rsidDel="004E3FA7">
          <w:rPr>
            <w:rFonts w:ascii="Times New Roman" w:eastAsia="Times New Roman" w:hAnsi="Times New Roman" w:cs="Times New Roman"/>
            <w:bCs/>
          </w:rPr>
          <w:delText xml:space="preserve"> </w:delText>
        </w:r>
      </w:del>
      <w:r w:rsidRPr="006C6023">
        <w:rPr>
          <w:rFonts w:ascii="Times New Roman" w:eastAsia="Times New Roman" w:hAnsi="Times New Roman" w:cs="Times New Roman"/>
          <w:bCs/>
        </w:rPr>
        <w:t>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p w:rsidR="00DC21B6" w:rsidRPr="00DC21B6" w:rsidRDefault="00DC21B6" w:rsidP="00003496">
      <w:pPr>
        <w:ind w:left="1080" w:right="288"/>
        <w:outlineLvl w:val="0"/>
        <w:rPr>
          <w:rFonts w:ascii="Times New Roman" w:eastAsia="Times New Roman" w:hAnsi="Times New Roman" w:cs="Times New Roman"/>
          <w:bCs/>
          <w:iCs/>
          <w:u w:val="single"/>
        </w:rPr>
      </w:pPr>
    </w:p>
    <w:p w:rsidR="00FC61A4" w:rsidRDefault="0092287A" w:rsidP="00003496">
      <w:pPr>
        <w:ind w:left="1080" w:right="288"/>
        <w:outlineLvl w:val="0"/>
        <w:rPr>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 xml:space="preserve">Asphalt </w:t>
      </w:r>
      <w:del w:id="450" w:author="mvandeh" w:date="2014-04-09T11:32:00Z">
        <w:r w:rsidRPr="0092287A" w:rsidDel="00D81D1A">
          <w:rPr>
            <w:rFonts w:ascii="Times New Roman" w:eastAsia="Times New Roman" w:hAnsi="Times New Roman" w:cs="Times New Roman"/>
            <w:bCs/>
            <w:iCs/>
            <w:u w:val="single"/>
          </w:rPr>
          <w:delText>Plants</w:delText>
        </w:r>
      </w:del>
      <w:ins w:id="451" w:author="mvandeh" w:date="2014-04-09T11:32:00Z">
        <w:r w:rsidR="00D81D1A">
          <w:rPr>
            <w:rFonts w:ascii="Times New Roman" w:eastAsia="Times New Roman" w:hAnsi="Times New Roman" w:cs="Times New Roman"/>
            <w:bCs/>
            <w:iCs/>
            <w:u w:val="single"/>
          </w:rPr>
          <w:t>p</w:t>
        </w:r>
        <w:r w:rsidR="00D81D1A" w:rsidRPr="0092287A">
          <w:rPr>
            <w:rFonts w:ascii="Times New Roman" w:eastAsia="Times New Roman" w:hAnsi="Times New Roman" w:cs="Times New Roman"/>
            <w:bCs/>
            <w:iCs/>
            <w:u w:val="single"/>
          </w:rPr>
          <w:t>lants</w:t>
        </w:r>
      </w:ins>
    </w:p>
    <w:p w:rsidR="00610208" w:rsidRDefault="00610208" w:rsidP="00003496">
      <w:pPr>
        <w:ind w:left="1080" w:right="288"/>
        <w:outlineLvl w:val="0"/>
        <w:rPr>
          <w:rFonts w:ascii="Times New Roman" w:eastAsia="Times New Roman" w:hAnsi="Times New Roman" w:cs="Times New Roman"/>
          <w:bCs/>
          <w:iCs/>
        </w:rPr>
      </w:pPr>
    </w:p>
    <w:p w:rsidR="00DE17C7" w:rsidRDefault="0092287A" w:rsidP="00003496">
      <w:pPr>
        <w:ind w:left="1080" w:right="28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r w:rsidR="00675B1E">
        <w:rPr>
          <w:rFonts w:ascii="Times New Roman" w:eastAsia="Times New Roman" w:hAnsi="Times New Roman" w:cs="Times New Roman"/>
          <w:bCs/>
          <w:iCs/>
        </w:rPr>
        <w:t xml:space="preserve">that were at risk of not being able to meet </w:t>
      </w:r>
      <w:r w:rsidRPr="0092287A">
        <w:rPr>
          <w:rFonts w:ascii="Times New Roman" w:eastAsia="Times New Roman" w:hAnsi="Times New Roman" w:cs="Times New Roman"/>
          <w:bCs/>
          <w:iCs/>
        </w:rPr>
        <w:t xml:space="preserve">the </w:t>
      </w:r>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w:t>
      </w:r>
      <w:r w:rsidR="00BD1A2B">
        <w:rPr>
          <w:rFonts w:ascii="Times New Roman" w:eastAsia="Times New Roman" w:hAnsi="Times New Roman" w:cs="Times New Roman"/>
          <w:bCs/>
          <w:iCs/>
        </w:rPr>
        <w:t xml:space="preserve"> percent</w:t>
      </w:r>
      <w:r w:rsidR="00BD1A2B" w:rsidRPr="00CB4B18">
        <w:rPr>
          <w:rFonts w:ascii="Times New Roman" w:eastAsia="Times New Roman" w:hAnsi="Times New Roman" w:cs="Times New Roman"/>
          <w:bCs/>
          <w:iCs/>
        </w:rPr>
        <w:t xml:space="preserve"> </w:t>
      </w:r>
      <w:r w:rsidR="00CB4B18" w:rsidRPr="00CB4B18">
        <w:rPr>
          <w:rFonts w:ascii="Times New Roman" w:eastAsia="Times New Roman" w:hAnsi="Times New Roman" w:cs="Times New Roman"/>
          <w:bCs/>
          <w:iCs/>
        </w:rPr>
        <w:t>opacity</w:t>
      </w:r>
      <w:r w:rsidR="00CB4B18"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del w:id="452" w:author="mvandeh" w:date="2014-04-09T11:32:00Z">
        <w:r w:rsidRPr="0092287A" w:rsidDel="00D81D1A">
          <w:rPr>
            <w:rFonts w:ascii="Times New Roman" w:eastAsia="Times New Roman" w:hAnsi="Times New Roman" w:cs="Times New Roman"/>
            <w:bCs/>
            <w:iCs/>
          </w:rPr>
          <w:delText xml:space="preserve">utilize </w:delText>
        </w:r>
      </w:del>
      <w:ins w:id="453" w:author="mvandeh" w:date="2014-04-09T11:32:00Z">
        <w:r w:rsidR="00D81D1A">
          <w:rPr>
            <w:rFonts w:ascii="Times New Roman" w:eastAsia="Times New Roman" w:hAnsi="Times New Roman" w:cs="Times New Roman"/>
            <w:bCs/>
            <w:iCs/>
          </w:rPr>
          <w:t>use</w:t>
        </w:r>
        <w:r w:rsidR="00D81D1A" w:rsidRPr="0092287A">
          <w:rPr>
            <w:rFonts w:ascii="Times New Roman" w:eastAsia="Times New Roman" w:hAnsi="Times New Roman" w:cs="Times New Roman"/>
            <w:bCs/>
            <w:iCs/>
          </w:rPr>
          <w:t xml:space="preserve"> </w:t>
        </w:r>
      </w:ins>
      <w:r w:rsidRPr="0092287A">
        <w:rPr>
          <w:rFonts w:ascii="Times New Roman" w:eastAsia="Times New Roman" w:hAnsi="Times New Roman" w:cs="Times New Roman"/>
          <w:bCs/>
          <w:iCs/>
        </w:rPr>
        <w:t xml:space="preserve">wet scrubber controls. </w:t>
      </w:r>
      <w:r w:rsidR="00510EC7">
        <w:rPr>
          <w:rFonts w:ascii="Times New Roman" w:eastAsia="Times New Roman" w:hAnsi="Times New Roman" w:cs="Times New Roman"/>
          <w:bCs/>
          <w:iCs/>
        </w:rPr>
        <w:t xml:space="preserve">Based on available information, asphalt plants will not have a negative fiscal impact from this </w:t>
      </w:r>
      <w:r w:rsidR="0050429F">
        <w:rPr>
          <w:rFonts w:ascii="Times New Roman" w:eastAsia="Times New Roman" w:hAnsi="Times New Roman" w:cs="Times New Roman"/>
          <w:bCs/>
          <w:iCs/>
        </w:rPr>
        <w:t>proposal</w:t>
      </w:r>
      <w:r w:rsidR="00510EC7">
        <w:rPr>
          <w:rFonts w:ascii="Times New Roman" w:eastAsia="Times New Roman" w:hAnsi="Times New Roman" w:cs="Times New Roman"/>
          <w:bCs/>
          <w:iCs/>
        </w:rPr>
        <w:t xml:space="preserve"> because of the hours of operation exemption DEQ </w:t>
      </w:r>
      <w:del w:id="454" w:author="mvandeh" w:date="2014-04-09T11:32:00Z">
        <w:r w:rsidR="00510EC7" w:rsidDel="00D81D1A">
          <w:rPr>
            <w:rFonts w:ascii="Times New Roman" w:eastAsia="Times New Roman" w:hAnsi="Times New Roman" w:cs="Times New Roman"/>
            <w:bCs/>
            <w:iCs/>
          </w:rPr>
          <w:delText xml:space="preserve">has </w:delText>
        </w:r>
      </w:del>
      <w:r w:rsidR="00510EC7">
        <w:rPr>
          <w:rFonts w:ascii="Times New Roman" w:eastAsia="Times New Roman" w:hAnsi="Times New Roman" w:cs="Times New Roman"/>
          <w:bCs/>
          <w:iCs/>
        </w:rPr>
        <w:t xml:space="preserve">added to the proposed rules. </w:t>
      </w:r>
    </w:p>
    <w:p w:rsidR="0092287A" w:rsidRPr="0092287A" w:rsidRDefault="00DE17C7"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sidR="00123E7D">
        <w:rPr>
          <w:rFonts w:ascii="Times New Roman" w:eastAsia="Times New Roman" w:hAnsi="Times New Roman" w:cs="Times New Roman"/>
          <w:bCs/>
        </w:rPr>
        <w:t xml:space="preserve"> annually</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4C0B1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w:t>
      </w:r>
      <w:r w:rsidR="00364B28">
        <w:rPr>
          <w:rFonts w:ascii="Times New Roman" w:eastAsia="Times New Roman" w:hAnsi="Times New Roman" w:cs="Times New Roman"/>
          <w:bCs/>
        </w:rPr>
        <w:t xml:space="preserve">some </w:t>
      </w:r>
      <w:r>
        <w:rPr>
          <w:rFonts w:ascii="Times New Roman" w:eastAsia="Times New Roman" w:hAnsi="Times New Roman" w:cs="Times New Roman"/>
          <w:bCs/>
        </w:rPr>
        <w:t>smaller sources because a source located in a sustainment or reattainment area would have a chance to obtain a permit, whereas</w:t>
      </w:r>
      <w:r w:rsidR="00364B28">
        <w:rPr>
          <w:rFonts w:ascii="Times New Roman" w:eastAsia="Times New Roman" w:hAnsi="Times New Roman" w:cs="Times New Roman"/>
          <w:bCs/>
        </w:rPr>
        <w:t xml:space="preserve"> without these new area designations it would be impossible </w:t>
      </w:r>
      <w:r w:rsidR="00BF3EE5">
        <w:rPr>
          <w:rFonts w:ascii="Times New Roman" w:eastAsia="Times New Roman" w:hAnsi="Times New Roman" w:cs="Times New Roman"/>
          <w:bCs/>
        </w:rPr>
        <w:t xml:space="preserve">for them </w:t>
      </w:r>
      <w:r w:rsidR="00364B28">
        <w:rPr>
          <w:rFonts w:ascii="Times New Roman" w:eastAsia="Times New Roman" w:hAnsi="Times New Roman" w:cs="Times New Roman"/>
          <w:bCs/>
        </w:rPr>
        <w:t>to obtain a permit</w:t>
      </w:r>
      <w:r>
        <w:rPr>
          <w:rFonts w:ascii="Times New Roman" w:eastAsia="Times New Roman" w:hAnsi="Times New Roman" w:cs="Times New Roman"/>
          <w:bCs/>
        </w:rPr>
        <w:t>.</w:t>
      </w:r>
    </w:p>
    <w:p w:rsidR="00D913F6" w:rsidRDefault="00D913F6" w:rsidP="00003496">
      <w:pPr>
        <w:pStyle w:val="ListParagraph"/>
        <w:ind w:left="1080" w:right="288"/>
        <w:outlineLvl w:val="0"/>
        <w:rPr>
          <w:rFonts w:ascii="Times New Roman" w:eastAsia="Times New Roman" w:hAnsi="Times New Roman" w:cs="Times New Roman"/>
          <w:b/>
          <w:bCs/>
        </w:rPr>
      </w:pP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40E25" w:rsidP="00003496">
      <w:pPr>
        <w:ind w:left="1080" w:right="288"/>
        <w:outlineLvl w:val="0"/>
        <w:rPr>
          <w:rFonts w:ascii="Times New Roman" w:eastAsia="Times New Roman" w:hAnsi="Times New Roman" w:cs="Times New Roman"/>
          <w:bCs/>
        </w:rPr>
      </w:pPr>
      <w:r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r w:rsidR="00BF3EE5">
        <w:rPr>
          <w:rFonts w:ascii="Times New Roman" w:eastAsia="Times New Roman" w:hAnsi="Times New Roman" w:cs="Times New Roman"/>
          <w:bCs/>
        </w:rPr>
        <w:t xml:space="preserve">for them </w:t>
      </w:r>
      <w:r w:rsidRPr="00D40E25">
        <w:rPr>
          <w:rFonts w:ascii="Times New Roman" w:eastAsia="Times New Roman" w:hAnsi="Times New Roman" w:cs="Times New Roman"/>
          <w:bCs/>
        </w:rPr>
        <w:t>to obtain a permit.</w:t>
      </w:r>
    </w:p>
    <w:p w:rsidR="00B37C02" w:rsidRDefault="00B37C02" w:rsidP="00003496">
      <w:pPr>
        <w:ind w:left="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003496">
      <w:pPr>
        <w:ind w:left="1080" w:right="288"/>
        <w:outlineLvl w:val="0"/>
        <w:rPr>
          <w:rFonts w:ascii="Times New Roman" w:eastAsia="Times New Roman" w:hAnsi="Times New Roman" w:cs="Times New Roman"/>
          <w:bCs/>
        </w:rPr>
      </w:pPr>
    </w:p>
    <w:p w:rsidR="00131301" w:rsidRDefault="00131301"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r w:rsidR="00FF7C93">
        <w:rPr>
          <w:rFonts w:ascii="Times New Roman" w:eastAsia="Times New Roman" w:hAnsi="Times New Roman" w:cs="Times New Roman"/>
          <w:bCs/>
        </w:rPr>
        <w:t xml:space="preserve">some </w:t>
      </w:r>
      <w:r w:rsidR="00540DED" w:rsidRPr="00540DED">
        <w:rPr>
          <w:rFonts w:ascii="Times New Roman" w:eastAsia="Times New Roman" w:hAnsi="Times New Roman" w:cs="Times New Roman"/>
          <w:bCs/>
        </w:rPr>
        <w:t xml:space="preserve">businesses not allowed to build or modify under the existing rules, there </w:t>
      </w:r>
      <w:r w:rsidR="00FF7C93">
        <w:rPr>
          <w:rFonts w:ascii="Times New Roman" w:eastAsia="Times New Roman" w:hAnsi="Times New Roman" w:cs="Times New Roman"/>
          <w:bCs/>
        </w:rPr>
        <w:t>c</w:t>
      </w:r>
      <w:r w:rsidR="00540DED" w:rsidRPr="00540DED">
        <w:rPr>
          <w:rFonts w:ascii="Times New Roman" w:eastAsia="Times New Roman" w:hAnsi="Times New Roman" w:cs="Times New Roman"/>
          <w:bCs/>
        </w:rPr>
        <w:t xml:space="preserve">ould be a positive fiscal and economic impact since that construction </w:t>
      </w:r>
      <w:r w:rsidR="00FF7C93">
        <w:rPr>
          <w:rFonts w:ascii="Times New Roman" w:eastAsia="Times New Roman" w:hAnsi="Times New Roman" w:cs="Times New Roman"/>
          <w:bCs/>
        </w:rPr>
        <w:t>could</w:t>
      </w:r>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604836" w:rsidP="00003496">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on hearing</w:t>
      </w:r>
      <w:del w:id="455" w:author="mvandeh" w:date="2014-04-09T11:33:00Z">
        <w:r w:rsidRPr="00332F0A" w:rsidDel="00D81D1A">
          <w:rPr>
            <w:rFonts w:ascii="Times New Roman" w:eastAsia="Times New Roman" w:hAnsi="Times New Roman" w:cs="Times New Roman"/>
            <w:bCs/>
          </w:rPr>
          <w:delText>/</w:delText>
        </w:r>
      </w:del>
      <w:ins w:id="456" w:author="mvandeh" w:date="2014-04-09T11:33:00Z">
        <w:r w:rsidR="00D81D1A">
          <w:rPr>
            <w:rFonts w:ascii="Times New Roman" w:eastAsia="Times New Roman" w:hAnsi="Times New Roman" w:cs="Times New Roman"/>
            <w:bCs/>
          </w:rPr>
          <w:t xml:space="preserve"> or </w:t>
        </w:r>
      </w:ins>
      <w:r w:rsidRPr="00332F0A">
        <w:rPr>
          <w:rFonts w:ascii="Times New Roman" w:eastAsia="Times New Roman" w:hAnsi="Times New Roman" w:cs="Times New Roman"/>
          <w:bCs/>
        </w:rPr>
        <w:t xml:space="preserve">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w:t>
      </w:r>
      <w:del w:id="457" w:author="mvandeh" w:date="2014-04-09T11:33:00Z">
        <w:r w:rsidR="00160467" w:rsidDel="00D81D1A">
          <w:rPr>
            <w:rFonts w:ascii="Times New Roman" w:eastAsia="Times New Roman" w:hAnsi="Times New Roman" w:cs="Times New Roman"/>
            <w:bCs/>
          </w:rPr>
          <w:delText>/</w:delText>
        </w:r>
      </w:del>
      <w:ins w:id="458" w:author="mvandeh" w:date="2014-04-09T11:33:00Z">
        <w:r w:rsidR="00D81D1A">
          <w:rPr>
            <w:rFonts w:ascii="Times New Roman" w:eastAsia="Times New Roman" w:hAnsi="Times New Roman" w:cs="Times New Roman"/>
            <w:bCs/>
          </w:rPr>
          <w:t xml:space="preserve"> or </w:t>
        </w:r>
      </w:ins>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del w:id="459" w:author="mvandeh" w:date="2014-04-09T11:33:00Z">
        <w:r w:rsidRPr="00E90891" w:rsidDel="00D81D1A">
          <w:rPr>
            <w:rFonts w:ascii="Times New Roman" w:eastAsia="Times New Roman" w:hAnsi="Times New Roman" w:cs="Times New Roman"/>
            <w:bCs/>
          </w:rPr>
          <w:delText>/</w:delText>
        </w:r>
      </w:del>
      <w:ins w:id="460" w:author="mvandeh" w:date="2014-04-09T11:33:00Z">
        <w:r w:rsidR="00D81D1A">
          <w:rPr>
            <w:rFonts w:ascii="Times New Roman" w:eastAsia="Times New Roman" w:hAnsi="Times New Roman" w:cs="Times New Roman"/>
            <w:bCs/>
          </w:rPr>
          <w:t xml:space="preserve"> or </w:t>
        </w:r>
      </w:ins>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del w:id="461" w:author="mvandeh" w:date="2014-04-09T11:34:00Z">
        <w:r w:rsidR="00FF7C93" w:rsidDel="00D81D1A">
          <w:rPr>
            <w:rFonts w:ascii="Times New Roman" w:eastAsia="Times New Roman" w:hAnsi="Times New Roman" w:cs="Times New Roman"/>
            <w:bCs/>
          </w:rPr>
          <w:delText xml:space="preserve">of </w:delText>
        </w:r>
      </w:del>
      <w:ins w:id="462" w:author="mvandeh" w:date="2014-04-09T11:34:00Z">
        <w:r w:rsidR="00D81D1A">
          <w:rPr>
            <w:rFonts w:ascii="Times New Roman" w:eastAsia="Times New Roman" w:hAnsi="Times New Roman" w:cs="Times New Roman"/>
            <w:bCs/>
          </w:rPr>
          <w:t>distance of travel for</w:t>
        </w:r>
      </w:ins>
      <w:del w:id="463" w:author="mvandeh" w:date="2014-04-09T11:34:00Z">
        <w:r w:rsidR="00FF7C93" w:rsidDel="00D81D1A">
          <w:rPr>
            <w:rFonts w:ascii="Times New Roman" w:eastAsia="Times New Roman" w:hAnsi="Times New Roman" w:cs="Times New Roman"/>
            <w:bCs/>
          </w:rPr>
          <w:delText>the</w:delText>
        </w:r>
      </w:del>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2E7578" w:rsidRDefault="002E7578" w:rsidP="00003496">
      <w:pPr>
        <w:ind w:left="1080" w:right="28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 xml:space="preserve">The estimated number of gasoline dispensing facilities </w:t>
      </w:r>
      <w:del w:id="464" w:author="mvandeh" w:date="2014-04-09T11:34:00Z">
        <w:r w:rsidRPr="00E638D3" w:rsidDel="00D81D1A">
          <w:rPr>
            <w:rFonts w:ascii="Times New Roman" w:eastAsia="Times New Roman" w:hAnsi="Times New Roman" w:cs="Times New Roman"/>
            <w:bCs/>
          </w:rPr>
          <w:delText xml:space="preserve">with monthly throughput of less than 10,000 gallons of gasoline </w:delText>
        </w:r>
      </w:del>
      <w:r w:rsidRPr="00E638D3">
        <w:rPr>
          <w:rFonts w:ascii="Times New Roman" w:eastAsia="Times New Roman" w:hAnsi="Times New Roman" w:cs="Times New Roman"/>
          <w:bCs/>
        </w:rPr>
        <w:t>is 540. Removing the annual reporting requirement for small gasoline dispensing facilities would reduce the impact of reporting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BD1A2B">
        <w:rPr>
          <w:rFonts w:asciiTheme="minorHAnsi" w:hAnsiTheme="minorHAnsi" w:cstheme="minorHAnsi"/>
          <w:bCs/>
          <w:iCs/>
        </w:rPr>
        <w:t>“</w:t>
      </w:r>
      <w:r w:rsidR="0089297D">
        <w:rPr>
          <w:rFonts w:asciiTheme="minorHAnsi" w:hAnsiTheme="minorHAnsi" w:cstheme="minorHAnsi"/>
          <w:bCs/>
          <w:iCs/>
        </w:rPr>
        <w:t>Impact on business – general</w:t>
      </w:r>
      <w:r w:rsidR="00BD1A2B">
        <w:rPr>
          <w:rFonts w:asciiTheme="minorHAnsi" w:hAnsiTheme="minorHAnsi" w:cstheme="minorHAnsi"/>
          <w:bCs/>
          <w:iCs/>
        </w:rPr>
        <w:t>” section</w:t>
      </w:r>
      <w:r w:rsidR="0089297D">
        <w:rPr>
          <w:rFonts w:asciiTheme="minorHAnsi" w:hAnsiTheme="minorHAnsi" w:cstheme="minorHAnsi"/>
          <w:bCs/>
          <w:iCs/>
        </w:rPr>
        <w:t xml:space="preserve">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003496" w:rsidRDefault="00E92893"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003496"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003496" w:rsidRDefault="0039216C" w:rsidP="00E26422">
            <w:pPr>
              <w:ind w:left="0" w:right="18"/>
              <w:outlineLvl w:val="0"/>
              <w:rPr>
                <w:rFonts w:ascii="Times New Roman" w:eastAsia="Times New Roman" w:hAnsi="Times New Roman" w:cs="Times New Roman"/>
                <w:bCs/>
                <w:sz w:val="24"/>
                <w:szCs w:val="24"/>
              </w:rPr>
            </w:pPr>
          </w:p>
          <w:p w:rsidR="00E138F7" w:rsidRPr="00003496" w:rsidRDefault="00E92893"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003496" w:rsidRDefault="00E138F7" w:rsidP="00E26422">
            <w:pPr>
              <w:ind w:left="0" w:right="18"/>
              <w:outlineLvl w:val="0"/>
              <w:rPr>
                <w:rFonts w:ascii="Times New Roman" w:eastAsia="Times New Roman" w:hAnsi="Times New Roman" w:cs="Times New Roman"/>
                <w:bCs/>
                <w:iCs/>
                <w:sz w:val="24"/>
                <w:szCs w:val="24"/>
              </w:rPr>
            </w:pPr>
          </w:p>
          <w:p w:rsidR="008B2F7A" w:rsidRPr="00003496" w:rsidRDefault="00E92893"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003496" w:rsidRDefault="0039216C"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003496" w:rsidRDefault="0039216C" w:rsidP="00E26422">
            <w:pPr>
              <w:ind w:left="0" w:right="18"/>
              <w:outlineLvl w:val="0"/>
              <w:rPr>
                <w:rFonts w:ascii="Times New Roman" w:eastAsia="Times New Roman" w:hAnsi="Times New Roman" w:cs="Times New Roman"/>
                <w:bCs/>
                <w:iCs/>
                <w:sz w:val="24"/>
                <w:szCs w:val="24"/>
              </w:rPr>
            </w:pPr>
          </w:p>
          <w:p w:rsidR="00C163B2" w:rsidRPr="00003496" w:rsidRDefault="00E92893"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w:t>
            </w:r>
            <w:del w:id="465" w:author="mvandeh" w:date="2014-04-09T11:35:00Z">
              <w:r>
                <w:rPr>
                  <w:rFonts w:ascii="Times New Roman" w:eastAsia="Times New Roman" w:hAnsi="Times New Roman" w:cs="Times New Roman"/>
                  <w:bCs/>
                  <w:iCs/>
                </w:rPr>
                <w:delText xml:space="preserve">the </w:delText>
              </w:r>
            </w:del>
            <w:r>
              <w:rPr>
                <w:rFonts w:ascii="Times New Roman" w:eastAsia="Times New Roman" w:hAnsi="Times New Roman" w:cs="Times New Roman"/>
                <w:bCs/>
                <w:iCs/>
              </w:rPr>
              <w:t xml:space="preserve">EQC adopts the proposed rules. </w:t>
            </w:r>
          </w:p>
        </w:tc>
      </w:tr>
      <w:tr w:rsidR="00C163B2" w:rsidRPr="00E638D3" w:rsidTr="008520FC">
        <w:tc>
          <w:tcPr>
            <w:tcW w:w="4140" w:type="dxa"/>
          </w:tcPr>
          <w:p w:rsidR="002A2F32" w:rsidRPr="00003496" w:rsidRDefault="002A2F32" w:rsidP="00B34CF8">
            <w:pPr>
              <w:ind w:left="0" w:right="18"/>
              <w:outlineLvl w:val="0"/>
              <w:rPr>
                <w:rFonts w:ascii="Times New Roman" w:eastAsia="Times New Roman" w:hAnsi="Times New Roman" w:cs="Times New Roman"/>
                <w:bCs/>
                <w:sz w:val="24"/>
                <w:szCs w:val="24"/>
              </w:rPr>
            </w:pPr>
          </w:p>
          <w:p w:rsidR="00C163B2" w:rsidRPr="00003496" w:rsidRDefault="00E92893"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003496"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003496" w:rsidRDefault="002A2F32" w:rsidP="00E26422">
            <w:pPr>
              <w:ind w:left="0" w:right="18"/>
              <w:outlineLvl w:val="0"/>
              <w:rPr>
                <w:rFonts w:ascii="Times New Roman" w:eastAsia="Times New Roman" w:hAnsi="Times New Roman" w:cs="Times New Roman"/>
                <w:bCs/>
                <w:iCs/>
                <w:sz w:val="24"/>
                <w:szCs w:val="24"/>
              </w:rPr>
            </w:pPr>
          </w:p>
          <w:p w:rsidR="006F02EB" w:rsidRPr="00003496" w:rsidRDefault="00E92893"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40570E" w:rsidP="00003496">
      <w:pPr>
        <w:ind w:left="720" w:right="288"/>
        <w:rPr>
          <w:rFonts w:asciiTheme="minorHAnsi" w:eastAsia="Times New Roman" w:hAnsiTheme="minorHAnsi" w:cstheme="minorHAnsi"/>
          <w:bCs/>
        </w:rPr>
      </w:pPr>
      <w:r w:rsidRPr="0040570E">
        <w:rPr>
          <w:rFonts w:asciiTheme="minorHAnsi" w:eastAsia="Times New Roman" w:hAnsiTheme="minorHAnsi" w:cstheme="minorHAnsi"/>
          <w:bCs/>
          <w:sz w:val="22"/>
          <w:szCs w:val="22"/>
          <w:rPrChange w:id="466" w:author="AGarten" w:date="2014-04-08T15:35:00Z">
            <w:rPr>
              <w:rFonts w:asciiTheme="majorHAnsi" w:eastAsia="Times New Roman" w:hAnsiTheme="majorHAnsi" w:cstheme="majorHAnsi"/>
              <w:bCs/>
              <w:sz w:val="22"/>
              <w:szCs w:val="22"/>
            </w:rPr>
          </w:rPrChange>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40570E"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p w:rsidR="002610C4" w:rsidRPr="002610C4" w:rsidRDefault="002610C4" w:rsidP="00003496">
      <w:pPr>
        <w:ind w:left="720" w:right="288"/>
        <w:rPr>
          <w:rFonts w:asciiTheme="minorHAnsi" w:eastAsia="Times New Roman" w:hAnsiTheme="minorHAnsi" w:cstheme="minorHAnsi"/>
          <w:bCs/>
        </w:rPr>
      </w:pP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46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p>
    <w:p w:rsidR="00A50464" w:rsidRDefault="00A50464" w:rsidP="00003496">
      <w:pPr>
        <w:spacing w:after="120"/>
        <w:ind w:left="360" w:right="28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w:t>
      </w:r>
      <w:del w:id="468" w:author="mvandeh" w:date="2014-04-09T11:35:00Z">
        <w:r w:rsidRPr="002C27BF" w:rsidDel="00D81D1A">
          <w:rPr>
            <w:rFonts w:ascii="Times New Roman" w:eastAsia="Times New Roman" w:hAnsi="Times New Roman" w:cs="Times New Roman"/>
            <w:bCs/>
          </w:rPr>
          <w:delText xml:space="preserve"> The proposed rule only affects the ease of use of DEQ’s rules.</w:delText>
        </w:r>
      </w:del>
      <w:r w:rsidRPr="002C27BF">
        <w:rPr>
          <w:rFonts w:ascii="Times New Roman" w:eastAsia="Times New Roman" w:hAnsi="Times New Roman" w:cs="Times New Roman"/>
          <w:bCs/>
        </w:rPr>
        <w:t xml:space="preserve"> </w:t>
      </w:r>
    </w:p>
    <w:p w:rsidR="00CB1736" w:rsidRPr="00CB1736"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003496">
      <w:pPr>
        <w:ind w:left="720" w:right="28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Del="00003496" w:rsidRDefault="00CB1736" w:rsidP="00003496">
      <w:pPr>
        <w:pStyle w:val="ListParagraph"/>
        <w:ind w:right="288"/>
        <w:outlineLvl w:val="0"/>
        <w:rPr>
          <w:del w:id="469" w:author="mvandeh" w:date="2014-04-09T11:36:00Z"/>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del w:id="470" w:author="mvandeh" w:date="2014-04-09T11:36:00Z">
        <w:r w:rsidRPr="002C27BF" w:rsidDel="00003496">
          <w:rPr>
            <w:rFonts w:ascii="Times New Roman" w:eastAsia="Times New Roman" w:hAnsi="Times New Roman" w:cs="Times New Roman"/>
            <w:bCs/>
          </w:rPr>
          <w:delText xml:space="preserve">The proposed rule only affects how DEQ can hold public hearings and informational meetings. </w:delText>
        </w:r>
      </w:del>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003496">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003496">
      <w:pPr>
        <w:pStyle w:val="ListParagraph"/>
        <w:ind w:right="28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71"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000000" w:rsidRDefault="0050429F">
      <w:pPr>
        <w:pStyle w:val="ListParagraph"/>
        <w:numPr>
          <w:ilvl w:val="0"/>
          <w:numId w:val="70"/>
        </w:numPr>
        <w:spacing w:after="120"/>
        <w:ind w:right="288"/>
        <w:contextualSpacing w:val="0"/>
        <w:outlineLvl w:val="0"/>
        <w:rPr>
          <w:rFonts w:ascii="Times New Roman" w:eastAsia="Times New Roman" w:hAnsi="Times New Roman" w:cs="Times New Roman"/>
          <w:bCs/>
        </w:rPr>
        <w:pPrChange w:id="472" w:author="mvandeh" w:date="2014-04-09T11:41:00Z">
          <w:pPr>
            <w:pStyle w:val="ListParagraph"/>
            <w:numPr>
              <w:numId w:val="70"/>
            </w:numPr>
            <w:ind w:left="1080" w:right="18" w:hanging="360"/>
            <w:outlineLvl w:val="0"/>
          </w:pPr>
        </w:pPrChange>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473"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474"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0.10 gr/dscf</w:t>
      </w:r>
      <w:ins w:id="475"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del w:id="476" w:author="mvandeh" w:date="2014-04-09T11:37:00Z">
        <w:r w:rsidDel="00003496">
          <w:rPr>
            <w:rFonts w:ascii="Times New Roman" w:hAnsi="Times New Roman" w:cs="Times New Roman"/>
            <w:bCs/>
          </w:rPr>
          <w:delText xml:space="preserve">January </w:delText>
        </w:r>
      </w:del>
      <w:ins w:id="477" w:author="mvandeh" w:date="2014-04-09T11:37:00Z">
        <w:r w:rsidR="00003496">
          <w:rPr>
            <w:rFonts w:ascii="Times New Roman" w:hAnsi="Times New Roman" w:cs="Times New Roman"/>
            <w:bCs/>
          </w:rPr>
          <w:t xml:space="preserve">Jan. </w:t>
        </w:r>
      </w:ins>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of 0.10 gr/dscf</w:t>
      </w:r>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del w:id="478" w:author="mvandeh" w:date="2014-04-09T11:37:00Z">
        <w:r w:rsidRPr="00ED727D" w:rsidDel="00003496">
          <w:rPr>
            <w:rFonts w:ascii="Times New Roman" w:hAnsi="Times New Roman" w:cs="Times New Roman"/>
            <w:bCs/>
          </w:rPr>
          <w:delText xml:space="preserve">3 </w:delText>
        </w:r>
      </w:del>
      <w:ins w:id="479" w:author="mvandeh" w:date="2014-04-09T11:37:00Z">
        <w:r w:rsidR="00003496">
          <w:rPr>
            <w:rFonts w:ascii="Times New Roman" w:hAnsi="Times New Roman" w:cs="Times New Roman"/>
            <w:bCs/>
          </w:rPr>
          <w:t>three</w:t>
        </w:r>
        <w:r w:rsidR="00003496" w:rsidRPr="00ED727D">
          <w:rPr>
            <w:rFonts w:ascii="Times New Roman" w:hAnsi="Times New Roman" w:cs="Times New Roman"/>
            <w:bCs/>
          </w:rPr>
          <w:t xml:space="preserve"> </w:t>
        </w:r>
      </w:ins>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ins w:id="480" w:author="AGarten" w:date="2014-04-08T15:12:00Z">
        <w:r w:rsidR="004E3FA7">
          <w:rPr>
            <w:rFonts w:ascii="Times New Roman" w:hAnsi="Times New Roman" w:cs="Times New Roman"/>
            <w:bCs/>
          </w:rPr>
          <w:t xml:space="preserve"> and</w:t>
        </w:r>
      </w:ins>
      <w:del w:id="481" w:author="AGarten" w:date="2014-04-08T15:12:00Z">
        <w:r w:rsidR="008679C1" w:rsidDel="004E3FA7">
          <w:rPr>
            <w:rFonts w:ascii="Times New Roman" w:hAnsi="Times New Roman" w:cs="Times New Roman"/>
            <w:bCs/>
          </w:rPr>
          <w:delText>,</w:delText>
        </w:r>
      </w:del>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del w:id="482" w:author="AGarten" w:date="2014-04-08T15:13:00Z">
        <w:r w:rsidR="005B5BB9" w:rsidRPr="00BD316E" w:rsidDel="004E3FA7">
          <w:rPr>
            <w:rFonts w:ascii="Times New Roman" w:hAnsi="Times New Roman" w:cs="Times New Roman"/>
            <w:bCs/>
          </w:rPr>
          <w:delText xml:space="preserve"> </w:delText>
        </w:r>
      </w:del>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40570E"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 xml:space="preserve">listed under the </w:t>
      </w:r>
      <w:r w:rsidR="00123E7D">
        <w:rPr>
          <w:rFonts w:ascii="Times New Roman" w:eastAsia="Times New Roman" w:hAnsi="Times New Roman" w:cs="Times New Roman"/>
        </w:rPr>
        <w:t>Rules affected, authorities, supporting documents</w:t>
      </w:r>
      <w:r w:rsidR="00646664" w:rsidRPr="006D17B2">
        <w:rPr>
          <w:rFonts w:ascii="Times New Roman" w:eastAsia="Times New Roman" w:hAnsi="Times New Roman" w:cs="Times New Roman"/>
        </w:rPr>
        <w:t xml:space="preserve">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483" w:name="AdvisoryCommittee"/>
      <w:r w:rsidR="00C9239E" w:rsidRPr="006E3C74">
        <w:rPr>
          <w:rFonts w:asciiTheme="majorHAnsi" w:eastAsia="Times New Roman" w:hAnsiTheme="majorHAnsi" w:cstheme="majorHAnsi"/>
          <w:bCs/>
          <w:sz w:val="22"/>
          <w:szCs w:val="22"/>
        </w:rPr>
        <w:t>Advisory committee</w:t>
      </w:r>
      <w:bookmarkEnd w:id="483"/>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del w:id="484" w:author="mvandeh" w:date="2014-04-09T11:38:00Z">
        <w:r w:rsidRPr="006E3C74" w:rsidDel="00003496">
          <w:rPr>
            <w:rFonts w:asciiTheme="minorHAnsi" w:eastAsia="Times New Roman" w:hAnsiTheme="minorHAnsi" w:cstheme="minorHAnsi"/>
          </w:rPr>
          <w:delText xml:space="preserve">Advisory </w:delText>
        </w:r>
      </w:del>
      <w:ins w:id="485" w:author="mvandeh" w:date="2014-04-09T11:38:00Z">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ins>
      <w:del w:id="486" w:author="mvandeh" w:date="2014-04-09T11:38:00Z">
        <w:r w:rsidRPr="006E3C74" w:rsidDel="00003496">
          <w:rPr>
            <w:rFonts w:asciiTheme="minorHAnsi" w:eastAsia="Times New Roman" w:hAnsiTheme="minorHAnsi" w:cstheme="minorHAnsi"/>
          </w:rPr>
          <w:delText xml:space="preserve">Committee </w:delText>
        </w:r>
      </w:del>
      <w:ins w:id="487" w:author="mvandeh" w:date="2014-04-09T11:38:00Z">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ins>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Del="00690E15" w:rsidRDefault="00C43E67" w:rsidP="006B00C2">
      <w:pPr>
        <w:ind w:left="720" w:right="18"/>
        <w:outlineLvl w:val="0"/>
        <w:rPr>
          <w:del w:id="488"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489"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del w:id="490" w:author="mvandeh" w:date="2014-04-09T11:39:00Z">
        <w:r w:rsidR="00A74227" w:rsidRPr="00B13120" w:rsidDel="00003496">
          <w:rPr>
            <w:rFonts w:asciiTheme="minorHAnsi" w:eastAsia="Times New Roman" w:hAnsiTheme="minorHAnsi" w:cstheme="minorHAnsi"/>
            <w:bCs/>
          </w:rPr>
          <w:delText xml:space="preserve">EQC </w:delText>
        </w:r>
      </w:del>
      <w:ins w:id="491" w:author="mvandeh" w:date="2014-04-09T11:39:00Z">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ins>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del w:id="492" w:author="mvandeh" w:date="2014-04-09T11:39:00Z">
        <w:r w:rsidR="00E317DF" w:rsidDel="00003496">
          <w:rPr>
            <w:rFonts w:asciiTheme="minorHAnsi" w:eastAsia="Times New Roman" w:hAnsiTheme="minorHAnsi" w:cstheme="minorHAnsi"/>
            <w:bCs/>
          </w:rPr>
          <w:delText>. 11, 2014</w:delText>
        </w:r>
      </w:del>
      <w:ins w:id="493" w:author="mvandeh" w:date="2014-04-09T11:39:00Z">
        <w:r w:rsidR="00003496">
          <w:rPr>
            <w:rFonts w:asciiTheme="minorHAnsi" w:eastAsia="Times New Roman" w:hAnsiTheme="minorHAnsi" w:cstheme="minorHAnsi"/>
            <w:bCs/>
          </w:rPr>
          <w:t>ruary 2014</w:t>
        </w:r>
      </w:ins>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840AC1" w:rsidRPr="00840AC1" w:rsidRDefault="00840AC1" w:rsidP="00840AC1">
      <w:pPr>
        <w:ind w:left="810" w:right="18"/>
        <w:outlineLvl w:val="0"/>
        <w:rPr>
          <w:ins w:id="494" w:author="AGarten" w:date="2014-04-08T15:25:00Z"/>
          <w:rFonts w:ascii="Times New Roman" w:eastAsia="Times New Roman" w:hAnsi="Times New Roman" w:cs="Times New Roman"/>
        </w:rPr>
      </w:pPr>
      <w:ins w:id="495" w:author="AGarten" w:date="2014-04-08T15:25:00Z">
        <w:r w:rsidRPr="00840AC1">
          <w:rPr>
            <w:rFonts w:ascii="Times New Roman" w:eastAsia="Times New Roman" w:hAnsi="Times New Roman" w:cs="Times New Roman"/>
          </w:rPr>
          <w:t>DEQ will provide Notice of Proposed Rulemaking with Hearing for this rulemaking Ma</w:t>
        </w:r>
      </w:ins>
      <w:ins w:id="496" w:author="AGarten" w:date="2014-04-08T15:27:00Z">
        <w:r>
          <w:rPr>
            <w:rFonts w:ascii="Times New Roman" w:eastAsia="Times New Roman" w:hAnsi="Times New Roman" w:cs="Times New Roman"/>
          </w:rPr>
          <w:t>y</w:t>
        </w:r>
      </w:ins>
      <w:ins w:id="497" w:author="AGarten" w:date="2014-04-08T15:25:00Z">
        <w:r w:rsidRPr="00840AC1">
          <w:rPr>
            <w:rFonts w:ascii="Times New Roman" w:eastAsia="Times New Roman" w:hAnsi="Times New Roman" w:cs="Times New Roman"/>
          </w:rPr>
          <w:t xml:space="preserve"> 1</w:t>
        </w:r>
      </w:ins>
      <w:ins w:id="498" w:author="AGarten" w:date="2014-04-08T15:27:00Z">
        <w:r>
          <w:rPr>
            <w:rFonts w:ascii="Times New Roman" w:eastAsia="Times New Roman" w:hAnsi="Times New Roman" w:cs="Times New Roman"/>
          </w:rPr>
          <w:t>5</w:t>
        </w:r>
      </w:ins>
      <w:ins w:id="499" w:author="AGarten" w:date="2014-04-08T15:25:00Z">
        <w:r w:rsidRPr="00840AC1">
          <w:rPr>
            <w:rFonts w:ascii="Times New Roman" w:eastAsia="Times New Roman" w:hAnsi="Times New Roman" w:cs="Times New Roman"/>
          </w:rPr>
          <w:t>,</w:t>
        </w:r>
      </w:ins>
    </w:p>
    <w:p w:rsidR="00840AC1" w:rsidRPr="00840AC1" w:rsidRDefault="00840AC1" w:rsidP="00840AC1">
      <w:pPr>
        <w:ind w:left="810" w:right="18"/>
        <w:outlineLvl w:val="0"/>
        <w:rPr>
          <w:ins w:id="500" w:author="AGarten" w:date="2014-04-08T15:25:00Z"/>
          <w:rFonts w:ascii="Times New Roman" w:eastAsia="Times New Roman" w:hAnsi="Times New Roman" w:cs="Times New Roman"/>
        </w:rPr>
      </w:pPr>
      <w:ins w:id="501" w:author="AGarten" w:date="2014-04-08T15:25:00Z">
        <w:r w:rsidRPr="00840AC1">
          <w:rPr>
            <w:rFonts w:ascii="Times New Roman" w:eastAsia="Times New Roman" w:hAnsi="Times New Roman" w:cs="Times New Roman"/>
          </w:rPr>
          <w:t>2014, by:</w:t>
        </w:r>
      </w:ins>
    </w:p>
    <w:p w:rsidR="00840AC1" w:rsidRPr="00840AC1" w:rsidRDefault="00840AC1" w:rsidP="00840AC1">
      <w:pPr>
        <w:pStyle w:val="ListParagraph"/>
        <w:numPr>
          <w:ilvl w:val="0"/>
          <w:numId w:val="1"/>
        </w:numPr>
        <w:spacing w:after="120"/>
        <w:ind w:left="1440" w:right="648"/>
        <w:contextualSpacing w:val="0"/>
        <w:outlineLvl w:val="0"/>
        <w:rPr>
          <w:ins w:id="502" w:author="AGarten" w:date="2014-04-08T15:25:00Z"/>
          <w:rFonts w:asciiTheme="minorHAnsi" w:eastAsia="Times New Roman" w:hAnsiTheme="minorHAnsi" w:cstheme="minorHAnsi"/>
        </w:rPr>
      </w:pPr>
      <w:ins w:id="503" w:author="AGarten" w:date="2014-04-08T15:25:00Z">
        <w:r w:rsidRPr="00840AC1">
          <w:rPr>
            <w:rFonts w:asciiTheme="minorHAnsi" w:eastAsia="Times New Roman" w:hAnsiTheme="minorHAnsi" w:cstheme="minorHAnsi"/>
          </w:rPr>
          <w:t>Posting notice on the DEQ Rulemaking Web page</w:t>
        </w:r>
      </w:ins>
      <w:ins w:id="504" w:author="AGarten" w:date="2014-04-08T15:26:00Z">
        <w:r w:rsidRPr="00840AC1">
          <w:rPr>
            <w:rFonts w:asciiTheme="minorHAnsi" w:eastAsia="Times New Roman" w:hAnsiTheme="minorHAnsi" w:cstheme="minorHAnsi"/>
          </w:rPr>
          <w:t xml:space="preserve"> at </w:t>
        </w:r>
      </w:ins>
      <w:ins w:id="505" w:author="AGarten" w:date="2014-04-08T15:25:00Z">
        <w:r w:rsidRPr="00840AC1">
          <w:rPr>
            <w:rFonts w:asciiTheme="minorHAnsi" w:eastAsia="Times New Roman" w:hAnsiTheme="minorHAnsi" w:cstheme="minorHAnsi"/>
          </w:rPr>
          <w:t>http://www.oregon.gov/deq/RulesandRegulations/Pages/2014/</w:t>
        </w:r>
      </w:ins>
      <w:ins w:id="506" w:author="AGarten" w:date="2014-04-08T15:26:00Z">
        <w:r>
          <w:rPr>
            <w:rFonts w:asciiTheme="minorHAnsi" w:eastAsia="Times New Roman" w:hAnsiTheme="minorHAnsi" w:cstheme="minorHAnsi"/>
          </w:rPr>
          <w:t>XXX</w:t>
        </w:r>
      </w:ins>
      <w:ins w:id="507" w:author="AGarten" w:date="2014-04-08T15:25:00Z">
        <w:r w:rsidRPr="00840AC1">
          <w:rPr>
            <w:rFonts w:asciiTheme="minorHAnsi" w:eastAsia="Times New Roman" w:hAnsiTheme="minorHAnsi" w:cstheme="minorHAnsi"/>
          </w:rPr>
          <w:t>.aspx</w:t>
        </w:r>
      </w:ins>
    </w:p>
    <w:p w:rsidR="00840AC1" w:rsidRPr="00840AC1" w:rsidRDefault="00840AC1" w:rsidP="00840AC1">
      <w:pPr>
        <w:pStyle w:val="ListParagraph"/>
        <w:numPr>
          <w:ilvl w:val="0"/>
          <w:numId w:val="1"/>
        </w:numPr>
        <w:spacing w:after="120"/>
        <w:ind w:left="1440" w:right="648"/>
        <w:contextualSpacing w:val="0"/>
        <w:outlineLvl w:val="0"/>
        <w:rPr>
          <w:ins w:id="508" w:author="AGarten" w:date="2014-04-08T15:25:00Z"/>
          <w:rFonts w:asciiTheme="minorHAnsi" w:eastAsia="Times New Roman" w:hAnsiTheme="minorHAnsi" w:cstheme="minorHAnsi"/>
        </w:rPr>
      </w:pPr>
      <w:ins w:id="509" w:author="AGarten" w:date="2014-04-08T15:25:00Z">
        <w:r w:rsidRPr="00840AC1">
          <w:rPr>
            <w:rFonts w:asciiTheme="minorHAnsi" w:eastAsia="Times New Roman" w:hAnsiTheme="minorHAnsi" w:cstheme="minorHAnsi"/>
          </w:rPr>
          <w:t>Email to Environmental Protection Agency, Region 10, Seattle</w:t>
        </w:r>
      </w:ins>
    </w:p>
    <w:p w:rsidR="00840AC1" w:rsidRPr="00840AC1" w:rsidRDefault="00840AC1" w:rsidP="00840AC1">
      <w:pPr>
        <w:pStyle w:val="ListParagraph"/>
        <w:numPr>
          <w:ilvl w:val="0"/>
          <w:numId w:val="1"/>
        </w:numPr>
        <w:spacing w:after="120"/>
        <w:ind w:left="1440" w:right="648"/>
        <w:contextualSpacing w:val="0"/>
        <w:outlineLvl w:val="0"/>
        <w:rPr>
          <w:ins w:id="510" w:author="AGarten" w:date="2014-04-08T15:25:00Z"/>
          <w:rFonts w:asciiTheme="minorHAnsi" w:eastAsia="Times New Roman" w:hAnsiTheme="minorHAnsi" w:cstheme="minorHAnsi"/>
        </w:rPr>
      </w:pPr>
      <w:ins w:id="511" w:author="AGarten" w:date="2014-04-08T15:25:00Z">
        <w:r w:rsidRPr="00840AC1">
          <w:rPr>
            <w:rFonts w:asciiTheme="minorHAnsi" w:eastAsia="Times New Roman" w:hAnsiTheme="minorHAnsi" w:cstheme="minorHAnsi"/>
          </w:rPr>
          <w:t xml:space="preserve">Email to approximately </w:t>
        </w:r>
      </w:ins>
      <w:commentRangeStart w:id="512"/>
      <w:ins w:id="513" w:author="AGarten" w:date="2014-04-08T15:26:00Z">
        <w:r>
          <w:rPr>
            <w:rFonts w:asciiTheme="minorHAnsi" w:eastAsia="Times New Roman" w:hAnsiTheme="minorHAnsi" w:cstheme="minorHAnsi"/>
          </w:rPr>
          <w:t>X,XXX</w:t>
        </w:r>
        <w:commentRangeEnd w:id="512"/>
        <w:r>
          <w:rPr>
            <w:rStyle w:val="CommentReference"/>
          </w:rPr>
          <w:commentReference w:id="512"/>
        </w:r>
      </w:ins>
      <w:ins w:id="514" w:author="AGarten" w:date="2014-04-08T15:25:00Z">
        <w:r w:rsidRPr="00840AC1">
          <w:rPr>
            <w:rFonts w:asciiTheme="minorHAnsi" w:eastAsia="Times New Roman" w:hAnsiTheme="minorHAnsi" w:cstheme="minorHAnsi"/>
          </w:rPr>
          <w:t xml:space="preserve"> interested parties through GovDelivery including subscribers</w:t>
        </w:r>
      </w:ins>
      <w:ins w:id="515" w:author="AGarten" w:date="2014-04-08T15:26:00Z">
        <w:r>
          <w:rPr>
            <w:rFonts w:asciiTheme="minorHAnsi" w:eastAsia="Times New Roman" w:hAnsiTheme="minorHAnsi" w:cstheme="minorHAnsi"/>
          </w:rPr>
          <w:t xml:space="preserve"> </w:t>
        </w:r>
      </w:ins>
      <w:ins w:id="516" w:author="AGarten" w:date="2014-04-08T15:25:00Z">
        <w:r w:rsidRPr="00840AC1">
          <w:rPr>
            <w:rFonts w:asciiTheme="minorHAnsi" w:eastAsia="Times New Roman" w:hAnsiTheme="minorHAnsi" w:cstheme="minorHAnsi"/>
          </w:rPr>
          <w:t xml:space="preserve">of the groups </w:t>
        </w:r>
        <w:commentRangeStart w:id="517"/>
        <w:r w:rsidRPr="00840AC1">
          <w:rPr>
            <w:rFonts w:asciiTheme="minorHAnsi" w:eastAsia="Times New Roman" w:hAnsiTheme="minorHAnsi" w:cstheme="minorHAnsi"/>
          </w:rPr>
          <w:t>Rulemaking and Air Quality Permits</w:t>
        </w:r>
      </w:ins>
      <w:commentRangeEnd w:id="517"/>
      <w:ins w:id="518" w:author="AGarten" w:date="2014-04-08T15:26:00Z">
        <w:r w:rsidRPr="00840AC1">
          <w:rPr>
            <w:rFonts w:asciiTheme="minorHAnsi" w:eastAsia="Times New Roman" w:hAnsiTheme="minorHAnsi" w:cstheme="minorHAnsi"/>
          </w:rPr>
          <w:commentReference w:id="517"/>
        </w:r>
      </w:ins>
    </w:p>
    <w:p w:rsidR="00A74227" w:rsidRPr="006E3C74" w:rsidDel="00840AC1" w:rsidRDefault="00803A21" w:rsidP="00840AC1">
      <w:pPr>
        <w:pStyle w:val="ListParagraph"/>
        <w:numPr>
          <w:ilvl w:val="0"/>
          <w:numId w:val="1"/>
        </w:numPr>
        <w:spacing w:after="120"/>
        <w:ind w:left="1440" w:right="648"/>
        <w:contextualSpacing w:val="0"/>
        <w:outlineLvl w:val="0"/>
        <w:rPr>
          <w:del w:id="519" w:author="AGarten" w:date="2014-04-08T15:27:00Z"/>
          <w:rFonts w:asciiTheme="minorHAnsi" w:eastAsia="Times New Roman" w:hAnsiTheme="minorHAnsi" w:cstheme="minorHAnsi"/>
        </w:rPr>
      </w:pPr>
      <w:del w:id="520" w:author="AGarten" w:date="2014-04-08T15:27:00Z">
        <w:r w:rsidRPr="00840AC1" w:rsidDel="00840AC1">
          <w:rPr>
            <w:rFonts w:asciiTheme="minorHAnsi" w:eastAsia="Times New Roman" w:hAnsiTheme="minorHAnsi" w:cstheme="minorHAnsi"/>
          </w:rPr>
          <w:delText xml:space="preserve">The </w:delText>
        </w:r>
        <w:r w:rsidR="00FF3F25" w:rsidRPr="00840AC1" w:rsidDel="00840AC1">
          <w:rPr>
            <w:rFonts w:asciiTheme="minorHAnsi" w:eastAsia="Times New Roman" w:hAnsiTheme="minorHAnsi" w:cstheme="minorHAnsi"/>
          </w:rPr>
          <w:delText>June</w:delText>
        </w:r>
        <w:r w:rsidR="00756F6E" w:rsidRPr="00840AC1" w:rsidDel="00840AC1">
          <w:rPr>
            <w:rFonts w:asciiTheme="minorHAnsi" w:eastAsia="Times New Roman" w:hAnsiTheme="minorHAnsi" w:cstheme="minorHAnsi"/>
          </w:rPr>
          <w:delText xml:space="preserve"> </w:delText>
        </w:r>
        <w:r w:rsidR="00C21575" w:rsidRPr="00840AC1" w:rsidDel="00840AC1">
          <w:rPr>
            <w:rFonts w:asciiTheme="minorHAnsi" w:eastAsia="Times New Roman" w:hAnsiTheme="minorHAnsi" w:cstheme="minorHAnsi"/>
          </w:rPr>
          <w:delText>201</w:delText>
        </w:r>
        <w:r w:rsidR="0001243A" w:rsidRPr="00840AC1" w:rsidDel="00840AC1">
          <w:rPr>
            <w:rFonts w:asciiTheme="minorHAnsi" w:eastAsia="Times New Roman" w:hAnsiTheme="minorHAnsi" w:cstheme="minorHAnsi"/>
          </w:rPr>
          <w:delText>4</w:delText>
        </w:r>
        <w:r w:rsidR="00F97D7C" w:rsidRPr="00840AC1" w:rsidDel="00840AC1">
          <w:rPr>
            <w:rFonts w:asciiTheme="minorHAnsi" w:eastAsia="Times New Roman" w:hAnsiTheme="minorHAnsi" w:cstheme="minorHAnsi"/>
          </w:rPr>
          <w:delText xml:space="preserve"> </w:delText>
        </w:r>
        <w:r w:rsidR="0040570E" w:rsidRPr="00840AC1" w:rsidDel="00840AC1">
          <w:rPr>
            <w:rFonts w:asciiTheme="minorHAnsi" w:eastAsia="Times New Roman" w:hAnsiTheme="minorHAnsi" w:cstheme="minorHAnsi"/>
          </w:rPr>
          <w:fldChar w:fldCharType="begin"/>
        </w:r>
        <w:r w:rsidR="0096296D" w:rsidRPr="00840AC1" w:rsidDel="00840AC1">
          <w:rPr>
            <w:rFonts w:asciiTheme="minorHAnsi" w:eastAsia="Times New Roman" w:hAnsiTheme="minorHAnsi" w:cstheme="minorHAnsi"/>
          </w:rPr>
          <w:delInstrText>HYPERLINK "http://arcweb.sos.state.or.us/pages/rules/bulletin/past.html"</w:delInstrText>
        </w:r>
        <w:r w:rsidR="0040570E" w:rsidRPr="00840AC1" w:rsidDel="00840AC1">
          <w:rPr>
            <w:rFonts w:asciiTheme="minorHAnsi" w:eastAsia="Times New Roman" w:hAnsiTheme="minorHAnsi" w:cstheme="minorHAnsi"/>
          </w:rPr>
          <w:fldChar w:fldCharType="separate"/>
        </w:r>
        <w:r w:rsidRPr="00840AC1" w:rsidDel="00840AC1">
          <w:rPr>
            <w:rFonts w:asciiTheme="minorHAnsi" w:eastAsia="Times New Roman" w:hAnsiTheme="minorHAnsi" w:cstheme="minorHAnsi"/>
          </w:rPr>
          <w:delText>Oregon Bulletin</w:delText>
        </w:r>
        <w:r w:rsidR="0040570E" w:rsidRPr="00840AC1" w:rsidDel="00840AC1">
          <w:rPr>
            <w:rFonts w:asciiTheme="minorHAnsi" w:eastAsia="Times New Roman" w:hAnsiTheme="minorHAnsi" w:cstheme="minorHAnsi"/>
          </w:rPr>
          <w:fldChar w:fldCharType="end"/>
        </w:r>
        <w:r w:rsidRPr="00840AC1" w:rsidDel="00840AC1">
          <w:rPr>
            <w:rFonts w:asciiTheme="minorHAnsi" w:eastAsia="Times New Roman" w:hAnsiTheme="minorHAnsi" w:cstheme="minorHAnsi"/>
          </w:rPr>
          <w:delText xml:space="preserve"> publish</w:delText>
        </w:r>
        <w:r w:rsidR="00DE2D4D" w:rsidRPr="00840AC1" w:rsidDel="00840AC1">
          <w:rPr>
            <w:rFonts w:asciiTheme="minorHAnsi" w:eastAsia="Times New Roman" w:hAnsiTheme="minorHAnsi" w:cstheme="minorHAnsi"/>
          </w:rPr>
          <w:delText>es</w:delText>
        </w:r>
        <w:r w:rsidRPr="00840AC1" w:rsidDel="00840AC1">
          <w:rPr>
            <w:rFonts w:asciiTheme="minorHAnsi" w:eastAsia="Times New Roman" w:hAnsiTheme="minorHAnsi" w:cstheme="minorHAnsi"/>
          </w:rPr>
          <w:delText xml:space="preserve"> t</w:delText>
        </w:r>
        <w:r w:rsidR="00CB2EED" w:rsidRPr="00840AC1" w:rsidDel="00840AC1">
          <w:rPr>
            <w:rFonts w:asciiTheme="minorHAnsi" w:eastAsia="Times New Roman" w:hAnsiTheme="minorHAnsi" w:cstheme="minorHAnsi"/>
          </w:rPr>
          <w:delText>he Notice of Proposed Rulemaking with Hearing</w:delText>
        </w:r>
        <w:r w:rsidR="00F97D7C" w:rsidRPr="00840AC1" w:rsidDel="00840AC1">
          <w:rPr>
            <w:rFonts w:asciiTheme="minorHAnsi" w:eastAsia="Times New Roman" w:hAnsiTheme="minorHAnsi" w:cstheme="minorHAnsi"/>
          </w:rPr>
          <w:delText xml:space="preserve"> </w:delText>
        </w:r>
        <w:r w:rsidR="00CB2EED" w:rsidRPr="00840AC1" w:rsidDel="00840AC1">
          <w:rPr>
            <w:rFonts w:asciiTheme="minorHAnsi" w:eastAsia="Times New Roman" w:hAnsiTheme="minorHAnsi" w:cstheme="minorHAnsi"/>
          </w:rPr>
          <w:delText>for this rulemaking</w:delText>
        </w:r>
        <w:r w:rsidR="0019640C" w:rsidRPr="00840AC1" w:rsidDel="00840AC1">
          <w:rPr>
            <w:rFonts w:asciiTheme="minorHAnsi" w:eastAsia="Times New Roman" w:hAnsiTheme="minorHAnsi" w:cstheme="minorHAnsi"/>
          </w:rPr>
          <w:delText xml:space="preserve">. </w:delText>
        </w:r>
        <w:r w:rsidR="003A05B3" w:rsidRPr="00840AC1" w:rsidDel="00840AC1">
          <w:rPr>
            <w:rFonts w:asciiTheme="minorHAnsi" w:eastAsia="Times New Roman" w:hAnsiTheme="minorHAnsi" w:cstheme="minorHAnsi"/>
          </w:rPr>
          <w:delText xml:space="preserve">On </w:delText>
        </w:r>
        <w:r w:rsidR="00FF3F25" w:rsidRPr="00840AC1" w:rsidDel="00840AC1">
          <w:rPr>
            <w:rFonts w:asciiTheme="minorHAnsi" w:eastAsia="Times New Roman" w:hAnsiTheme="minorHAnsi" w:cstheme="minorHAnsi"/>
          </w:rPr>
          <w:delText>May</w:delText>
        </w:r>
        <w:r w:rsidR="002248B4" w:rsidRPr="00840AC1" w:rsidDel="00840AC1">
          <w:rPr>
            <w:rFonts w:asciiTheme="minorHAnsi" w:eastAsia="Times New Roman" w:hAnsiTheme="minorHAnsi" w:cstheme="minorHAnsi"/>
          </w:rPr>
          <w:delText xml:space="preserve"> </w:delText>
        </w:r>
        <w:r w:rsidR="000F38B7" w:rsidRPr="00840AC1" w:rsidDel="00840AC1">
          <w:rPr>
            <w:rFonts w:asciiTheme="minorHAnsi" w:eastAsia="Times New Roman" w:hAnsiTheme="minorHAnsi" w:cstheme="minorHAnsi"/>
          </w:rPr>
          <w:delText>1</w:delText>
        </w:r>
        <w:r w:rsidR="002248B4" w:rsidRPr="00840AC1" w:rsidDel="00840AC1">
          <w:rPr>
            <w:rFonts w:asciiTheme="minorHAnsi" w:eastAsia="Times New Roman" w:hAnsiTheme="minorHAnsi" w:cstheme="minorHAnsi"/>
          </w:rPr>
          <w:delText>5</w:delText>
        </w:r>
        <w:r w:rsidR="003A05B3" w:rsidRPr="00840AC1" w:rsidDel="00840AC1">
          <w:rPr>
            <w:rFonts w:asciiTheme="minorHAnsi" w:eastAsia="Times New Roman" w:hAnsiTheme="minorHAnsi" w:cstheme="minorHAnsi"/>
          </w:rPr>
          <w:delText xml:space="preserve">, 2014, </w:delText>
        </w:r>
        <w:r w:rsidR="00866F57" w:rsidRPr="00840AC1" w:rsidDel="00840AC1">
          <w:rPr>
            <w:rFonts w:asciiTheme="minorHAnsi" w:eastAsia="Times New Roman" w:hAnsiTheme="minorHAnsi" w:cstheme="minorHAnsi"/>
          </w:rPr>
          <w:delText xml:space="preserve">DEQ </w:delText>
        </w:r>
        <w:r w:rsidR="00724CF1" w:rsidRPr="00840AC1" w:rsidDel="00840AC1">
          <w:rPr>
            <w:rFonts w:asciiTheme="minorHAnsi" w:eastAsia="Times New Roman" w:hAnsiTheme="minorHAnsi" w:cstheme="minorHAnsi"/>
          </w:rPr>
          <w:delText>also</w:delText>
        </w:r>
        <w:r w:rsidR="00A74227" w:rsidRPr="00840AC1" w:rsidDel="00840AC1">
          <w:rPr>
            <w:rFonts w:asciiTheme="minorHAnsi" w:eastAsia="Times New Roman" w:hAnsiTheme="minorHAnsi" w:cstheme="minorHAnsi"/>
          </w:rPr>
          <w:delText>:</w:delText>
        </w:r>
        <w:r w:rsidR="00A74227" w:rsidRPr="006E3C74" w:rsidDel="00840AC1">
          <w:rPr>
            <w:rFonts w:asciiTheme="minorHAnsi" w:eastAsia="Times New Roman" w:hAnsiTheme="minorHAnsi" w:cstheme="minorHAnsi"/>
          </w:rPr>
          <w:delText xml:space="preserve"> </w:delText>
        </w:r>
      </w:del>
    </w:p>
    <w:p w:rsidR="00A74227" w:rsidRPr="006E3C74" w:rsidDel="00840AC1" w:rsidRDefault="00A74227" w:rsidP="00840AC1">
      <w:pPr>
        <w:pStyle w:val="ListParagraph"/>
        <w:numPr>
          <w:ilvl w:val="0"/>
          <w:numId w:val="1"/>
        </w:numPr>
        <w:spacing w:after="120"/>
        <w:ind w:left="1440" w:right="648"/>
        <w:contextualSpacing w:val="0"/>
        <w:outlineLvl w:val="0"/>
        <w:rPr>
          <w:del w:id="521" w:author="AGarten" w:date="2014-04-08T15:27:00Z"/>
          <w:rFonts w:asciiTheme="minorHAnsi" w:eastAsia="Times New Roman" w:hAnsiTheme="minorHAnsi" w:cstheme="minorHAnsi"/>
        </w:rPr>
      </w:pPr>
      <w:del w:id="522" w:author="AGarten" w:date="2014-04-08T15:27:00Z">
        <w:r w:rsidRPr="006E3C74" w:rsidDel="00840AC1">
          <w:rPr>
            <w:rFonts w:asciiTheme="minorHAnsi" w:eastAsia="Times New Roman" w:hAnsiTheme="minorHAnsi" w:cstheme="minorHAnsi"/>
          </w:rPr>
          <w:delText xml:space="preserve">Posted </w:delText>
        </w:r>
        <w:r w:rsidR="00866F57" w:rsidRPr="006510A0" w:rsidDel="00840AC1">
          <w:rPr>
            <w:rFonts w:asciiTheme="minorHAnsi" w:eastAsia="Times New Roman" w:hAnsiTheme="minorHAnsi" w:cstheme="minorHAnsi"/>
          </w:rPr>
          <w:delText xml:space="preserve">notice on </w:delText>
        </w:r>
        <w:r w:rsidRPr="006510A0" w:rsidDel="00840AC1">
          <w:rPr>
            <w:rFonts w:asciiTheme="minorHAnsi" w:eastAsia="Times New Roman" w:hAnsiTheme="minorHAnsi" w:cstheme="minorHAnsi"/>
          </w:rPr>
          <w:delText>DEQ</w:delText>
        </w:r>
        <w:r w:rsidR="00866F57" w:rsidRPr="006510A0" w:rsidDel="00840AC1">
          <w:rPr>
            <w:rFonts w:asciiTheme="minorHAnsi" w:eastAsia="Times New Roman" w:hAnsiTheme="minorHAnsi" w:cstheme="minorHAnsi"/>
          </w:rPr>
          <w:delText xml:space="preserve">’s </w:delText>
        </w:r>
        <w:r w:rsidRPr="006510A0" w:rsidDel="00840AC1">
          <w:rPr>
            <w:rFonts w:asciiTheme="minorHAnsi" w:eastAsia="Times New Roman" w:hAnsiTheme="minorHAnsi" w:cstheme="minorHAnsi"/>
          </w:rPr>
          <w:delText xml:space="preserve">webpage </w:delText>
        </w:r>
        <w:r w:rsidR="006510A0" w:rsidRPr="00840AC1" w:rsidDel="00840AC1">
          <w:rPr>
            <w:rFonts w:asciiTheme="minorHAnsi" w:eastAsia="Times New Roman" w:hAnsiTheme="minorHAnsi" w:cstheme="minorHAnsi"/>
          </w:rPr>
          <w:delText xml:space="preserve"> </w:delText>
        </w:r>
        <w:r w:rsidRPr="003A05B3" w:rsidDel="00840AC1">
          <w:rPr>
            <w:rFonts w:asciiTheme="minorHAnsi" w:eastAsia="Times New Roman" w:hAnsiTheme="minorHAnsi" w:cstheme="minorHAnsi"/>
          </w:rPr>
          <w:delText>E</w:delText>
        </w:r>
        <w:r w:rsidR="009C6788" w:rsidRPr="003A05B3" w:rsidDel="00840AC1">
          <w:rPr>
            <w:rFonts w:asciiTheme="minorHAnsi" w:eastAsia="Times New Roman" w:hAnsiTheme="minorHAnsi" w:cstheme="minorHAnsi"/>
          </w:rPr>
          <w:delText>-</w:delText>
        </w:r>
        <w:r w:rsidRPr="003A05B3" w:rsidDel="00840AC1">
          <w:rPr>
            <w:rFonts w:asciiTheme="minorHAnsi" w:eastAsia="Times New Roman" w:hAnsiTheme="minorHAnsi" w:cstheme="minorHAnsi"/>
          </w:rPr>
          <w:delText xml:space="preserve">mailed </w:delText>
        </w:r>
        <w:r w:rsidR="00866F57" w:rsidRPr="003A05B3" w:rsidDel="00840AC1">
          <w:rPr>
            <w:rFonts w:asciiTheme="minorHAnsi" w:eastAsia="Times New Roman" w:hAnsiTheme="minorHAnsi" w:cstheme="minorHAnsi"/>
          </w:rPr>
          <w:delText xml:space="preserve">notice </w:delText>
        </w:r>
        <w:r w:rsidRPr="006E3C74" w:rsidDel="00840AC1">
          <w:rPr>
            <w:rFonts w:asciiTheme="minorHAnsi" w:eastAsia="Times New Roman" w:hAnsiTheme="minorHAnsi" w:cstheme="minorHAnsi"/>
          </w:rPr>
          <w:delText>to:</w:delText>
        </w:r>
      </w:del>
    </w:p>
    <w:p w:rsidR="00C22E0C" w:rsidRPr="006E3C74" w:rsidDel="00840AC1" w:rsidRDefault="000E0C74" w:rsidP="00840AC1">
      <w:pPr>
        <w:pStyle w:val="ListParagraph"/>
        <w:numPr>
          <w:ilvl w:val="0"/>
          <w:numId w:val="1"/>
        </w:numPr>
        <w:spacing w:after="120"/>
        <w:ind w:left="1440" w:right="648"/>
        <w:contextualSpacing w:val="0"/>
        <w:outlineLvl w:val="0"/>
        <w:rPr>
          <w:del w:id="523" w:author="AGarten" w:date="2014-04-08T15:27:00Z"/>
          <w:rFonts w:asciiTheme="minorHAnsi" w:eastAsia="Times New Roman" w:hAnsiTheme="minorHAnsi" w:cstheme="minorHAnsi"/>
        </w:rPr>
      </w:pPr>
      <w:del w:id="524" w:author="AGarten" w:date="2014-04-08T15:27:00Z">
        <w:r w:rsidRPr="006E3C74" w:rsidDel="00840AC1">
          <w:rPr>
            <w:rFonts w:asciiTheme="minorHAnsi" w:eastAsia="Times New Roman" w:hAnsiTheme="minorHAnsi" w:cstheme="minorHAnsi"/>
          </w:rPr>
          <w:delText xml:space="preserve">Approximately </w:delText>
        </w:r>
        <w:r w:rsidR="00695B5A" w:rsidDel="00840AC1">
          <w:rPr>
            <w:rFonts w:asciiTheme="minorHAnsi" w:eastAsia="Times New Roman" w:hAnsiTheme="minorHAnsi" w:cstheme="minorHAnsi"/>
          </w:rPr>
          <w:delText>6,500</w:delText>
        </w:r>
        <w:r w:rsidR="00A74227" w:rsidRPr="006E3C74" w:rsidDel="00840AC1">
          <w:rPr>
            <w:rFonts w:asciiTheme="minorHAnsi" w:eastAsia="Times New Roman" w:hAnsiTheme="minorHAnsi" w:cstheme="minorHAnsi"/>
          </w:rPr>
          <w:delText xml:space="preserve"> interested parties through </w:delText>
        </w:r>
        <w:r w:rsidR="001F2D3C" w:rsidRPr="006E3C74" w:rsidDel="00840AC1">
          <w:rPr>
            <w:rFonts w:asciiTheme="minorHAnsi" w:eastAsia="Times New Roman" w:hAnsiTheme="minorHAnsi" w:cstheme="minorHAnsi"/>
          </w:rPr>
          <w:delText>GovDelivery</w:delText>
        </w:r>
        <w:r w:rsidR="00C22E0C" w:rsidRPr="006E3C74" w:rsidDel="00840AC1">
          <w:rPr>
            <w:rFonts w:asciiTheme="minorHAnsi" w:eastAsia="Times New Roman" w:hAnsiTheme="minorHAnsi" w:cstheme="minorHAnsi"/>
          </w:rPr>
          <w:delText>.</w:delText>
        </w:r>
      </w:del>
    </w:p>
    <w:p w:rsidR="00C22E0C" w:rsidRPr="006E3C74" w:rsidDel="00840AC1" w:rsidRDefault="006510A0" w:rsidP="00840AC1">
      <w:pPr>
        <w:pStyle w:val="ListParagraph"/>
        <w:numPr>
          <w:ilvl w:val="0"/>
          <w:numId w:val="1"/>
        </w:numPr>
        <w:spacing w:after="120"/>
        <w:ind w:left="1440" w:right="648"/>
        <w:contextualSpacing w:val="0"/>
        <w:outlineLvl w:val="0"/>
        <w:rPr>
          <w:del w:id="525" w:author="AGarten" w:date="2014-04-08T15:25:00Z"/>
          <w:rFonts w:asciiTheme="minorHAnsi" w:eastAsia="Times New Roman" w:hAnsiTheme="minorHAnsi" w:cstheme="minorHAnsi"/>
        </w:rPr>
      </w:pPr>
      <w:del w:id="526" w:author="AGarten" w:date="2014-04-08T15:25:00Z">
        <w:r w:rsidDel="00840AC1">
          <w:rPr>
            <w:rFonts w:asciiTheme="minorHAnsi" w:eastAsia="Times New Roman" w:hAnsiTheme="minorHAnsi" w:cstheme="minorHAnsi"/>
          </w:rPr>
          <w:delText>1,562</w:delText>
        </w:r>
        <w:r w:rsidR="00016F5E" w:rsidRPr="006E3C74" w:rsidDel="00840AC1">
          <w:rPr>
            <w:rFonts w:asciiTheme="minorHAnsi" w:eastAsia="Times New Roman" w:hAnsiTheme="minorHAnsi" w:cstheme="minorHAnsi"/>
          </w:rPr>
          <w:delText xml:space="preserve"> </w:delText>
        </w:r>
        <w:r w:rsidR="00C22E0C" w:rsidRPr="006E3C74" w:rsidDel="00840AC1">
          <w:rPr>
            <w:rFonts w:asciiTheme="minorHAnsi" w:eastAsia="Times New Roman" w:hAnsiTheme="minorHAnsi" w:cstheme="minorHAnsi"/>
          </w:rPr>
          <w:delText>stakeholder</w:delText>
        </w:r>
        <w:r w:rsidR="009C1B9E" w:rsidRPr="003A05B3" w:rsidDel="00840AC1">
          <w:rPr>
            <w:rFonts w:asciiTheme="minorHAnsi" w:eastAsia="Times New Roman" w:hAnsiTheme="minorHAnsi" w:cstheme="minorHAnsi"/>
          </w:rPr>
          <w:delText>s</w:delText>
        </w:r>
        <w:r w:rsidRPr="003A05B3" w:rsidDel="00840AC1">
          <w:rPr>
            <w:rFonts w:asciiTheme="minorHAnsi" w:eastAsia="Times New Roman" w:hAnsiTheme="minorHAnsi" w:cstheme="minorHAnsi"/>
          </w:rPr>
          <w:delText>, including representatives of facilities holding Title V and Air C</w:delText>
        </w:r>
        <w:r w:rsidDel="00840AC1">
          <w:rPr>
            <w:rFonts w:asciiTheme="minorHAnsi" w:eastAsia="Times New Roman" w:hAnsiTheme="minorHAnsi" w:cstheme="minorHAnsi"/>
          </w:rPr>
          <w:delText>o</w:delText>
        </w:r>
        <w:r w:rsidRPr="003A05B3" w:rsidDel="00840AC1">
          <w:rPr>
            <w:rFonts w:asciiTheme="minorHAnsi" w:eastAsia="Times New Roman" w:hAnsiTheme="minorHAnsi" w:cstheme="minorHAnsi"/>
          </w:rPr>
          <w:delText xml:space="preserve">ntaminant Discharge Permits, through </w:delText>
        </w:r>
        <w:r w:rsidDel="00840AC1">
          <w:rPr>
            <w:rFonts w:asciiTheme="minorHAnsi" w:eastAsia="Times New Roman" w:hAnsiTheme="minorHAnsi" w:cstheme="minorHAnsi"/>
          </w:rPr>
          <w:delText>GovDelivery</w:delText>
        </w:r>
        <w:r w:rsidR="00016F5E" w:rsidRPr="006E3C74" w:rsidDel="00840AC1">
          <w:rPr>
            <w:rFonts w:asciiTheme="minorHAnsi" w:eastAsia="Times New Roman" w:hAnsiTheme="minorHAnsi" w:cstheme="minorHAnsi"/>
          </w:rPr>
          <w:delText>.</w:delText>
        </w:r>
      </w:del>
    </w:p>
    <w:p w:rsidR="00840AC1" w:rsidRPr="00840AC1" w:rsidRDefault="00840AC1" w:rsidP="00840AC1">
      <w:pPr>
        <w:pStyle w:val="ListParagraph"/>
        <w:numPr>
          <w:ilvl w:val="0"/>
          <w:numId w:val="1"/>
        </w:numPr>
        <w:spacing w:after="120"/>
        <w:ind w:left="1440" w:right="648"/>
        <w:contextualSpacing w:val="0"/>
        <w:outlineLvl w:val="0"/>
        <w:rPr>
          <w:ins w:id="527" w:author="AGarten" w:date="2014-04-08T15:25:00Z"/>
          <w:rFonts w:asciiTheme="minorHAnsi" w:eastAsia="Times New Roman" w:hAnsiTheme="minorHAnsi" w:cstheme="minorHAnsi"/>
        </w:rPr>
      </w:pPr>
      <w:ins w:id="528" w:author="AGarten" w:date="2014-04-08T15:25:00Z">
        <w:r w:rsidRPr="00840AC1">
          <w:rPr>
            <w:rFonts w:asciiTheme="minorHAnsi" w:eastAsia="Times New Roman" w:hAnsiTheme="minorHAnsi" w:cstheme="minorHAnsi"/>
          </w:rPr>
          <w:t xml:space="preserve">Email to </w:t>
        </w:r>
        <w:commentRangeStart w:id="529"/>
        <w:r w:rsidRPr="00840AC1">
          <w:rPr>
            <w:rFonts w:asciiTheme="minorHAnsi" w:eastAsia="Times New Roman" w:hAnsiTheme="minorHAnsi" w:cstheme="minorHAnsi"/>
          </w:rPr>
          <w:t>X,XXX</w:t>
        </w:r>
      </w:ins>
      <w:commentRangeEnd w:id="529"/>
      <w:ins w:id="530" w:author="AGarten" w:date="2014-04-08T15:27:00Z">
        <w:r>
          <w:rPr>
            <w:rStyle w:val="CommentReference"/>
          </w:rPr>
          <w:commentReference w:id="529"/>
        </w:r>
      </w:ins>
      <w:ins w:id="531" w:author="AGarten" w:date="2014-04-08T15:25:00Z">
        <w:r w:rsidRPr="00840AC1">
          <w:rPr>
            <w:rFonts w:asciiTheme="minorHAnsi" w:eastAsia="Times New Roman" w:hAnsiTheme="minorHAnsi" w:cstheme="minorHAnsi"/>
          </w:rPr>
          <w:t xml:space="preserve"> representatives of permit holders and registrants</w:t>
        </w:r>
      </w:ins>
    </w:p>
    <w:p w:rsidR="00840AC1" w:rsidRPr="00840AC1" w:rsidRDefault="00840AC1" w:rsidP="00840AC1">
      <w:pPr>
        <w:pStyle w:val="ListParagraph"/>
        <w:numPr>
          <w:ilvl w:val="0"/>
          <w:numId w:val="1"/>
        </w:numPr>
        <w:spacing w:after="120"/>
        <w:ind w:left="1440" w:right="648"/>
        <w:contextualSpacing w:val="0"/>
        <w:outlineLvl w:val="0"/>
        <w:rPr>
          <w:ins w:id="532" w:author="AGarten" w:date="2014-04-08T15:25:00Z"/>
          <w:rFonts w:asciiTheme="minorHAnsi" w:eastAsia="Times New Roman" w:hAnsiTheme="minorHAnsi" w:cstheme="minorHAnsi"/>
        </w:rPr>
      </w:pPr>
      <w:ins w:id="533" w:author="AGarten" w:date="2014-04-08T15:25:00Z">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ins>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534" w:name="SENR"/>
      <w:r w:rsidR="008723F5" w:rsidRPr="008514A8">
        <w:rPr>
          <w:rFonts w:asciiTheme="minorHAnsi" w:eastAsia="Times New Roman" w:hAnsiTheme="minorHAnsi" w:cstheme="minorHAnsi"/>
          <w:bCs/>
        </w:rPr>
        <w:t>Senate Environment and Natural Resources</w:t>
      </w:r>
      <w:bookmarkEnd w:id="534"/>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535"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536" w:name="HEE"/>
      <w:r w:rsidR="008723F5" w:rsidRPr="00840AC1">
        <w:rPr>
          <w:rFonts w:asciiTheme="minorHAnsi" w:eastAsia="Times New Roman" w:hAnsiTheme="minorHAnsi" w:cstheme="minorHAnsi"/>
          <w:bCs/>
        </w:rPr>
        <w:t>House Energy and Environment</w:t>
      </w:r>
      <w:bookmarkEnd w:id="536"/>
    </w:p>
    <w:p w:rsidR="00840AC1" w:rsidRPr="00840AC1" w:rsidRDefault="00840AC1" w:rsidP="003A05B3">
      <w:pPr>
        <w:pStyle w:val="ListParagraph"/>
        <w:numPr>
          <w:ilvl w:val="1"/>
          <w:numId w:val="2"/>
        </w:numPr>
        <w:spacing w:after="120"/>
        <w:ind w:right="648"/>
        <w:contextualSpacing w:val="0"/>
        <w:outlineLvl w:val="0"/>
        <w:rPr>
          <w:ins w:id="537" w:author="AGarten" w:date="2014-04-08T15:31:00Z"/>
          <w:rFonts w:asciiTheme="minorHAnsi" w:hAnsiTheme="minorHAnsi" w:cstheme="minorHAnsi"/>
          <w:highlight w:val="yellow"/>
        </w:rPr>
      </w:pPr>
      <w:ins w:id="538" w:author="AGarten" w:date="2014-04-08T15:29:00Z">
        <w:r w:rsidRPr="00840AC1">
          <w:rPr>
            <w:rFonts w:asciiTheme="minorHAnsi" w:hAnsiTheme="minorHAnsi" w:cstheme="minorHAnsi"/>
            <w:highlight w:val="yellow"/>
          </w:rPr>
          <w:t xml:space="preserve">Add Senator </w:t>
        </w:r>
        <w:proofErr w:type="spellStart"/>
        <w:r w:rsidRPr="00840AC1">
          <w:rPr>
            <w:rFonts w:asciiTheme="minorHAnsi" w:hAnsiTheme="minorHAnsi" w:cstheme="minorHAnsi"/>
            <w:highlight w:val="yellow"/>
          </w:rPr>
          <w:t>Whitsett</w:t>
        </w:r>
        <w:proofErr w:type="spellEnd"/>
        <w:r w:rsidRPr="00840AC1">
          <w:rPr>
            <w:rFonts w:asciiTheme="minorHAnsi" w:hAnsiTheme="minorHAnsi" w:cstheme="minorHAnsi"/>
            <w:highlight w:val="yellow"/>
          </w:rPr>
          <w:t xml:space="preserve"> per Margaret O</w:t>
        </w:r>
      </w:ins>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539" w:author="AGarten" w:date="2014-04-08T15:31:00Z">
        <w:r w:rsidRPr="00840AC1">
          <w:rPr>
            <w:rFonts w:asciiTheme="minorHAnsi" w:hAnsiTheme="minorHAnsi" w:cstheme="minorHAnsi"/>
            <w:highlight w:val="yellow"/>
          </w:rPr>
          <w:t xml:space="preserve">Senator Lee Beyer, Chair, Senate </w:t>
        </w:r>
        <w:bookmarkStart w:id="540" w:name="SBT"/>
        <w:r w:rsidRPr="00840AC1">
          <w:rPr>
            <w:rFonts w:asciiTheme="minorHAnsi" w:hAnsiTheme="minorHAnsi" w:cstheme="minorHAnsi"/>
            <w:highlight w:val="yellow"/>
          </w:rPr>
          <w:t>Business and Transportation</w:t>
        </w:r>
        <w:bookmarkEnd w:id="540"/>
        <w:r w:rsidRPr="00840AC1">
          <w:rPr>
            <w:rFonts w:asciiTheme="minorHAnsi" w:hAnsiTheme="minorHAnsi" w:cstheme="minorHAnsi"/>
            <w:highlight w:val="yellow"/>
          </w:rPr>
          <w:t xml:space="preserve"> per Margaret O</w:t>
        </w:r>
      </w:ins>
    </w:p>
    <w:p w:rsidR="001F2D3C" w:rsidRPr="00840AC1" w:rsidDel="00840AC1" w:rsidRDefault="00C22E0C" w:rsidP="00840AC1">
      <w:pPr>
        <w:pStyle w:val="ListParagraph"/>
        <w:numPr>
          <w:ilvl w:val="0"/>
          <w:numId w:val="1"/>
        </w:numPr>
        <w:spacing w:after="120"/>
        <w:ind w:left="1440" w:right="648"/>
        <w:contextualSpacing w:val="0"/>
        <w:outlineLvl w:val="0"/>
        <w:rPr>
          <w:del w:id="541" w:author="AGarten" w:date="2014-04-08T15:25:00Z"/>
          <w:rFonts w:asciiTheme="minorHAnsi" w:eastAsia="Times New Roman" w:hAnsiTheme="minorHAnsi" w:cstheme="minorHAnsi"/>
        </w:rPr>
      </w:pPr>
      <w:del w:id="542" w:author="AGarten" w:date="2014-04-08T15:24:00Z">
        <w:r w:rsidRPr="00840AC1" w:rsidDel="00840AC1">
          <w:rPr>
            <w:rFonts w:asciiTheme="minorHAnsi" w:eastAsia="Times New Roman" w:hAnsiTheme="minorHAnsi" w:cstheme="minorHAnsi"/>
          </w:rPr>
          <w:delText>Mailed</w:delText>
        </w:r>
        <w:r w:rsidR="00B4779D" w:rsidRPr="00840AC1" w:rsidDel="00840AC1">
          <w:rPr>
            <w:rFonts w:asciiTheme="minorHAnsi" w:eastAsia="Times New Roman" w:hAnsiTheme="minorHAnsi" w:cstheme="minorHAnsi"/>
          </w:rPr>
          <w:delText xml:space="preserve"> </w:delText>
        </w:r>
        <w:r w:rsidR="00866F57" w:rsidRPr="00840AC1" w:rsidDel="00840AC1">
          <w:rPr>
            <w:rFonts w:asciiTheme="minorHAnsi" w:eastAsia="Times New Roman" w:hAnsiTheme="minorHAnsi" w:cstheme="minorHAnsi"/>
          </w:rPr>
          <w:delText xml:space="preserve">the notice </w:delText>
        </w:r>
        <w:r w:rsidR="00B4779D" w:rsidRPr="00840AC1" w:rsidDel="00840AC1">
          <w:rPr>
            <w:rFonts w:asciiTheme="minorHAnsi" w:eastAsia="Times New Roman" w:hAnsiTheme="minorHAnsi" w:cstheme="minorHAnsi"/>
          </w:rPr>
          <w:delText xml:space="preserve">by </w:delText>
        </w:r>
        <w:r w:rsidR="001F2D3C" w:rsidRPr="00840AC1" w:rsidDel="00840AC1">
          <w:rPr>
            <w:rFonts w:asciiTheme="minorHAnsi" w:eastAsia="Times New Roman" w:hAnsiTheme="minorHAnsi" w:cstheme="minorHAnsi"/>
          </w:rPr>
          <w:delText>U.S. Postal Service</w:delText>
        </w:r>
        <w:r w:rsidR="00B4779D" w:rsidRPr="00840AC1" w:rsidDel="00840AC1">
          <w:rPr>
            <w:rFonts w:asciiTheme="minorHAnsi" w:eastAsia="Times New Roman" w:hAnsiTheme="minorHAnsi" w:cstheme="minorHAnsi"/>
          </w:rPr>
          <w:delText xml:space="preserve"> to </w:delText>
        </w:r>
        <w:r w:rsidR="00555A58" w:rsidRPr="00840AC1" w:rsidDel="00840AC1">
          <w:rPr>
            <w:rFonts w:asciiTheme="minorHAnsi" w:eastAsia="Times New Roman" w:hAnsiTheme="minorHAnsi" w:cstheme="minorHAnsi"/>
          </w:rPr>
          <w:delText>449</w:delText>
        </w:r>
        <w:r w:rsidR="001936CC" w:rsidRPr="00840AC1" w:rsidDel="00840AC1">
          <w:rPr>
            <w:rFonts w:asciiTheme="minorHAnsi" w:eastAsia="Times New Roman" w:hAnsiTheme="minorHAnsi" w:cstheme="minorHAnsi"/>
          </w:rPr>
          <w:delText xml:space="preserve"> </w:delText>
        </w:r>
        <w:r w:rsidR="006510A0" w:rsidRPr="00840AC1" w:rsidDel="00840AC1">
          <w:rPr>
            <w:rFonts w:asciiTheme="minorHAnsi" w:eastAsia="Times New Roman" w:hAnsiTheme="minorHAnsi" w:cstheme="minorHAnsi"/>
          </w:rPr>
          <w:delText>stakeholders including representatives of facilities holding Title V and Air Contaminant Discharge Permits</w:delText>
        </w:r>
        <w:r w:rsidR="00B4779D" w:rsidRPr="00840AC1" w:rsidDel="00840AC1">
          <w:rPr>
            <w:rFonts w:asciiTheme="minorHAnsi" w:eastAsia="Times New Roman" w:hAnsiTheme="minorHAnsi" w:cstheme="minorHAnsi"/>
          </w:rPr>
          <w:delText>.</w:delText>
        </w:r>
      </w:del>
    </w:p>
    <w:p w:rsidR="00B7785C" w:rsidRPr="00840AC1" w:rsidDel="00840AC1" w:rsidRDefault="003A05B3" w:rsidP="003A05B3">
      <w:pPr>
        <w:pStyle w:val="ListParagraph"/>
        <w:numPr>
          <w:ilvl w:val="0"/>
          <w:numId w:val="1"/>
        </w:numPr>
        <w:spacing w:after="120"/>
        <w:ind w:left="1440" w:right="648"/>
        <w:contextualSpacing w:val="0"/>
        <w:outlineLvl w:val="0"/>
        <w:rPr>
          <w:del w:id="543" w:author="AGarten" w:date="2014-04-08T15:23:00Z"/>
          <w:rFonts w:asciiTheme="minorHAnsi" w:eastAsia="Times New Roman" w:hAnsiTheme="minorHAnsi" w:cstheme="minorHAnsi"/>
        </w:rPr>
      </w:pPr>
      <w:del w:id="544" w:author="AGarten" w:date="2014-04-08T15:23:00Z">
        <w:r w:rsidRPr="00840AC1" w:rsidDel="00840AC1">
          <w:rPr>
            <w:rFonts w:asciiTheme="minorHAnsi" w:eastAsia="Times New Roman" w:hAnsiTheme="minorHAnsi" w:cstheme="minorHAnsi"/>
          </w:rPr>
          <w:delText>Provided l</w:delText>
        </w:r>
        <w:r w:rsidR="00B70BB0" w:rsidRPr="00840AC1" w:rsidDel="00840AC1">
          <w:rPr>
            <w:rFonts w:asciiTheme="minorHAnsi" w:eastAsia="Times New Roman" w:hAnsiTheme="minorHAnsi" w:cstheme="minorHAnsi"/>
          </w:rPr>
          <w:delText xml:space="preserve">egal </w:delText>
        </w:r>
        <w:r w:rsidRPr="00840AC1" w:rsidDel="00840AC1">
          <w:rPr>
            <w:rFonts w:asciiTheme="minorHAnsi" w:eastAsia="Times New Roman" w:hAnsiTheme="minorHAnsi" w:cstheme="minorHAnsi"/>
          </w:rPr>
          <w:delText xml:space="preserve">notice </w:delText>
        </w:r>
        <w:r w:rsidR="00B70BB0" w:rsidRPr="00840AC1" w:rsidDel="00840AC1">
          <w:rPr>
            <w:rFonts w:asciiTheme="minorHAnsi" w:eastAsia="Times New Roman" w:hAnsiTheme="minorHAnsi" w:cstheme="minorHAnsi"/>
          </w:rPr>
          <w:delText xml:space="preserve">in </w:delText>
        </w:r>
        <w:r w:rsidR="005E65A1" w:rsidRPr="00840AC1" w:rsidDel="00840AC1">
          <w:rPr>
            <w:rFonts w:asciiTheme="minorHAnsi" w:eastAsia="Times New Roman" w:hAnsiTheme="minorHAnsi" w:cstheme="minorHAnsi"/>
            <w:i/>
          </w:rPr>
          <w:delText>The Oregonian</w:delText>
        </w:r>
        <w:r w:rsidR="00B70BB0" w:rsidRPr="00840AC1" w:rsidDel="00840AC1">
          <w:rPr>
            <w:rFonts w:asciiTheme="minorHAnsi" w:eastAsia="Times New Roman" w:hAnsiTheme="minorHAnsi" w:cstheme="minorHAnsi"/>
          </w:rPr>
          <w:delText xml:space="preserve"> and </w:delText>
        </w:r>
        <w:r w:rsidR="005E65A1" w:rsidRPr="00840AC1" w:rsidDel="00840AC1">
          <w:rPr>
            <w:rFonts w:asciiTheme="minorHAnsi" w:eastAsia="Times New Roman" w:hAnsiTheme="minorHAnsi" w:cstheme="minorHAnsi"/>
            <w:i/>
          </w:rPr>
          <w:delText>Daily Journal of Commerce</w:delText>
        </w:r>
        <w:r w:rsidRPr="00840AC1" w:rsidDel="00840AC1">
          <w:rPr>
            <w:rFonts w:asciiTheme="minorHAnsi" w:eastAsia="Times New Roman" w:hAnsiTheme="minorHAnsi" w:cstheme="minorHAnsi"/>
          </w:rPr>
          <w:delText>.</w:delText>
        </w:r>
      </w:del>
    </w:p>
    <w:p w:rsidR="00016F5E" w:rsidRPr="00840AC1" w:rsidDel="00840AC1" w:rsidRDefault="00B4779D" w:rsidP="004C5559">
      <w:pPr>
        <w:spacing w:afterLines="120"/>
        <w:ind w:left="810"/>
        <w:rPr>
          <w:del w:id="545" w:author="AGarten" w:date="2014-04-08T15:27:00Z"/>
          <w:rFonts w:asciiTheme="minorHAnsi" w:eastAsia="Times New Roman" w:hAnsiTheme="minorHAnsi" w:cstheme="minorHAnsi"/>
        </w:rPr>
      </w:pPr>
      <w:del w:id="546" w:author="AGarten" w:date="2014-04-08T15:27:00Z">
        <w:r w:rsidRPr="00840AC1" w:rsidDel="00840AC1">
          <w:rPr>
            <w:rFonts w:asciiTheme="minorHAnsi" w:eastAsia="Times New Roman" w:hAnsiTheme="minorHAnsi" w:cstheme="minorHAnsi"/>
          </w:rPr>
          <w:delText>Sent notice to EPA.</w:delText>
        </w:r>
        <w:r w:rsidR="001F2D3C" w:rsidRPr="00840AC1" w:rsidDel="00840AC1">
          <w:rPr>
            <w:rFonts w:asciiTheme="minorHAnsi" w:eastAsia="Times New Roman" w:hAnsiTheme="minorHAnsi" w:cstheme="minorHAnsi"/>
          </w:rPr>
          <w:delText> </w:delText>
        </w:r>
      </w:del>
    </w:p>
    <w:p w:rsidR="00840AC1" w:rsidRPr="00840AC1" w:rsidRDefault="00840AC1" w:rsidP="0053189C">
      <w:pPr>
        <w:spacing w:after="80"/>
        <w:ind w:left="810"/>
        <w:rPr>
          <w:ins w:id="547" w:author="AGarten" w:date="2014-04-08T15:22:00Z"/>
          <w:rFonts w:asciiTheme="minorHAnsi" w:hAnsiTheme="minorHAnsi" w:cstheme="minorHAnsi"/>
        </w:rPr>
      </w:pPr>
      <w:ins w:id="548" w:author="AGarten" w:date="2014-04-08T15:22:00Z">
        <w:r w:rsidRPr="00840AC1">
          <w:rPr>
            <w:rFonts w:asciiTheme="minorHAnsi" w:eastAsia="Times New Roman" w:hAnsiTheme="minorHAnsi" w:cstheme="minorHAnsi"/>
          </w:rPr>
          <w:t xml:space="preserve">DEQ will provide </w:t>
        </w:r>
        <w:r w:rsidRPr="00840AC1">
          <w:rPr>
            <w:rFonts w:asciiTheme="minorHAnsi" w:hAnsiTheme="minorHAnsi" w:cstheme="minorHAnsi"/>
          </w:rPr>
          <w:t>legal notice in the following newspapers:</w:t>
        </w:r>
      </w:ins>
    </w:p>
    <w:p w:rsidR="00840AC1" w:rsidRPr="00840AC1" w:rsidRDefault="00840AC1" w:rsidP="0053189C">
      <w:pPr>
        <w:pStyle w:val="ListParagraph"/>
        <w:numPr>
          <w:ilvl w:val="0"/>
          <w:numId w:val="79"/>
        </w:numPr>
        <w:autoSpaceDE w:val="0"/>
        <w:autoSpaceDN w:val="0"/>
        <w:adjustRightInd w:val="0"/>
        <w:spacing w:after="80"/>
        <w:ind w:left="1440"/>
        <w:contextualSpacing w:val="0"/>
        <w:rPr>
          <w:ins w:id="549" w:author="AGarten" w:date="2014-04-08T15:22:00Z"/>
          <w:rFonts w:ascii="Times New Roman" w:hAnsi="Times New Roman" w:cs="Times New Roman"/>
        </w:rPr>
      </w:pPr>
      <w:ins w:id="550" w:author="AGarten" w:date="2014-04-08T15:22:00Z">
        <w:r w:rsidRPr="00840AC1">
          <w:rPr>
            <w:rFonts w:ascii="Times New Roman" w:hAnsi="Times New Roman" w:cs="Times New Roman"/>
            <w:i/>
            <w:iCs/>
          </w:rPr>
          <w:t xml:space="preserve">The Oregonian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1" w:author="AGarten" w:date="2014-04-08T15:22:00Z">
        <w:r w:rsidRPr="00840AC1">
          <w:rPr>
            <w:rFonts w:ascii="Times New Roman" w:hAnsi="Times New Roman" w:cs="Times New Roman"/>
          </w:rPr>
          <w:t xml:space="preserve">publication date – </w:t>
        </w:r>
      </w:ins>
      <w:ins w:id="552" w:author="AGarten" w:date="2014-04-08T15:23:00Z">
        <w:r>
          <w:rPr>
            <w:rFonts w:ascii="Times New Roman" w:hAnsi="Times New Roman" w:cs="Times New Roman"/>
          </w:rPr>
          <w:t>DATE</w:t>
        </w:r>
      </w:ins>
      <w:ins w:id="553" w:author="AGarten" w:date="2014-04-08T15:22:00Z">
        <w:r w:rsidRPr="00840AC1">
          <w:rPr>
            <w:rFonts w:ascii="Times New Roman" w:hAnsi="Times New Roman" w:cs="Times New Roman"/>
          </w:rPr>
          <w:t>, 2014</w:t>
        </w:r>
      </w:ins>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ins w:id="554" w:author="AGarten" w:date="2014-04-08T15:22:00Z">
        <w:r w:rsidRPr="00840AC1">
          <w:rPr>
            <w:rFonts w:ascii="Times New Roman" w:hAnsi="Times New Roman" w:cs="Times New Roman"/>
            <w:i/>
            <w:iCs/>
          </w:rPr>
          <w:t xml:space="preserve">Daily Journal of Commerce </w:t>
        </w:r>
      </w:ins>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ins w:id="555" w:author="AGarten" w:date="2014-04-08T15:22:00Z">
        <w:r w:rsidRPr="00840AC1">
          <w:rPr>
            <w:rFonts w:ascii="Times New Roman" w:hAnsi="Times New Roman" w:cs="Times New Roman"/>
          </w:rPr>
          <w:t xml:space="preserve">publication date – </w:t>
        </w:r>
      </w:ins>
      <w:ins w:id="556" w:author="AGarten" w:date="2014-04-08T15:23:00Z">
        <w:r>
          <w:rPr>
            <w:rFonts w:ascii="Times New Roman" w:hAnsi="Times New Roman" w:cs="Times New Roman"/>
          </w:rPr>
          <w:t>DATE</w:t>
        </w:r>
      </w:ins>
      <w:ins w:id="557" w:author="AGarten" w:date="2014-04-08T15:22:00Z">
        <w:r w:rsidRPr="00840AC1">
          <w:rPr>
            <w:rFonts w:ascii="Times New Roman" w:hAnsi="Times New Roman" w:cs="Times New Roman"/>
          </w:rPr>
          <w:t>, 2014</w:t>
        </w:r>
      </w:ins>
    </w:p>
    <w:p w:rsidR="0053189C" w:rsidRDefault="0053189C" w:rsidP="004C5559">
      <w:pPr>
        <w:spacing w:afterLines="120"/>
        <w:ind w:left="360" w:right="18"/>
        <w:outlineLvl w:val="0"/>
        <w:rPr>
          <w:rFonts w:asciiTheme="minorHAnsi" w:eastAsia="Times New Roman" w:hAnsiTheme="minorHAnsi" w:cstheme="minorHAnsi"/>
          <w:bCs/>
          <w:sz w:val="22"/>
          <w:szCs w:val="22"/>
        </w:rPr>
      </w:pPr>
    </w:p>
    <w:p w:rsidR="00866F57" w:rsidRPr="00690E15" w:rsidRDefault="0040570E" w:rsidP="004C5559">
      <w:pPr>
        <w:spacing w:afterLines="120"/>
        <w:ind w:left="360" w:right="18"/>
        <w:outlineLvl w:val="0"/>
        <w:rPr>
          <w:rFonts w:asciiTheme="majorHAnsi" w:eastAsia="Times New Roman" w:hAnsiTheme="majorHAnsi" w:cstheme="majorHAnsi"/>
          <w:bCs/>
          <w:sz w:val="22"/>
          <w:szCs w:val="22"/>
          <w:rPrChange w:id="558" w:author="AGarten" w:date="2014-04-09T12:30:00Z">
            <w:rPr>
              <w:rFonts w:asciiTheme="minorHAnsi" w:eastAsia="Times New Roman" w:hAnsiTheme="minorHAnsi" w:cstheme="minorHAnsi"/>
              <w:bCs/>
            </w:rPr>
          </w:rPrChange>
        </w:rPr>
        <w:pPrChange w:id="559" w:author="jinahar" w:date="2014-04-10T11:12:00Z">
          <w:pPr>
            <w:spacing w:afterLines="120"/>
            <w:ind w:left="360" w:right="18"/>
            <w:outlineLvl w:val="0"/>
          </w:pPr>
        </w:pPrChange>
      </w:pPr>
      <w:r w:rsidRPr="0040570E">
        <w:rPr>
          <w:rFonts w:asciiTheme="majorHAnsi" w:eastAsia="Times New Roman" w:hAnsiTheme="majorHAnsi" w:cstheme="majorHAnsi"/>
          <w:bCs/>
          <w:sz w:val="22"/>
          <w:szCs w:val="22"/>
          <w:rPrChange w:id="560" w:author="AGarten" w:date="2014-04-09T12:30:00Z">
            <w:rPr>
              <w:rFonts w:asciiTheme="minorHAnsi" w:eastAsia="Times New Roman" w:hAnsiTheme="minorHAnsi" w:cstheme="minorHAnsi"/>
              <w:bCs/>
              <w:sz w:val="22"/>
              <w:szCs w:val="22"/>
            </w:rPr>
          </w:rPrChange>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561" w:name="_MON_1421138453"/>
    <w:bookmarkEnd w:id="561"/>
    <w:p w:rsidR="00982C6B" w:rsidRPr="006E3C74" w:rsidRDefault="00690E15" w:rsidP="00306AF4">
      <w:pPr>
        <w:ind w:left="630" w:right="18"/>
        <w:rPr>
          <w:b/>
          <w:bCs/>
          <w:sz w:val="28"/>
          <w:szCs w:val="28"/>
        </w:rPr>
      </w:pPr>
      <w:r w:rsidRPr="006E3C74">
        <w:rPr>
          <w:b/>
          <w:bCs/>
          <w:sz w:val="28"/>
          <w:szCs w:val="28"/>
        </w:rPr>
        <w:object w:dxaOrig="11018" w:dyaOrig="2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pt;height:120pt" o:ole="">
            <v:imagedata r:id="rId40" o:title=""/>
          </v:shape>
          <o:OLEObject Type="Embed" ProgID="Excel.Sheet.12" ShapeID="_x0000_i1025" DrawAspect="Content" ObjectID="_1458634094" r:id="rId41"/>
        </w:object>
      </w:r>
    </w:p>
    <w:p w:rsidR="006823B4" w:rsidDel="00690E15" w:rsidRDefault="006823B4" w:rsidP="00B34CF8">
      <w:pPr>
        <w:spacing w:after="120"/>
        <w:ind w:left="360" w:right="18"/>
        <w:outlineLvl w:val="0"/>
        <w:rPr>
          <w:del w:id="562" w:author="AGarten" w:date="2014-04-09T12:30:00Z"/>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4-09T12:26:00Z" w:initials="AG">
    <w:p w:rsidR="00F13F36" w:rsidRDefault="00F13F36">
      <w:pPr>
        <w:pStyle w:val="CommentText"/>
      </w:pPr>
      <w:r>
        <w:rPr>
          <w:rStyle w:val="CommentReference"/>
        </w:rPr>
        <w:annotationRef/>
      </w:r>
      <w:r>
        <w:t>Moved to Statement of Need</w:t>
      </w:r>
    </w:p>
  </w:comment>
  <w:comment w:id="90" w:author="AGarten" w:date="2014-04-09T13:10:00Z" w:initials="AG">
    <w:p w:rsidR="00F13F36" w:rsidRDefault="00F13F36">
      <w:pPr>
        <w:pStyle w:val="CommentText"/>
      </w:pPr>
      <w:r>
        <w:rPr>
          <w:rStyle w:val="CommentReference"/>
        </w:rPr>
        <w:annotationRef/>
      </w:r>
      <w:r>
        <w:t>For consistency within this table, I changed font to italics.</w:t>
      </w:r>
    </w:p>
  </w:comment>
  <w:comment w:id="133" w:author="AGarten" w:date="2014-04-09T13:20:00Z" w:initials="AG">
    <w:p w:rsidR="00F13F36" w:rsidRDefault="00F13F36">
      <w:pPr>
        <w:pStyle w:val="CommentText"/>
      </w:pPr>
      <w:r>
        <w:rPr>
          <w:rStyle w:val="CommentReference"/>
        </w:rPr>
        <w:annotationRef/>
      </w:r>
      <w:r>
        <w:t>Ask Jill</w:t>
      </w:r>
    </w:p>
  </w:comment>
  <w:comment w:id="179" w:author="AGarten" w:date="2014-04-08T15:35:00Z" w:initials="AG">
    <w:p w:rsidR="00F13F36" w:rsidRDefault="00F13F36">
      <w:pPr>
        <w:pStyle w:val="CommentText"/>
      </w:pPr>
      <w:r>
        <w:rPr>
          <w:rStyle w:val="CommentReference"/>
        </w:rPr>
        <w:annotationRef/>
      </w:r>
      <w:r>
        <w:t xml:space="preserve">Meaning what, a nuisance? Regulated? </w:t>
      </w:r>
    </w:p>
  </w:comment>
  <w:comment w:id="230" w:author="AGarten" w:date="2014-04-08T15:35:00Z" w:initials="AG">
    <w:p w:rsidR="00F13F36" w:rsidRDefault="00F13F36">
      <w:pPr>
        <w:pStyle w:val="CommentText"/>
      </w:pPr>
      <w:r>
        <w:rPr>
          <w:rStyle w:val="CommentReference"/>
        </w:rPr>
        <w:annotationRef/>
      </w:r>
      <w:r>
        <w:t>One of our goals is to improve air quality. Shall we talk about how we measure meeting that goal?</w:t>
      </w:r>
    </w:p>
  </w:comment>
  <w:comment w:id="231" w:author="AGarten" w:date="2014-04-08T15:35:00Z" w:initials="AG">
    <w:p w:rsidR="00F13F36" w:rsidRDefault="00F13F36">
      <w:pPr>
        <w:pStyle w:val="CommentText"/>
      </w:pPr>
      <w:r>
        <w:rPr>
          <w:rStyle w:val="CommentReference"/>
        </w:rPr>
        <w:annotationRef/>
      </w:r>
      <w:r>
        <w:t xml:space="preserve">This is what we said in Cory’s Clean Fuels rulemaking, since a goal was to clarify rules. </w:t>
      </w:r>
    </w:p>
  </w:comment>
  <w:comment w:id="236" w:author="AGarten" w:date="2014-04-09T13:53:00Z" w:initials="AG">
    <w:p w:rsidR="00F13F36" w:rsidRDefault="00F13F36" w:rsidP="00F13F36">
      <w:pPr>
        <w:pStyle w:val="CommentText"/>
      </w:pPr>
      <w:r>
        <w:rPr>
          <w:rStyle w:val="CommentReference"/>
        </w:rPr>
        <w:annotationRef/>
      </w:r>
      <w:r>
        <w:t xml:space="preserve">Reword to clarify which documents are on public c </w:t>
      </w:r>
      <w:proofErr w:type="spellStart"/>
      <w:r>
        <w:t>omment</w:t>
      </w:r>
      <w:proofErr w:type="spellEnd"/>
      <w:r>
        <w:t xml:space="preserve"> and which are supporting documentation.</w:t>
      </w:r>
    </w:p>
  </w:comment>
  <w:comment w:id="239" w:author="mvandeh" w:date="2014-04-08T15:35:00Z" w:initials="m">
    <w:p w:rsidR="00F13F36" w:rsidRDefault="00F13F36">
      <w:pPr>
        <w:pStyle w:val="CommentText"/>
      </w:pPr>
      <w:r>
        <w:rPr>
          <w:rStyle w:val="CommentReference"/>
        </w:rPr>
        <w:annotationRef/>
      </w:r>
      <w:r>
        <w:t>I need the finalized proposed rules to complete this section.</w:t>
      </w:r>
    </w:p>
  </w:comment>
  <w:comment w:id="241" w:author="AGarten" w:date="2014-04-09T12:47:00Z" w:initials="AG">
    <w:p w:rsidR="00F13F36" w:rsidRDefault="00F13F36">
      <w:pPr>
        <w:pStyle w:val="CommentText"/>
      </w:pPr>
      <w:r>
        <w:rPr>
          <w:rStyle w:val="CommentReference"/>
        </w:rPr>
        <w:annotationRef/>
      </w:r>
      <w:r>
        <w:t>Verify</w:t>
      </w:r>
    </w:p>
  </w:comment>
  <w:comment w:id="243" w:author="AGarten" w:date="2014-04-09T12:48:00Z" w:initials="AG">
    <w:p w:rsidR="00F13F36" w:rsidRDefault="00F13F36">
      <w:pPr>
        <w:pStyle w:val="CommentText"/>
      </w:pPr>
      <w:r>
        <w:rPr>
          <w:rStyle w:val="CommentReference"/>
        </w:rPr>
        <w:annotationRef/>
      </w:r>
      <w:r>
        <w:t>Does this include EPA Method 9 and Method 20? If not, should it?</w:t>
      </w:r>
    </w:p>
  </w:comment>
  <w:comment w:id="245" w:author="AGarten" w:date="2014-04-08T15:35:00Z" w:initials="AG">
    <w:p w:rsidR="00F13F36" w:rsidRDefault="00F13F36">
      <w:pPr>
        <w:pStyle w:val="CommentText"/>
      </w:pPr>
      <w:r>
        <w:rPr>
          <w:rStyle w:val="CommentReference"/>
        </w:rPr>
        <w:annotationRef/>
      </w:r>
      <w:r>
        <w:t>Duplicated in this table</w:t>
      </w:r>
    </w:p>
  </w:comment>
  <w:comment w:id="264" w:author="mvandeh" w:date="2014-04-09T10:49:00Z" w:initials="m">
    <w:p w:rsidR="00F13F36" w:rsidRDefault="00F13F36">
      <w:pPr>
        <w:pStyle w:val="CommentText"/>
      </w:pPr>
      <w:r>
        <w:rPr>
          <w:rStyle w:val="CommentReference"/>
        </w:rPr>
        <w:annotationRef/>
      </w:r>
      <w:r>
        <w:t xml:space="preserve">Is this suppose to be a </w:t>
      </w:r>
      <w:proofErr w:type="spellStart"/>
      <w:r>
        <w:t>mathmatica</w:t>
      </w:r>
      <w:proofErr w:type="spellEnd"/>
      <w:r>
        <w:t xml:space="preserve"> symbol?</w:t>
      </w:r>
    </w:p>
  </w:comment>
  <w:comment w:id="349" w:author="AGarten" w:date="2014-04-09T12:51:00Z" w:initials="AG">
    <w:p w:rsidR="00F13F36" w:rsidRDefault="00F13F36">
      <w:pPr>
        <w:pStyle w:val="CommentText"/>
      </w:pPr>
      <w:r>
        <w:rPr>
          <w:rStyle w:val="CommentReference"/>
        </w:rPr>
        <w:annotationRef/>
      </w:r>
      <w:r>
        <w:t xml:space="preserve">Is multiclone correct? Elsewhere, I see the word </w:t>
      </w:r>
      <w:proofErr w:type="spellStart"/>
      <w:r>
        <w:t>multicyclone</w:t>
      </w:r>
      <w:proofErr w:type="spellEnd"/>
    </w:p>
  </w:comment>
  <w:comment w:id="512" w:author="AGarten" w:date="2014-04-08T15:35:00Z" w:initials="AG">
    <w:p w:rsidR="00F13F36" w:rsidRDefault="00F13F36">
      <w:pPr>
        <w:pStyle w:val="CommentText"/>
      </w:pPr>
      <w:r>
        <w:t>Andrea to update</w:t>
      </w:r>
      <w:r>
        <w:rPr>
          <w:rStyle w:val="CommentReference"/>
        </w:rPr>
        <w:annotationRef/>
      </w:r>
    </w:p>
  </w:comment>
  <w:comment w:id="517" w:author="AGarten" w:date="2014-04-08T15:35:00Z" w:initials="AG">
    <w:p w:rsidR="00F13F36" w:rsidRDefault="00F13F36">
      <w:pPr>
        <w:pStyle w:val="CommentText"/>
      </w:pPr>
      <w:r>
        <w:rPr>
          <w:rStyle w:val="CommentReference"/>
        </w:rPr>
        <w:annotationRef/>
      </w:r>
      <w:r>
        <w:t>Andrea to verify</w:t>
      </w:r>
    </w:p>
  </w:comment>
  <w:comment w:id="529" w:author="AGarten" w:date="2014-04-08T15:35:00Z" w:initials="AG">
    <w:p w:rsidR="00F13F36" w:rsidRDefault="00F13F36">
      <w:pPr>
        <w:pStyle w:val="CommentText"/>
      </w:pPr>
      <w:r>
        <w:rPr>
          <w:rStyle w:val="CommentReference"/>
        </w:rPr>
        <w:annotationRef/>
      </w:r>
      <w:r>
        <w:t>Andrea to update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F36" w:rsidRDefault="00F13F36" w:rsidP="00BD316E">
      <w:r>
        <w:separator/>
      </w:r>
    </w:p>
  </w:endnote>
  <w:endnote w:type="continuationSeparator" w:id="0">
    <w:p w:rsidR="00F13F36" w:rsidRDefault="00F13F36"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F36" w:rsidRPr="00BD316E" w:rsidRDefault="0040570E"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00F13F36"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216" w:author="jinahar" w:date="2014-04-10T11:12:00Z">
      <w:r w:rsidR="004C5559">
        <w:rPr>
          <w:rFonts w:asciiTheme="minorHAnsi" w:hAnsiTheme="minorHAnsi" w:cstheme="minorHAnsi"/>
          <w:noProof/>
          <w:sz w:val="20"/>
          <w:szCs w:val="20"/>
        </w:rPr>
        <w:t>4/10/2014 11:12 AM</w:t>
      </w:r>
    </w:ins>
    <w:ins w:id="217" w:author="AGarten" w:date="2014-04-09T12:01:00Z">
      <w:del w:id="218" w:author="jinahar" w:date="2014-04-10T11:12:00Z">
        <w:r w:rsidR="00F13F36" w:rsidDel="004C5559">
          <w:rPr>
            <w:rFonts w:asciiTheme="minorHAnsi" w:hAnsiTheme="minorHAnsi" w:cstheme="minorHAnsi"/>
            <w:noProof/>
            <w:sz w:val="20"/>
            <w:szCs w:val="20"/>
          </w:rPr>
          <w:delText>4/9/2014 12:01 PM</w:delText>
        </w:r>
      </w:del>
    </w:ins>
    <w:ins w:id="219" w:author="mvandeh" w:date="2014-04-09T10:05:00Z">
      <w:del w:id="220" w:author="jinahar" w:date="2014-04-10T11:12:00Z">
        <w:r w:rsidR="00F13F36" w:rsidDel="004C5559">
          <w:rPr>
            <w:rFonts w:asciiTheme="minorHAnsi" w:hAnsiTheme="minorHAnsi" w:cstheme="minorHAnsi"/>
            <w:noProof/>
            <w:sz w:val="20"/>
            <w:szCs w:val="20"/>
          </w:rPr>
          <w:delText>4/9/2014 10:05 AM</w:delText>
        </w:r>
      </w:del>
    </w:ins>
    <w:del w:id="221" w:author="jinahar" w:date="2014-04-10T11:12:00Z">
      <w:r w:rsidR="00F13F36" w:rsidDel="004C5559">
        <w:rPr>
          <w:rFonts w:asciiTheme="minorHAnsi" w:hAnsiTheme="minorHAnsi" w:cstheme="minorHAnsi"/>
          <w:noProof/>
          <w:sz w:val="20"/>
          <w:szCs w:val="20"/>
        </w:rPr>
        <w:delText>4/8/2014 1:14 PM</w:delText>
      </w:r>
    </w:del>
    <w:r w:rsidRPr="00BD316E">
      <w:rPr>
        <w:rFonts w:asciiTheme="minorHAnsi" w:hAnsiTheme="minorHAnsi" w:cstheme="minorHAnsi"/>
        <w:sz w:val="20"/>
        <w:szCs w:val="20"/>
      </w:rPr>
      <w:fldChar w:fldCharType="end"/>
    </w:r>
    <w:r w:rsidR="00F13F36">
      <w:rPr>
        <w:rFonts w:asciiTheme="minorHAnsi" w:hAnsiTheme="minorHAnsi" w:cstheme="minorHAnsi"/>
        <w:sz w:val="20"/>
        <w:szCs w:val="20"/>
      </w:rPr>
      <w:tab/>
      <w:t xml:space="preserve"> </w:t>
    </w:r>
    <w:r w:rsidR="00F13F36">
      <w:rPr>
        <w:rFonts w:asciiTheme="minorHAnsi" w:hAnsiTheme="minorHAnsi" w:cstheme="minorHAnsi"/>
        <w:sz w:val="20"/>
        <w:szCs w:val="20"/>
      </w:rPr>
      <w:tab/>
    </w:r>
    <w:r w:rsidR="00F13F36" w:rsidRPr="00BD316E">
      <w:rPr>
        <w:rFonts w:asciiTheme="minorHAnsi" w:hAnsiTheme="minorHAnsi" w:cstheme="minorHAnsi"/>
        <w:sz w:val="20"/>
        <w:szCs w:val="20"/>
      </w:rPr>
      <w:ptab w:relativeTo="margin" w:alignment="right" w:leader="none"/>
    </w:r>
    <w:r w:rsidR="00F13F36"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00F13F36"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4C5559">
      <w:rPr>
        <w:rFonts w:asciiTheme="minorHAnsi" w:hAnsiTheme="minorHAnsi" w:cstheme="minorHAnsi"/>
        <w:noProof/>
        <w:sz w:val="20"/>
        <w:szCs w:val="20"/>
      </w:rPr>
      <w:t>17</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F36" w:rsidRDefault="00F13F36" w:rsidP="00BD316E">
      <w:r>
        <w:separator/>
      </w:r>
    </w:p>
  </w:footnote>
  <w:footnote w:type="continuationSeparator" w:id="0">
    <w:p w:rsidR="00F13F36" w:rsidRDefault="00F13F36" w:rsidP="00BD316E">
      <w:r>
        <w:continuationSeparator/>
      </w:r>
    </w:p>
  </w:footnote>
  <w:footnote w:id="1">
    <w:p w:rsidR="00F13F36" w:rsidRPr="006A2EA1" w:rsidRDefault="00F13F36" w:rsidP="00CC1CCE">
      <w:pPr>
        <w:ind w:left="1080" w:right="18"/>
        <w:outlineLvl w:val="0"/>
        <w:rPr>
          <w:rFonts w:asciiTheme="minorHAnsi" w:eastAsia="Times New Roman" w:hAnsiTheme="minorHAnsi" w:cstheme="minorHAnsi"/>
          <w:bCs/>
          <w:sz w:val="20"/>
          <w:szCs w:val="20"/>
        </w:rPr>
      </w:pPr>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Available at: http://www.epa.gov/ttn/catc/dir1/c_allchs.pdf.</w:t>
      </w:r>
    </w:p>
    <w:p w:rsidR="00F13F36" w:rsidRDefault="00F13F36" w:rsidP="00CC1CCE">
      <w:pPr>
        <w:pStyle w:val="FootnoteText"/>
      </w:pPr>
    </w:p>
  </w:footnote>
  <w:footnote w:id="2">
    <w:p w:rsidR="00F13F36" w:rsidRDefault="00F13F36" w:rsidP="00CC1CCE">
      <w:pPr>
        <w:pStyle w:val="FootnoteText"/>
        <w:ind w:left="1080"/>
      </w:pPr>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6">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5">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9">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2">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4">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5">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6">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7">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9">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1">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7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55"/>
  </w:num>
  <w:num w:numId="4">
    <w:abstractNumId w:val="17"/>
  </w:num>
  <w:num w:numId="5">
    <w:abstractNumId w:val="60"/>
  </w:num>
  <w:num w:numId="6">
    <w:abstractNumId w:val="54"/>
  </w:num>
  <w:num w:numId="7">
    <w:abstractNumId w:val="12"/>
  </w:num>
  <w:num w:numId="8">
    <w:abstractNumId w:val="42"/>
  </w:num>
  <w:num w:numId="9">
    <w:abstractNumId w:val="47"/>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62"/>
  </w:num>
  <w:num w:numId="13">
    <w:abstractNumId w:val="35"/>
  </w:num>
  <w:num w:numId="14">
    <w:abstractNumId w:val="28"/>
  </w:num>
  <w:num w:numId="15">
    <w:abstractNumId w:val="73"/>
  </w:num>
  <w:num w:numId="16">
    <w:abstractNumId w:val="56"/>
  </w:num>
  <w:num w:numId="17">
    <w:abstractNumId w:val="45"/>
  </w:num>
  <w:num w:numId="18">
    <w:abstractNumId w:val="21"/>
  </w:num>
  <w:num w:numId="19">
    <w:abstractNumId w:val="5"/>
  </w:num>
  <w:num w:numId="20">
    <w:abstractNumId w:val="71"/>
  </w:num>
  <w:num w:numId="21">
    <w:abstractNumId w:val="24"/>
  </w:num>
  <w:num w:numId="22">
    <w:abstractNumId w:val="31"/>
  </w:num>
  <w:num w:numId="23">
    <w:abstractNumId w:val="70"/>
  </w:num>
  <w:num w:numId="24">
    <w:abstractNumId w:val="16"/>
  </w:num>
  <w:num w:numId="25">
    <w:abstractNumId w:val="13"/>
  </w:num>
  <w:num w:numId="26">
    <w:abstractNumId w:val="72"/>
  </w:num>
  <w:num w:numId="27">
    <w:abstractNumId w:val="57"/>
  </w:num>
  <w:num w:numId="28">
    <w:abstractNumId w:val="67"/>
  </w:num>
  <w:num w:numId="29">
    <w:abstractNumId w:val="76"/>
  </w:num>
  <w:num w:numId="30">
    <w:abstractNumId w:val="37"/>
  </w:num>
  <w:num w:numId="31">
    <w:abstractNumId w:val="75"/>
  </w:num>
  <w:num w:numId="32">
    <w:abstractNumId w:val="68"/>
  </w:num>
  <w:num w:numId="33">
    <w:abstractNumId w:val="48"/>
  </w:num>
  <w:num w:numId="34">
    <w:abstractNumId w:val="7"/>
  </w:num>
  <w:num w:numId="35">
    <w:abstractNumId w:val="32"/>
  </w:num>
  <w:num w:numId="36">
    <w:abstractNumId w:val="52"/>
  </w:num>
  <w:num w:numId="37">
    <w:abstractNumId w:val="43"/>
  </w:num>
  <w:num w:numId="38">
    <w:abstractNumId w:val="69"/>
  </w:num>
  <w:num w:numId="39">
    <w:abstractNumId w:val="40"/>
  </w:num>
  <w:num w:numId="40">
    <w:abstractNumId w:val="19"/>
  </w:num>
  <w:num w:numId="41">
    <w:abstractNumId w:val="3"/>
  </w:num>
  <w:num w:numId="42">
    <w:abstractNumId w:val="50"/>
  </w:num>
  <w:num w:numId="43">
    <w:abstractNumId w:val="74"/>
  </w:num>
  <w:num w:numId="44">
    <w:abstractNumId w:val="53"/>
  </w:num>
  <w:num w:numId="45">
    <w:abstractNumId w:val="22"/>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 w:numId="50">
    <w:abstractNumId w:val="27"/>
  </w:num>
  <w:num w:numId="51">
    <w:abstractNumId w:val="58"/>
  </w:num>
  <w:num w:numId="52">
    <w:abstractNumId w:val="1"/>
  </w:num>
  <w:num w:numId="53">
    <w:abstractNumId w:val="14"/>
  </w:num>
  <w:num w:numId="54">
    <w:abstractNumId w:val="26"/>
  </w:num>
  <w:num w:numId="55">
    <w:abstractNumId w:val="23"/>
  </w:num>
  <w:num w:numId="56">
    <w:abstractNumId w:val="4"/>
  </w:num>
  <w:num w:numId="57">
    <w:abstractNumId w:val="64"/>
  </w:num>
  <w:num w:numId="58">
    <w:abstractNumId w:val="6"/>
  </w:num>
  <w:num w:numId="59">
    <w:abstractNumId w:val="20"/>
  </w:num>
  <w:num w:numId="60">
    <w:abstractNumId w:val="10"/>
  </w:num>
  <w:num w:numId="61">
    <w:abstractNumId w:val="44"/>
  </w:num>
  <w:num w:numId="62">
    <w:abstractNumId w:val="66"/>
  </w:num>
  <w:num w:numId="63">
    <w:abstractNumId w:val="51"/>
  </w:num>
  <w:num w:numId="64">
    <w:abstractNumId w:val="25"/>
  </w:num>
  <w:num w:numId="65">
    <w:abstractNumId w:val="59"/>
  </w:num>
  <w:num w:numId="66">
    <w:abstractNumId w:val="46"/>
  </w:num>
  <w:num w:numId="67">
    <w:abstractNumId w:val="30"/>
  </w:num>
  <w:num w:numId="68">
    <w:abstractNumId w:val="49"/>
  </w:num>
  <w:num w:numId="69">
    <w:abstractNumId w:val="38"/>
  </w:num>
  <w:num w:numId="70">
    <w:abstractNumId w:val="39"/>
  </w:num>
  <w:num w:numId="71">
    <w:abstractNumId w:val="8"/>
  </w:num>
  <w:num w:numId="72">
    <w:abstractNumId w:val="2"/>
  </w:num>
  <w:num w:numId="73">
    <w:abstractNumId w:val="9"/>
  </w:num>
  <w:num w:numId="74">
    <w:abstractNumId w:val="18"/>
  </w:num>
  <w:num w:numId="75">
    <w:abstractNumId w:val="34"/>
  </w:num>
  <w:num w:numId="76">
    <w:abstractNumId w:val="63"/>
  </w:num>
  <w:num w:numId="77">
    <w:abstractNumId w:val="11"/>
  </w:num>
  <w:num w:numId="78">
    <w:abstractNumId w:val="61"/>
  </w:num>
  <w:num w:numId="79">
    <w:abstractNumId w:val="41"/>
  </w:num>
  <w:num w:numId="80">
    <w:abstractNumId w:val="65"/>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243A"/>
    <w:rsid w:val="00012DB3"/>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48D7"/>
    <w:rsid w:val="000C553F"/>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16A8"/>
    <w:rsid w:val="00252800"/>
    <w:rsid w:val="00252E4D"/>
    <w:rsid w:val="0025467F"/>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A6B"/>
    <w:rsid w:val="002C4924"/>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22E"/>
    <w:rsid w:val="00482D18"/>
    <w:rsid w:val="00483CDE"/>
    <w:rsid w:val="004847C0"/>
    <w:rsid w:val="004866E7"/>
    <w:rsid w:val="004905F1"/>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D65"/>
    <w:rsid w:val="0059713A"/>
    <w:rsid w:val="005A08B2"/>
    <w:rsid w:val="005A23E5"/>
    <w:rsid w:val="005A2EBE"/>
    <w:rsid w:val="005A3555"/>
    <w:rsid w:val="005A37F0"/>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67B"/>
    <w:rsid w:val="00683CA8"/>
    <w:rsid w:val="00683FA9"/>
    <w:rsid w:val="00685300"/>
    <w:rsid w:val="00685563"/>
    <w:rsid w:val="00690BC5"/>
    <w:rsid w:val="00690E1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0E6"/>
    <w:rsid w:val="008369B6"/>
    <w:rsid w:val="00837CC8"/>
    <w:rsid w:val="00840AC1"/>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DD3"/>
    <w:rsid w:val="008D1EEF"/>
    <w:rsid w:val="008D31E6"/>
    <w:rsid w:val="008D52B1"/>
    <w:rsid w:val="008D577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BE2"/>
    <w:rsid w:val="00A75F3B"/>
    <w:rsid w:val="00A766BE"/>
    <w:rsid w:val="00A76EBA"/>
    <w:rsid w:val="00A77657"/>
    <w:rsid w:val="00A8014C"/>
    <w:rsid w:val="00A804C8"/>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DBC"/>
    <w:rsid w:val="00C22E0C"/>
    <w:rsid w:val="00C236BB"/>
    <w:rsid w:val="00C24482"/>
    <w:rsid w:val="00C250E4"/>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2FA"/>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904"/>
    <w:rsid w:val="00D02C1F"/>
    <w:rsid w:val="00D057D0"/>
    <w:rsid w:val="00D071C2"/>
    <w:rsid w:val="00D0771C"/>
    <w:rsid w:val="00D07AAD"/>
    <w:rsid w:val="00D109F3"/>
    <w:rsid w:val="00D124D3"/>
    <w:rsid w:val="00D128BB"/>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4701"/>
    <w:rsid w:val="00E44F53"/>
    <w:rsid w:val="00E46B5F"/>
    <w:rsid w:val="00E470B4"/>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1E69"/>
    <w:rsid w:val="00E92893"/>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610F6"/>
    <w:rsid w:val="00F615A3"/>
    <w:rsid w:val="00F61653"/>
    <w:rsid w:val="00F650B7"/>
    <w:rsid w:val="00F6607C"/>
    <w:rsid w:val="00F66260"/>
    <w:rsid w:val="00F66EDE"/>
    <w:rsid w:val="00F7036A"/>
    <w:rsid w:val="00F705DC"/>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7FC"/>
    <w:rsid w:val="00FE09BB"/>
    <w:rsid w:val="00FE1A2B"/>
    <w:rsid w:val="00FE235D"/>
    <w:rsid w:val="00FE271C"/>
    <w:rsid w:val="00FE2837"/>
    <w:rsid w:val="00FE3527"/>
    <w:rsid w:val="00FE3932"/>
    <w:rsid w:val="00FE3CF3"/>
    <w:rsid w:val="00FE4524"/>
    <w:rsid w:val="00FE4778"/>
    <w:rsid w:val="00FE5178"/>
    <w:rsid w:val="00FE52C2"/>
    <w:rsid w:val="00FE555A"/>
    <w:rsid w:val="00FE6008"/>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997926C-4524-447B-98B0-1C448B9B0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17504</Words>
  <Characters>99773</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2014-03-05T22:20:00Z</cp:lastPrinted>
  <dcterms:created xsi:type="dcterms:W3CDTF">2014-04-09T21:04:00Z</dcterms:created>
  <dcterms:modified xsi:type="dcterms:W3CDTF">2014-04-10T18:22:00Z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