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042A3E" w:rsidP="00B34CF8">
      <w:pPr>
        <w:spacing w:after="120"/>
        <w:ind w:left="0" w:right="18"/>
        <w:outlineLvl w:val="0"/>
        <w:rPr>
          <w:rFonts w:ascii="Times New Roman" w:eastAsia="Times New Roman" w:hAnsi="Times New Roman" w:cs="Times New Roman"/>
        </w:rPr>
      </w:pPr>
      <w:r>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86F38" w:rsidRPr="00C74D58" w:rsidRDefault="00C86F38" w:rsidP="006751BA">
                  <w:pPr>
                    <w:tabs>
                      <w:tab w:val="left" w:pos="16582"/>
                    </w:tabs>
                    <w:ind w:left="0"/>
                    <w:jc w:val="center"/>
                    <w:rPr>
                      <w:rFonts w:ascii="Times New Roman" w:eastAsia="Times New Roman" w:hAnsi="Times New Roman" w:cs="Times New Roman"/>
                      <w:b/>
                      <w:color w:val="000000"/>
                    </w:rPr>
                  </w:pPr>
                </w:p>
                <w:p w:rsidR="00C86F38" w:rsidRPr="00C74D58" w:rsidRDefault="00C86F3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86F38" w:rsidRPr="00C74D58" w:rsidRDefault="00C86F38" w:rsidP="006751BA">
                  <w:pPr>
                    <w:tabs>
                      <w:tab w:val="left" w:pos="908"/>
                      <w:tab w:val="left" w:pos="16582"/>
                    </w:tabs>
                    <w:ind w:left="108"/>
                    <w:jc w:val="center"/>
                    <w:rPr>
                      <w:rFonts w:ascii="Times New Roman" w:eastAsia="Times New Roman" w:hAnsi="Times New Roman" w:cs="Times New Roman"/>
                      <w:b/>
                      <w:color w:val="000000"/>
                    </w:rPr>
                  </w:pPr>
                </w:p>
                <w:p w:rsidR="00C86F38" w:rsidRPr="00A019B4" w:rsidRDefault="00C86F3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C86F38" w:rsidRPr="00A019B4" w:rsidRDefault="00C86F3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firstRow="1" w:lastRow="0" w:firstColumn="1" w:lastColumn="0" w:noHBand="0" w:noVBand="1"/>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firstRow="1" w:lastRow="0" w:firstColumn="0" w:lastColumn="0" w:noHBand="0" w:noVBand="1"/>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firstRow="1" w:lastRow="0" w:firstColumn="1" w:lastColumn="0" w:noHBand="0" w:noVBand="1"/>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 w:name="_GoBack"/>
      <w:bookmarkEnd w:id="1"/>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lastRenderedPageBreak/>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042A3E"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042A3E"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042A3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042A3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042A3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042A3E"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042A3E"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042A3E"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042A3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042A3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042A3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firstRow="1" w:lastRow="0" w:firstColumn="1" w:lastColumn="0" w:noHBand="0" w:noVBand="1"/>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w:t>
      </w:r>
      <w:proofErr w:type="gramStart"/>
      <w:r w:rsidRPr="00124646">
        <w:rPr>
          <w:rFonts w:asciiTheme="minorHAnsi" w:eastAsia="Times New Roman" w:hAnsiTheme="minorHAnsi" w:cstheme="minorHAnsi"/>
        </w:rPr>
        <w:t xml:space="preserve">the </w:t>
      </w:r>
      <w:ins w:id="16" w:author="jinahar" w:date="2014-03-03T14:37:00Z">
        <w:r w:rsidR="00FD505A" w:rsidRPr="00FD505A">
          <w:rPr>
            <w:rFonts w:asciiTheme="minorHAnsi" w:eastAsia="Times New Roman" w:hAnsiTheme="minorHAnsi" w:cstheme="minorHAnsi"/>
          </w:rPr>
          <w:t xml:space="preserve"> woodstove</w:t>
        </w:r>
        <w:proofErr w:type="gramEnd"/>
        <w:r w:rsidR="00FD505A" w:rsidRPr="00FD505A">
          <w:rPr>
            <w:rFonts w:asciiTheme="minorHAnsi" w:eastAsia="Times New Roman" w:hAnsiTheme="minorHAnsi" w:cstheme="minorHAnsi"/>
          </w:rPr>
          <w:t xml:space="preser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63" w:author="jinahar" w:date="2014-02-19T12:38:00Z">
        <w:r w:rsidR="00390A98">
          <w:rPr>
            <w:rFonts w:ascii="Times New Roman" w:eastAsia="Times New Roman" w:hAnsi="Times New Roman" w:cs="Times New Roman"/>
            <w:bCs/>
          </w:rPr>
          <w:t>4</w:t>
        </w:r>
        <w:proofErr w:type="gramEnd"/>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 xml:space="preserve">DEQ originally considered a much more stringent standard </w:t>
        </w:r>
        <w:proofErr w:type="gramStart"/>
        <w:r>
          <w:rPr>
            <w:rFonts w:ascii="Times New Roman" w:eastAsia="Times New Roman" w:hAnsi="Times New Roman" w:cs="Times New Roman"/>
            <w:bCs/>
            <w:iCs/>
            <w:u w:val="single"/>
          </w:rPr>
          <w:t>(0.10 gr/dscf)</w:t>
        </w:r>
        <w:proofErr w:type="gramEnd"/>
        <w:r>
          <w:rPr>
            <w:rFonts w:ascii="Times New Roman" w:eastAsia="Times New Roman" w:hAnsi="Times New Roman" w:cs="Times New Roman"/>
            <w:bCs/>
            <w:iCs/>
            <w:u w:val="single"/>
          </w:rPr>
          <w:t xml:space="preserve">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ins>
      <w:ins w:id="327" w:author="Mark" w:date="2014-03-03T17:09:00Z">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w:t>
        </w:r>
        <w:proofErr w:type="gramStart"/>
        <w:r>
          <w:rPr>
            <w:rFonts w:ascii="Times New Roman" w:eastAsia="Times New Roman" w:hAnsi="Times New Roman" w:cs="Times New Roman"/>
            <w:bCs/>
          </w:rPr>
          <w:t xml:space="preserve">0.17 gr/dscf except for one backup </w:t>
        </w:r>
      </w:ins>
      <w:ins w:id="346" w:author="jinahar" w:date="2014-03-03T14:49:00Z">
        <w:r>
          <w:rPr>
            <w:rFonts w:ascii="Times New Roman" w:eastAsia="Times New Roman" w:hAnsi="Times New Roman" w:cs="Times New Roman"/>
            <w:bCs/>
          </w:rPr>
          <w:t>boiler that is currently not being used</w:t>
        </w:r>
        <w:proofErr w:type="gramEnd"/>
        <w:r>
          <w:rPr>
            <w:rFonts w:ascii="Times New Roman" w:eastAsia="Times New Roman" w:hAnsi="Times New Roman" w:cs="Times New Roman"/>
            <w:bCs/>
          </w:rPr>
          <w:t xml:space="preserve">. </w:t>
        </w:r>
      </w:ins>
      <w:ins w:id="347" w:author="jinahar" w:date="2014-03-03T14:51:00Z">
        <w:r>
          <w:rPr>
            <w:rFonts w:ascii="Times New Roman" w:eastAsia="Times New Roman" w:hAnsi="Times New Roman" w:cs="Times New Roman"/>
            <w:bCs/>
          </w:rPr>
          <w:t xml:space="preserve">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firstRow="1" w:lastRow="0" w:firstColumn="1" w:lastColumn="0" w:noHBand="0" w:noVBand="1"/>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w:t>
        </w:r>
        <w:proofErr w:type="gramStart"/>
        <w:r w:rsidRPr="006C6023">
          <w:rPr>
            <w:rFonts w:ascii="Times New Roman" w:eastAsia="Times New Roman" w:hAnsi="Times New Roman" w:cs="Times New Roman"/>
            <w:bCs/>
          </w:rPr>
          <w:t>in  capital</w:t>
        </w:r>
        <w:proofErr w:type="gramEnd"/>
        <w:r w:rsidRPr="006C6023">
          <w:rPr>
            <w:rFonts w:ascii="Times New Roman" w:eastAsia="Times New Roman" w:hAnsi="Times New Roman" w:cs="Times New Roman"/>
            <w:bCs/>
          </w:rPr>
          <w:t xml:space="preserve">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042A3E"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lastRenderedPageBreak/>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lastRenderedPageBreak/>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4C2F47" w:rsidRDefault="004C2F47" w:rsidP="000B56C8">
      <w:pPr>
        <w:ind w:left="0" w:right="18"/>
        <w:outlineLvl w:val="0"/>
        <w:rPr>
          <w:ins w:id="739" w:author="mvandeh" w:date="2014-01-24T14:13:00Z"/>
          <w:del w:id="740" w:author="jinahar" w:date="2014-03-05T14:03:00Z"/>
          <w:rFonts w:eastAsia="Times New Roman"/>
        </w:rPr>
        <w:sectPr w:rsidR="004C2F47" w:rsidSect="002E76F1">
          <w:footerReference w:type="default" r:id="rId3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(i.e., 0.10 gr/dscf)</w:t>
      </w:r>
      <w:proofErr w:type="gramEnd"/>
      <w:r>
        <w:rPr>
          <w:rFonts w:ascii="Times New Roman" w:hAnsi="Times New Roman" w:cs="Times New Roman"/>
          <w:bCs/>
        </w:rPr>
        <w:t xml:space="preserve">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 xml:space="preserve">The changes to the standards are based on </w:t>
      </w:r>
      <w:proofErr w:type="spellStart"/>
      <w:r>
        <w:rPr>
          <w:rFonts w:ascii="Times New Roman" w:hAnsi="Times New Roman" w:cs="Times New Roman"/>
          <w:bCs/>
        </w:rPr>
        <w:t>well maintained</w:t>
      </w:r>
      <w:proofErr w:type="spellEnd"/>
      <w:r>
        <w:rPr>
          <w:rFonts w:ascii="Times New Roman" w:hAnsi="Times New Roman" w:cs="Times New Roman"/>
          <w:bCs/>
        </w:rPr>
        <w:t xml:space="preserve">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042A3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8"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9"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40"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1"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2"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85pt;height:152.75pt" o:ole="">
            <v:imagedata r:id="rId43" o:title=""/>
          </v:shape>
          <o:OLEObject Type="Embed" ProgID="Excel.Sheet.12" ShapeID="_x0000_i1025" DrawAspect="Content" ObjectID="_1456132383" r:id="rId44"/>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38" w:rsidRDefault="00C86F38" w:rsidP="00BD316E">
      <w:r>
        <w:separator/>
      </w:r>
    </w:p>
  </w:endnote>
  <w:endnote w:type="continuationSeparator" w:id="0">
    <w:p w:rsidR="00C86F38" w:rsidRDefault="00C86F38" w:rsidP="00B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F38" w:rsidRPr="00BD316E" w:rsidRDefault="00E4283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E91E69">
      <w:rPr>
        <w:rFonts w:asciiTheme="minorHAnsi" w:hAnsiTheme="minorHAnsi" w:cstheme="minorHAnsi"/>
        <w:noProof/>
        <w:sz w:val="20"/>
        <w:szCs w:val="20"/>
      </w:rPr>
      <w:t>3/12/2014 9:36 AM</w:t>
    </w:r>
    <w:r w:rsidRPr="00BD316E">
      <w:rPr>
        <w:rFonts w:asciiTheme="minorHAnsi" w:hAnsiTheme="minorHAnsi" w:cstheme="minorHAnsi"/>
        <w:sz w:val="20"/>
        <w:szCs w:val="20"/>
      </w:rPr>
      <w:fldChar w:fldCharType="end"/>
    </w:r>
    <w:r w:rsidR="00C86F38">
      <w:rPr>
        <w:rFonts w:asciiTheme="minorHAnsi" w:hAnsiTheme="minorHAnsi" w:cstheme="minorHAnsi"/>
        <w:sz w:val="20"/>
        <w:szCs w:val="20"/>
      </w:rPr>
      <w:tab/>
      <w:t xml:space="preserve"> </w:t>
    </w:r>
    <w:r w:rsidR="00C86F38">
      <w:rPr>
        <w:rFonts w:asciiTheme="minorHAnsi" w:hAnsiTheme="minorHAnsi" w:cstheme="minorHAnsi"/>
        <w:sz w:val="20"/>
        <w:szCs w:val="20"/>
      </w:rPr>
      <w:tab/>
    </w:r>
    <w:r w:rsidR="00C86F38" w:rsidRPr="00BD316E">
      <w:rPr>
        <w:rFonts w:asciiTheme="minorHAnsi" w:hAnsiTheme="minorHAnsi" w:cstheme="minorHAnsi"/>
        <w:sz w:val="20"/>
        <w:szCs w:val="20"/>
      </w:rPr>
      <w:ptab w:relativeTo="margin" w:alignment="right" w:leader="none"/>
    </w:r>
    <w:r w:rsidR="00C86F3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86F3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640F3">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38" w:rsidRDefault="00C86F38" w:rsidP="00BD316E">
      <w:r>
        <w:separator/>
      </w:r>
    </w:p>
  </w:footnote>
  <w:footnote w:type="continuationSeparator" w:id="0">
    <w:p w:rsidR="00C86F38" w:rsidRDefault="00C86F38" w:rsidP="00BD316E">
      <w:r>
        <w:continuationSeparator/>
      </w:r>
    </w:p>
  </w:footnote>
  <w:footnote w:id="1">
    <w:p w:rsidR="00C86F38" w:rsidRPr="006A2EA1" w:rsidRDefault="00C86F38"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C86F38" w:rsidRDefault="00C86F38" w:rsidP="00CC1CCE">
      <w:pPr>
        <w:pStyle w:val="FootnoteText"/>
        <w:rPr>
          <w:ins w:id="621" w:author="mfisher" w:date="2014-02-06T16:29:00Z"/>
        </w:rPr>
      </w:pPr>
    </w:p>
  </w:footnote>
  <w:footnote w:id="2">
    <w:p w:rsidR="00C86F38" w:rsidRDefault="00C86F38"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2A3E"/>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8D"/>
    <w:rsid w:val="005E11B1"/>
    <w:rsid w:val="005E1D5B"/>
    <w:rsid w:val="005E374E"/>
    <w:rsid w:val="005E4117"/>
    <w:rsid w:val="005E4475"/>
    <w:rsid w:val="005E4BAA"/>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90"/>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2F"/>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oregon.gov/deq/RulesandRegulations/Pages/2013/aqperm.aspx"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oregonlaws.org/ors/468A.327" TargetMode="External"/><Relationship Id="rId42" Type="http://schemas.openxmlformats.org/officeDocument/2006/relationships/hyperlink" Target="http://www.leg.state.or.us/ors/183.html" TargetMode="Externa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arcweb.sos.state.or.us/pages/rules/bulletin/past.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arcweb.sos.state.or.us/pages/rules/oars_300/oar_340/340_018.html"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arcweb.sos.state.or.us/pages/rules/oars_300/oar_340/340_045.html" TargetMode="External"/><Relationship Id="rId31" Type="http://schemas.openxmlformats.org/officeDocument/2006/relationships/footer" Target="footer1.xml"/><Relationship Id="rId44"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D5CE0-ECC6-4E83-9D7A-819F2DDA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17583</Words>
  <Characters>100227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Mark</cp:lastModifiedBy>
  <cp:revision>9</cp:revision>
  <cp:lastPrinted>2014-03-05T22:20:00Z</cp:lastPrinted>
  <dcterms:created xsi:type="dcterms:W3CDTF">2014-03-11T23:15:00Z</dcterms:created>
  <dcterms:modified xsi:type="dcterms:W3CDTF">2014-03-12T19:27:00Z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