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773C88" w:rsidP="00FE68CE">
      <w:r>
        <w:rPr>
          <w:noProof/>
        </w:rPr>
        <w:drawing>
          <wp:anchor distT="0" distB="0" distL="114300" distR="114300" simplePos="0" relativeHeight="251659264" behindDoc="0" locked="0" layoutInCell="1" allowOverlap="1">
            <wp:simplePos x="0" y="0"/>
            <wp:positionH relativeFrom="column">
              <wp:posOffset>9096375</wp:posOffset>
            </wp:positionH>
            <wp:positionV relativeFrom="paragraph">
              <wp:posOffset>-323850</wp:posOffset>
            </wp:positionV>
            <wp:extent cx="412750" cy="1085850"/>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2750" cy="1085850"/>
                    </a:xfrm>
                    <a:prstGeom prst="rect">
                      <a:avLst/>
                    </a:prstGeom>
                    <a:noFill/>
                    <a:ln w="9525">
                      <a:noFill/>
                      <a:miter lim="800000"/>
                      <a:headEnd/>
                      <a:tailEnd/>
                    </a:ln>
                  </pic:spPr>
                </pic:pic>
              </a:graphicData>
            </a:graphic>
          </wp:anchor>
        </w:drawing>
      </w:r>
      <w:r w:rsidR="00A3624E">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AF38F0" w:rsidRPr="006E233D" w:rsidTr="00B41634">
        <w:tc>
          <w:tcPr>
            <w:tcW w:w="918" w:type="dxa"/>
            <w:tcBorders>
              <w:bottom w:val="double" w:sz="6" w:space="0" w:color="auto"/>
            </w:tcBorders>
          </w:tcPr>
          <w:p w:rsidR="00AF38F0" w:rsidRPr="006E233D" w:rsidRDefault="00AF38F0" w:rsidP="00B41634">
            <w:r w:rsidRPr="006E233D">
              <w:t>ALL</w:t>
            </w:r>
          </w:p>
        </w:tc>
        <w:tc>
          <w:tcPr>
            <w:tcW w:w="1350" w:type="dxa"/>
            <w:tcBorders>
              <w:bottom w:val="double" w:sz="6" w:space="0" w:color="auto"/>
            </w:tcBorders>
          </w:tcPr>
          <w:p w:rsidR="00AF38F0" w:rsidRPr="006E233D" w:rsidRDefault="00AF38F0" w:rsidP="00B41634">
            <w:r w:rsidRPr="006E233D">
              <w:t>ALL</w:t>
            </w:r>
          </w:p>
        </w:tc>
        <w:tc>
          <w:tcPr>
            <w:tcW w:w="990" w:type="dxa"/>
            <w:tcBorders>
              <w:bottom w:val="double" w:sz="6" w:space="0" w:color="auto"/>
            </w:tcBorders>
          </w:tcPr>
          <w:p w:rsidR="00AF38F0" w:rsidRPr="006E233D" w:rsidRDefault="00AF38F0" w:rsidP="00B41634">
            <w:r w:rsidRPr="006E233D">
              <w:t>NA</w:t>
            </w:r>
          </w:p>
        </w:tc>
        <w:tc>
          <w:tcPr>
            <w:tcW w:w="1350" w:type="dxa"/>
            <w:tcBorders>
              <w:bottom w:val="double" w:sz="6" w:space="0" w:color="auto"/>
            </w:tcBorders>
          </w:tcPr>
          <w:p w:rsidR="00AF38F0" w:rsidRPr="006E233D" w:rsidRDefault="00AF38F0" w:rsidP="00B41634">
            <w:r w:rsidRPr="006E233D">
              <w:t>NA</w:t>
            </w:r>
          </w:p>
        </w:tc>
        <w:tc>
          <w:tcPr>
            <w:tcW w:w="4860" w:type="dxa"/>
            <w:tcBorders>
              <w:bottom w:val="double" w:sz="6" w:space="0" w:color="auto"/>
            </w:tcBorders>
          </w:tcPr>
          <w:p w:rsidR="00AF38F0" w:rsidRDefault="00AF38F0" w:rsidP="00B41634">
            <w:r>
              <w:t>Replace “shall” with “must” or “may”</w:t>
            </w:r>
          </w:p>
        </w:tc>
        <w:tc>
          <w:tcPr>
            <w:tcW w:w="4320" w:type="dxa"/>
            <w:tcBorders>
              <w:bottom w:val="double" w:sz="6" w:space="0" w:color="auto"/>
            </w:tcBorders>
          </w:tcPr>
          <w:p w:rsidR="00AF38F0" w:rsidRDefault="00AF38F0" w:rsidP="00B41634">
            <w:r>
              <w:t>Shall imposes an obligation on a person, not a thing</w:t>
            </w:r>
          </w:p>
        </w:tc>
        <w:tc>
          <w:tcPr>
            <w:tcW w:w="787" w:type="dxa"/>
            <w:tcBorders>
              <w:bottom w:val="double" w:sz="6" w:space="0" w:color="auto"/>
            </w:tcBorders>
          </w:tcPr>
          <w:p w:rsidR="00AF38F0" w:rsidRPr="006E233D" w:rsidRDefault="00AF38F0" w:rsidP="00B41634">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AF38F0" w:rsidP="00303D65">
            <w:r>
              <w:t>Replace “should</w:t>
            </w:r>
            <w:r w:rsidR="00FA1189">
              <w:t>” with “must”</w:t>
            </w:r>
          </w:p>
        </w:tc>
        <w:tc>
          <w:tcPr>
            <w:tcW w:w="4320" w:type="dxa"/>
            <w:tcBorders>
              <w:bottom w:val="double" w:sz="6" w:space="0" w:color="auto"/>
            </w:tcBorders>
          </w:tcPr>
          <w:p w:rsidR="00FA1189" w:rsidRDefault="00AF38F0" w:rsidP="00303D6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2F07DD" w:rsidRPr="006E233D" w:rsidTr="002F07DD">
        <w:tc>
          <w:tcPr>
            <w:tcW w:w="918" w:type="dxa"/>
          </w:tcPr>
          <w:p w:rsidR="002F07DD" w:rsidRPr="006E233D" w:rsidRDefault="002F07DD" w:rsidP="002F07DD">
            <w:r>
              <w:t>ALL</w:t>
            </w:r>
          </w:p>
        </w:tc>
        <w:tc>
          <w:tcPr>
            <w:tcW w:w="1350" w:type="dxa"/>
          </w:tcPr>
          <w:p w:rsidR="002F07DD" w:rsidRPr="006E233D" w:rsidRDefault="002F07DD" w:rsidP="002F07DD">
            <w:r>
              <w:t>ALL</w:t>
            </w:r>
          </w:p>
        </w:tc>
        <w:tc>
          <w:tcPr>
            <w:tcW w:w="990" w:type="dxa"/>
          </w:tcPr>
          <w:p w:rsidR="002F07DD" w:rsidRPr="006E233D" w:rsidRDefault="002F07DD" w:rsidP="002F07DD">
            <w:r w:rsidRPr="006E233D">
              <w:t>NA</w:t>
            </w:r>
          </w:p>
        </w:tc>
        <w:tc>
          <w:tcPr>
            <w:tcW w:w="1350" w:type="dxa"/>
          </w:tcPr>
          <w:p w:rsidR="002F07DD" w:rsidRPr="006E233D" w:rsidRDefault="002F07DD" w:rsidP="002F07DD">
            <w:r w:rsidRPr="006E233D">
              <w:t>NA</w:t>
            </w:r>
          </w:p>
        </w:tc>
        <w:tc>
          <w:tcPr>
            <w:tcW w:w="4860" w:type="dxa"/>
          </w:tcPr>
          <w:p w:rsidR="002F07DD" w:rsidRPr="006E233D" w:rsidRDefault="002F07DD" w:rsidP="002F07DD">
            <w:pPr>
              <w:rPr>
                <w:color w:val="000000"/>
              </w:rPr>
            </w:pPr>
            <w:r w:rsidRPr="006E233D">
              <w:rPr>
                <w:color w:val="000000"/>
              </w:rPr>
              <w:t>Delete CFR date</w:t>
            </w:r>
          </w:p>
        </w:tc>
        <w:tc>
          <w:tcPr>
            <w:tcW w:w="4320" w:type="dxa"/>
          </w:tcPr>
          <w:p w:rsidR="002F07DD" w:rsidRPr="006E233D" w:rsidRDefault="002F07DD" w:rsidP="002F07DD">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07DD" w:rsidRPr="006E233D" w:rsidRDefault="002F07DD" w:rsidP="002F07DD">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E46DB4" w:rsidP="00E46DB4">
            <w:pPr>
              <w:rPr>
                <w:color w:val="000000"/>
              </w:rPr>
            </w:pPr>
            <w:r>
              <w:rPr>
                <w:color w:val="000000"/>
              </w:rPr>
              <w:t xml:space="preserve">Do not capitalize “part” or “subpart” </w:t>
            </w:r>
            <w:r w:rsidR="00EC5494">
              <w:rPr>
                <w:color w:val="000000"/>
              </w:rPr>
              <w:t xml:space="preserve">or “appendix” </w:t>
            </w:r>
            <w:r>
              <w:rPr>
                <w:color w:val="000000"/>
              </w:rPr>
              <w:t xml:space="preserve">after </w:t>
            </w:r>
            <w:r w:rsidR="002F07DD">
              <w:rPr>
                <w:color w:val="000000"/>
              </w:rPr>
              <w:t xml:space="preserve">40 CFR </w:t>
            </w:r>
          </w:p>
        </w:tc>
        <w:tc>
          <w:tcPr>
            <w:tcW w:w="4320" w:type="dxa"/>
          </w:tcPr>
          <w:p w:rsidR="007452B9" w:rsidRPr="006E233D" w:rsidRDefault="002F07DD" w:rsidP="00E965D9">
            <w:pPr>
              <w:rPr>
                <w:bCs/>
              </w:rPr>
            </w:pPr>
            <w:r>
              <w:rPr>
                <w:bCs/>
              </w:rPr>
              <w:t>Correction</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6E3125" w:rsidRPr="006E233D" w:rsidTr="008757FD">
        <w:tc>
          <w:tcPr>
            <w:tcW w:w="918" w:type="dxa"/>
          </w:tcPr>
          <w:p w:rsidR="006E3125" w:rsidRPr="00475EBE" w:rsidRDefault="006E3125" w:rsidP="008757FD">
            <w:r w:rsidRPr="00475EBE">
              <w:t>ALL</w:t>
            </w:r>
          </w:p>
        </w:tc>
        <w:tc>
          <w:tcPr>
            <w:tcW w:w="1350" w:type="dxa"/>
          </w:tcPr>
          <w:p w:rsidR="006E3125" w:rsidRPr="00475EBE" w:rsidRDefault="006E3125" w:rsidP="008757FD">
            <w:r w:rsidRPr="00475EBE">
              <w:t>ALL</w:t>
            </w:r>
          </w:p>
        </w:tc>
        <w:tc>
          <w:tcPr>
            <w:tcW w:w="990" w:type="dxa"/>
          </w:tcPr>
          <w:p w:rsidR="006E3125" w:rsidRPr="00475EBE" w:rsidRDefault="006E3125" w:rsidP="008757FD">
            <w:r w:rsidRPr="00475EBE">
              <w:t>NA</w:t>
            </w:r>
          </w:p>
        </w:tc>
        <w:tc>
          <w:tcPr>
            <w:tcW w:w="1350" w:type="dxa"/>
          </w:tcPr>
          <w:p w:rsidR="006E3125" w:rsidRPr="00475EBE" w:rsidRDefault="006E3125" w:rsidP="008757FD">
            <w:r w:rsidRPr="00475EBE">
              <w:t>NA</w:t>
            </w:r>
          </w:p>
        </w:tc>
        <w:tc>
          <w:tcPr>
            <w:tcW w:w="4860" w:type="dxa"/>
          </w:tcPr>
          <w:p w:rsidR="006E3125" w:rsidRPr="00863D7C" w:rsidRDefault="006E3125" w:rsidP="006E3125">
            <w:r>
              <w:t>Replace parentheses with commas</w:t>
            </w:r>
          </w:p>
        </w:tc>
        <w:tc>
          <w:tcPr>
            <w:tcW w:w="4320" w:type="dxa"/>
          </w:tcPr>
          <w:p w:rsidR="006E3125" w:rsidRDefault="006E3125" w:rsidP="008757FD">
            <w:r w:rsidRPr="00FB2E73">
              <w:t>Style guide</w:t>
            </w:r>
          </w:p>
        </w:tc>
        <w:tc>
          <w:tcPr>
            <w:tcW w:w="787" w:type="dxa"/>
          </w:tcPr>
          <w:p w:rsidR="006E3125" w:rsidRPr="006E233D" w:rsidRDefault="006E3125" w:rsidP="008757FD">
            <w:pPr>
              <w:jc w:val="center"/>
            </w:pPr>
            <w:r>
              <w:t>SIP</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w:t>
            </w:r>
            <w:r w:rsidR="007D783B">
              <w:t>delete</w:t>
            </w:r>
            <w:r w:rsidR="00021265">
              <w:t xml:space="preserve"> ED. NOTE for tables to consistently read:</w:t>
            </w:r>
          </w:p>
          <w:p w:rsidR="00021265" w:rsidRPr="006E233D" w:rsidRDefault="00021265" w:rsidP="007D783B">
            <w:r w:rsidRPr="00021265">
              <w:rPr>
                <w:bCs/>
              </w:rPr>
              <w:t>[ED. NOTE: Table referenced are available from the agency.</w:t>
            </w:r>
            <w:r w:rsidR="007D783B">
              <w:rPr>
                <w:bCs/>
              </w:rPr>
              <w:t>]</w:t>
            </w:r>
            <w:r w:rsidRPr="00021265">
              <w:rPr>
                <w:bCs/>
                <w:u w:val="single"/>
              </w:rPr>
              <w:t xml:space="preserve">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253045" w:rsidP="0045795B">
            <w:r>
              <w:t>“</w:t>
            </w:r>
            <w:r w:rsidRPr="006E3704">
              <w:t xml:space="preserve">(3) DEQ administers divisions 200 through 268 in all areas of the State of Oregon except </w:t>
            </w:r>
            <w:r w:rsidR="00B87DC1" w:rsidRPr="00B87DC1">
              <w:t>when the EQC has designated LRAPA to administer rules within its area of jurisdiction</w:t>
            </w:r>
            <w:r w:rsidRPr="006E3704">
              <w:t>. Subject to and when provided in divisions 200 through 268, LRAPA is 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w:t>
            </w:r>
            <w:r>
              <w:t>QC has not disapproved the rule</w:t>
            </w:r>
            <w:r w:rsidRPr="00EF266A">
              <w:rPr>
                <w:u w:val="single"/>
              </w:rPr>
              <w:t>.</w:t>
            </w:r>
            <w:r w:rsidR="00886FE6" w:rsidRPr="003753BE">
              <w:t>”</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lastRenderedPageBreak/>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4924B4" w:rsidRPr="006E233D" w:rsidTr="003C1CEA">
        <w:tc>
          <w:tcPr>
            <w:tcW w:w="918" w:type="dxa"/>
          </w:tcPr>
          <w:p w:rsidR="004924B4" w:rsidRPr="00EF1C7F" w:rsidRDefault="004924B4" w:rsidP="003C1CEA">
            <w:r>
              <w:t>200</w:t>
            </w:r>
          </w:p>
        </w:tc>
        <w:tc>
          <w:tcPr>
            <w:tcW w:w="1350" w:type="dxa"/>
          </w:tcPr>
          <w:p w:rsidR="004924B4" w:rsidRDefault="004924B4" w:rsidP="003C1CEA">
            <w:r>
              <w:t>0020(4)</w:t>
            </w:r>
          </w:p>
        </w:tc>
        <w:tc>
          <w:tcPr>
            <w:tcW w:w="990" w:type="dxa"/>
          </w:tcPr>
          <w:p w:rsidR="004924B4" w:rsidRPr="00EF1C7F" w:rsidRDefault="004924B4" w:rsidP="003C1CEA">
            <w:r>
              <w:t>NA</w:t>
            </w:r>
          </w:p>
        </w:tc>
        <w:tc>
          <w:tcPr>
            <w:tcW w:w="1350" w:type="dxa"/>
          </w:tcPr>
          <w:p w:rsidR="004924B4" w:rsidRPr="00EF1C7F" w:rsidRDefault="004924B4" w:rsidP="003C1CEA">
            <w:r>
              <w:t>NA</w:t>
            </w:r>
          </w:p>
        </w:tc>
        <w:tc>
          <w:tcPr>
            <w:tcW w:w="4860" w:type="dxa"/>
          </w:tcPr>
          <w:p w:rsidR="004924B4" w:rsidRDefault="004924B4" w:rsidP="004924B4">
            <w:r>
              <w:t>Change to:</w:t>
            </w:r>
          </w:p>
          <w:p w:rsidR="004924B4" w:rsidRPr="00EF1C7F" w:rsidRDefault="004924B4" w:rsidP="004924B4">
            <w:r>
              <w:t>“</w:t>
            </w:r>
            <w:r w:rsidRPr="004924B4">
              <w:t>"Adjacent," as used in the definitions of major source and source and in OAR 340-216-0070, means interdependent facilities</w:t>
            </w:r>
            <w:r>
              <w:t xml:space="preserve"> that are nearby to each other.”</w:t>
            </w:r>
          </w:p>
        </w:tc>
        <w:tc>
          <w:tcPr>
            <w:tcW w:w="4320" w:type="dxa"/>
          </w:tcPr>
          <w:p w:rsidR="004924B4" w:rsidRPr="004924B4" w:rsidRDefault="004924B4" w:rsidP="004924B4">
            <w:r w:rsidRPr="004924B4">
              <w:t>Clarification</w:t>
            </w:r>
            <w:r>
              <w:t>. A</w:t>
            </w:r>
            <w:r w:rsidRPr="004924B4">
              <w:t xml:space="preserve">dded this qualifier to this definition because </w:t>
            </w:r>
            <w:r>
              <w:t>“</w:t>
            </w:r>
            <w:r w:rsidRPr="004924B4">
              <w:t>adjacent</w:t>
            </w:r>
            <w:r>
              <w:t>” is used</w:t>
            </w:r>
            <w:r w:rsidRPr="004924B4">
              <w:t xml:space="preserve"> with the dictionary meaning in other locations.</w:t>
            </w:r>
          </w:p>
          <w:p w:rsidR="004924B4" w:rsidRDefault="004924B4" w:rsidP="003C1CEA"/>
        </w:tc>
        <w:tc>
          <w:tcPr>
            <w:tcW w:w="787" w:type="dxa"/>
          </w:tcPr>
          <w:p w:rsidR="004924B4" w:rsidRPr="00EF1C7F" w:rsidRDefault="004924B4" w:rsidP="003C1CEA">
            <w:pPr>
              <w:jc w:val="center"/>
            </w:pPr>
            <w:r>
              <w:t>SIP</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 xml:space="preserve">"Alternative method" means any method of sampling and analyzing for an air pollutant which is not a reference or equivalent method but which has been demonstrated to DEQ's satisfaction to, in specific cases, produce results </w:t>
            </w:r>
            <w:r w:rsidRPr="00475E3C">
              <w:lastRenderedPageBreak/>
              <w:t>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lastRenderedPageBreak/>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2B1B00" w:rsidRPr="006E233D" w:rsidTr="00440F03">
        <w:tc>
          <w:tcPr>
            <w:tcW w:w="918" w:type="dxa"/>
          </w:tcPr>
          <w:p w:rsidR="002B1B00" w:rsidRPr="00EF1C7F" w:rsidRDefault="002B1B00" w:rsidP="00440F03">
            <w:r w:rsidRPr="00EF1C7F">
              <w:lastRenderedPageBreak/>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t xml:space="preserve">Clarification. EPA recognizes only two areas, nonattainment or attainment. DEQ’s designated maintenance and sustainment areas would be considered attainment areas by EPA. </w:t>
            </w:r>
          </w:p>
        </w:tc>
        <w:tc>
          <w:tcPr>
            <w:tcW w:w="787" w:type="dxa"/>
          </w:tcPr>
          <w:p w:rsidR="002B1B00" w:rsidRPr="006E233D" w:rsidRDefault="002B1B00" w:rsidP="00440F03">
            <w:pPr>
              <w:jc w:val="center"/>
            </w:pPr>
            <w:r>
              <w:t>SIP</w:t>
            </w:r>
          </w:p>
        </w:tc>
      </w:tr>
      <w:tr w:rsidR="00E90ECA" w:rsidRPr="006E233D" w:rsidTr="009E7118">
        <w:tc>
          <w:tcPr>
            <w:tcW w:w="918" w:type="dxa"/>
          </w:tcPr>
          <w:p w:rsidR="00E90ECA" w:rsidRPr="00EF1C7F" w:rsidRDefault="00E90ECA" w:rsidP="009E7118">
            <w:r w:rsidRPr="00EF1C7F">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 xml:space="preserve">ission rate should </w:t>
            </w:r>
            <w:r w:rsidR="002B1B00">
              <w:lastRenderedPageBreak/>
              <w:t>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e baseline period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ED1219" w:rsidRPr="006E233D" w:rsidTr="00ED1219">
        <w:tc>
          <w:tcPr>
            <w:tcW w:w="918" w:type="dxa"/>
          </w:tcPr>
          <w:p w:rsidR="00ED1219" w:rsidRPr="006E233D" w:rsidRDefault="00ED1219" w:rsidP="00ED1219">
            <w:r w:rsidRPr="006E233D">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rsidR="00FB2E73">
              <w:t>020(19</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FB2E73">
            <w:r>
              <w:t>0020(2</w:t>
            </w:r>
            <w:r w:rsidR="00FB2E73">
              <w:t>2</w:t>
            </w:r>
            <w:r>
              <w:t>)</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CB63C4" w:rsidRPr="00CB63C4" w:rsidRDefault="00863D7C" w:rsidP="00CB63C4">
            <w:r>
              <w:t>“</w:t>
            </w:r>
            <w:r w:rsidRPr="00AF2B95">
              <w:t>(</w:t>
            </w:r>
            <w:r w:rsidR="00CB63C4" w:rsidRPr="00CB63C4">
              <w:t xml:space="preserve">c) Distillate oil, kerosene, gasoline, natural gas or propane burning equipment, provided the aggregate expected actual emissions of the equipment identified as categorically insignificant do not exceed the de minimis level for any regulated pollutant, based on the expected maximum annual operation of the equipment. If a source’s expected emissions from all such equipment exceed the de minimis levels, then the source may identify a subgroup of such equipment as categorically insignificant with the remainder not categorically insignificant. The following equipment may never be </w:t>
            </w:r>
            <w:r w:rsidR="00CB63C4" w:rsidRPr="00CB63C4">
              <w:lastRenderedPageBreak/>
              <w:t>included as categorically insignificant:</w:t>
            </w:r>
          </w:p>
          <w:p w:rsidR="00CB63C4" w:rsidRPr="00CB63C4" w:rsidRDefault="00CB63C4" w:rsidP="00CB63C4">
            <w:r w:rsidRPr="00CB63C4">
              <w:t xml:space="preserve">(A) Any individual distillate oil, kerosene or gasoline burning equipment with a rating greater than 0.4 million Btu/hour; </w:t>
            </w:r>
          </w:p>
          <w:p w:rsidR="00863D7C" w:rsidRPr="006F52AA" w:rsidRDefault="00CB63C4" w:rsidP="00CB63C4">
            <w:r w:rsidRPr="00CB63C4">
              <w:t>(B) Any individual natural gas or propane burning equipment with a rating greater than 2.0 million Btu/hour.</w:t>
            </w:r>
            <w:r w:rsidR="00863D7C">
              <w:t>”</w:t>
            </w:r>
          </w:p>
        </w:tc>
        <w:tc>
          <w:tcPr>
            <w:tcW w:w="4320" w:type="dxa"/>
          </w:tcPr>
          <w:p w:rsidR="00063C7B" w:rsidRPr="00E35CED" w:rsidRDefault="00063C7B" w:rsidP="003168FA">
            <w:r w:rsidRPr="00E35CED">
              <w:lastRenderedPageBreak/>
              <w:t xml:space="preserve">When the list of categorically insignificant activities was developed with the Title V program, the emissions threshold for activities to be included on the list was the de minimis levels. If activities emitted more than the de minimis levels, they could not be included on the list or categorically insignificant activities.  </w:t>
            </w:r>
          </w:p>
          <w:p w:rsidR="00063C7B" w:rsidRPr="00E35CED" w:rsidRDefault="00063C7B" w:rsidP="003168FA"/>
          <w:p w:rsidR="00863D7C" w:rsidRPr="00E35CED" w:rsidRDefault="00063C7B" w:rsidP="003168FA">
            <w:r w:rsidRPr="00E35CED">
              <w:t xml:space="preserve">Combine categorically insignificant for </w:t>
            </w:r>
            <w:r w:rsidR="00863D7C" w:rsidRPr="00E35CED">
              <w:t>distillate oil, kerosene, gasoline</w:t>
            </w:r>
            <w:r w:rsidRPr="00E35CED">
              <w:t>, natural gas and propane</w:t>
            </w:r>
            <w:r w:rsidR="00863D7C" w:rsidRPr="00E35CED">
              <w:t xml:space="preserve"> burning equipment</w:t>
            </w:r>
            <w:r w:rsidR="00F406C5" w:rsidRPr="00E35CED">
              <w:t xml:space="preserve"> and keep the same thresholds</w:t>
            </w:r>
            <w:r w:rsidRPr="00E35CED">
              <w:t xml:space="preserve">.  This equipment can be split into two groups:  1.  A </w:t>
            </w:r>
            <w:r w:rsidRPr="00E35CED">
              <w:lastRenderedPageBreak/>
              <w:t>group whose aggregate emissions may be close to or greater than de minimis levels</w:t>
            </w:r>
            <w:r w:rsidR="00F406C5" w:rsidRPr="00E35CED">
              <w:t xml:space="preserve"> and these equipment should be included in the netting basis (if applicable) and the PSEL</w:t>
            </w:r>
            <w:r w:rsidRPr="00E35CED">
              <w:t xml:space="preserve">; 2.  A group whose aggregate emissions are less than de minimis levels and </w:t>
            </w:r>
            <w:r w:rsidR="00863D7C" w:rsidRPr="00E35CED">
              <w:t xml:space="preserve"> </w:t>
            </w:r>
            <w:r w:rsidRPr="00E35CED">
              <w:t xml:space="preserve">are truly categorically insignificant.  </w:t>
            </w:r>
            <w:r w:rsidR="00F406C5" w:rsidRPr="00E35CED">
              <w:t xml:space="preserve">DEDQ found </w:t>
            </w:r>
            <w:r w:rsidR="00863D7C" w:rsidRPr="00E35CED">
              <w:t>source</w:t>
            </w:r>
            <w:r w:rsidR="00F406C5" w:rsidRPr="00E35CED">
              <w:t>s with</w:t>
            </w:r>
            <w:r w:rsidR="00863D7C" w:rsidRPr="00E35CED">
              <w:t xml:space="preserve"> multiple </w:t>
            </w:r>
            <w:r w:rsidR="00F406C5" w:rsidRPr="00E35CED">
              <w:t>fuel burning</w:t>
            </w:r>
            <w:r w:rsidR="00863D7C" w:rsidRPr="00E35CED">
              <w:t xml:space="preserve"> equipment, </w:t>
            </w:r>
            <w:r w:rsidR="00F406C5" w:rsidRPr="00E35CED">
              <w:t xml:space="preserve">and </w:t>
            </w:r>
            <w:r w:rsidR="00863D7C" w:rsidRPr="00E35CED">
              <w:t xml:space="preserve">their aggregate emissions </w:t>
            </w:r>
            <w:r w:rsidR="00F406C5" w:rsidRPr="00E35CED">
              <w:t>were</w:t>
            </w:r>
            <w:r w:rsidR="00863D7C" w:rsidRPr="00E35CED">
              <w:t xml:space="preserve"> greater than de minimis levels and </w:t>
            </w:r>
            <w:r w:rsidR="00F406C5" w:rsidRPr="00E35CED">
              <w:t xml:space="preserve">therefore, </w:t>
            </w:r>
            <w:r w:rsidR="00863D7C" w:rsidRPr="00E35CED">
              <w:t xml:space="preserve">require permitting. </w:t>
            </w:r>
          </w:p>
        </w:tc>
        <w:tc>
          <w:tcPr>
            <w:tcW w:w="787" w:type="dxa"/>
          </w:tcPr>
          <w:p w:rsidR="00863D7C" w:rsidRPr="006E233D" w:rsidRDefault="00863D7C" w:rsidP="00C32E47">
            <w:pPr>
              <w:jc w:val="center"/>
            </w:pPr>
            <w:r>
              <w:lastRenderedPageBreak/>
              <w:t>SIP</w:t>
            </w:r>
          </w:p>
        </w:tc>
      </w:tr>
      <w:tr w:rsidR="00863D7C" w:rsidRPr="006E233D" w:rsidTr="00693ED3">
        <w:tc>
          <w:tcPr>
            <w:tcW w:w="918" w:type="dxa"/>
          </w:tcPr>
          <w:p w:rsidR="00863D7C" w:rsidRPr="006F52AA" w:rsidRDefault="00863D7C" w:rsidP="00693ED3">
            <w:r w:rsidRPr="006F52AA">
              <w:lastRenderedPageBreak/>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6F52AA" w:rsidRDefault="00863D7C" w:rsidP="003168FA">
            <w:r>
              <w:t>“</w:t>
            </w:r>
            <w:r w:rsidR="00870B3C">
              <w:t xml:space="preserve">(d) </w:t>
            </w:r>
            <w:r w:rsidR="008F2053" w:rsidRPr="008F2053">
              <w:t>Distillate oil, kerosene, gasoline, natural gas or propane burning equipment brought on site for six months or less for maintenance, construction or similar purposes, such as but not limited to generators, pumps, hot water pressure washers and space heaters, provided that any such equipment that performs the same function as the permanent equipment, must be operated within the source's existing PSEL</w:t>
            </w:r>
            <w:r w:rsidRPr="00DF5929">
              <w:t>;</w:t>
            </w:r>
            <w:r>
              <w:t>”</w:t>
            </w:r>
          </w:p>
        </w:tc>
        <w:tc>
          <w:tcPr>
            <w:tcW w:w="4320" w:type="dxa"/>
          </w:tcPr>
          <w:p w:rsidR="00863D7C" w:rsidRPr="006F52AA" w:rsidRDefault="00063C7B" w:rsidP="003168FA">
            <w:r>
              <w:t>Combine with distillate oil, kerosene and gasoline burning equipment</w:t>
            </w:r>
            <w:r w:rsidR="008F2053">
              <w:t xml:space="preserve"> in subsection (c) and clarify requirements for temporary equipment for which DEQ received a comment </w:t>
            </w:r>
          </w:p>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5A5027" w:rsidRDefault="00863D7C" w:rsidP="002819B9">
            <w:r>
              <w:t>“</w:t>
            </w:r>
            <w:r w:rsidR="002819B9" w:rsidRPr="00162082">
              <w:t xml:space="preserve">(uu) </w:t>
            </w:r>
            <w:r w:rsidR="002819B9" w:rsidRPr="00147B81">
              <w:t>Emergency</w:t>
            </w:r>
            <w:r w:rsidR="002819B9" w:rsidRPr="00162082">
              <w:t xml:space="preserve"> generators and pumps used only during loss of primary equipment or utility service due to circumstances beyond the reasonable control of the owner or operator, or to address a power emergency</w:t>
            </w:r>
            <w:r w:rsidR="002819B9">
              <w:t xml:space="preserve">, </w:t>
            </w:r>
            <w:r w:rsidR="002819B9" w:rsidRPr="00E705D2">
              <w:t>provided that the aggregate horsepower rating of all stationary emergency generator and pump engines is not more than 3,000 horsepower. If the aggregate horsepower rating of all stationary emergency generator and pump engines is more than 3,000 horsepower, then no emergency generators and pumps at the source may be considered categorically insignificant</w:t>
            </w:r>
            <w:r w:rsidR="002819B9" w:rsidRPr="00162082">
              <w:t>;</w:t>
            </w:r>
            <w:r>
              <w:t>”</w:t>
            </w:r>
          </w:p>
        </w:tc>
        <w:tc>
          <w:tcPr>
            <w:tcW w:w="4320" w:type="dxa"/>
          </w:tcPr>
          <w:p w:rsidR="002819B9" w:rsidRPr="002819B9" w:rsidRDefault="002819B9" w:rsidP="002819B9">
            <w:pPr>
              <w:autoSpaceDE w:val="0"/>
              <w:autoSpaceDN w:val="0"/>
              <w:adjustRightInd w:val="0"/>
              <w:spacing w:after="120"/>
              <w:ind w:right="487"/>
            </w:pPr>
            <w:r w:rsidRPr="002819B9">
              <w:t>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2819B9" w:rsidRPr="002819B9" w:rsidRDefault="002819B9" w:rsidP="002819B9">
            <w:pPr>
              <w:autoSpaceDE w:val="0"/>
              <w:autoSpaceDN w:val="0"/>
              <w:adjustRightInd w:val="0"/>
              <w:spacing w:after="120"/>
              <w:ind w:right="487"/>
            </w:pPr>
            <w:r w:rsidRPr="002819B9">
              <w:lastRenderedPageBreak/>
              <w:t>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2819B9" w:rsidRPr="002819B9" w:rsidRDefault="002819B9" w:rsidP="002819B9">
            <w:pPr>
              <w:autoSpaceDE w:val="0"/>
              <w:autoSpaceDN w:val="0"/>
              <w:adjustRightInd w:val="0"/>
              <w:spacing w:after="120"/>
              <w:ind w:right="487"/>
            </w:pPr>
            <w:r w:rsidRPr="002819B9">
              <w:t>The approach used to calculate a threshold horsepower level for permitting is similar to the approach used to calculate a threshold horsepower level for categorically insignificant activities.</w:t>
            </w:r>
          </w:p>
          <w:p w:rsidR="002819B9" w:rsidRPr="002819B9" w:rsidRDefault="002819B9" w:rsidP="002819B9">
            <w:pPr>
              <w:autoSpaceDE w:val="0"/>
              <w:autoSpaceDN w:val="0"/>
              <w:adjustRightInd w:val="0"/>
              <w:spacing w:after="120"/>
              <w:ind w:right="487"/>
            </w:pPr>
            <w:r w:rsidRPr="002819B9">
              <w:t>DEQ conservatively estimated the default maximum aggregate horsepower as explained below.</w:t>
            </w:r>
          </w:p>
          <w:p w:rsidR="002819B9" w:rsidRPr="002819B9" w:rsidRDefault="002819B9" w:rsidP="002819B9">
            <w:pPr>
              <w:numPr>
                <w:ilvl w:val="0"/>
                <w:numId w:val="46"/>
              </w:numPr>
              <w:autoSpaceDE w:val="0"/>
              <w:autoSpaceDN w:val="0"/>
              <w:adjustRightInd w:val="0"/>
              <w:spacing w:after="120"/>
              <w:ind w:right="487"/>
            </w:pPr>
            <w:r w:rsidRPr="002819B9">
              <w:t>DEQ used the uncontrolled diesel engine NOx emission factor of 0.024 lb/hp-hr from AP-42, Table 3.4-1, and</w:t>
            </w:r>
          </w:p>
          <w:p w:rsidR="002819B9" w:rsidRPr="002819B9" w:rsidRDefault="002819B9" w:rsidP="002819B9">
            <w:pPr>
              <w:numPr>
                <w:ilvl w:val="0"/>
                <w:numId w:val="46"/>
              </w:numPr>
              <w:autoSpaceDE w:val="0"/>
              <w:autoSpaceDN w:val="0"/>
              <w:adjustRightInd w:val="0"/>
              <w:spacing w:after="120"/>
              <w:ind w:right="487"/>
            </w:pPr>
            <w:r w:rsidRPr="002819B9">
              <w:t>DEQ used 28 hours per year of operation for testing and maintenance, determined as described in the preceding section on categorically insignificant activities.</w:t>
            </w:r>
          </w:p>
          <w:p w:rsidR="002819B9" w:rsidRPr="002819B9" w:rsidRDefault="002819B9" w:rsidP="002819B9">
            <w:pPr>
              <w:autoSpaceDE w:val="0"/>
              <w:autoSpaceDN w:val="0"/>
              <w:adjustRightInd w:val="0"/>
              <w:spacing w:after="120"/>
              <w:ind w:right="487"/>
            </w:pPr>
            <w:r w:rsidRPr="002819B9">
              <w:t>Based on the above, the permitting threshold based on the aggregate horsepower rating of the source is:</w:t>
            </w:r>
          </w:p>
          <w:p w:rsidR="002819B9" w:rsidRPr="002819B9" w:rsidRDefault="002819B9" w:rsidP="002819B9">
            <w:pPr>
              <w:autoSpaceDE w:val="0"/>
              <w:autoSpaceDN w:val="0"/>
              <w:adjustRightInd w:val="0"/>
              <w:spacing w:after="120"/>
              <w:ind w:left="720" w:right="487"/>
            </w:pPr>
            <w:r w:rsidRPr="002819B9">
              <w:t>10 ton/yr x 2000 lb/ton / (0.024 lb/hp-hr x 28 hr/yr) = 29,762 hp (rounded to 30,000)</w:t>
            </w:r>
          </w:p>
          <w:p w:rsidR="00863D7C" w:rsidRPr="002819B9" w:rsidRDefault="002819B9" w:rsidP="002819B9">
            <w:pPr>
              <w:autoSpaceDE w:val="0"/>
              <w:autoSpaceDN w:val="0"/>
              <w:adjustRightInd w:val="0"/>
              <w:spacing w:after="120"/>
              <w:ind w:right="487"/>
            </w:pPr>
            <w:r w:rsidRPr="002819B9">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35,500</w:t>
            </w:r>
            <w:r w:rsidRPr="002819B9">
              <w:rPr>
                <w:vertAlign w:val="superscript"/>
              </w:rPr>
              <w:footnoteReference w:id="1"/>
            </w:r>
            <w:r w:rsidRPr="002819B9">
              <w:t xml:space="preserve"> horsepower. </w:t>
            </w:r>
            <w:r w:rsidRPr="002819B9">
              <w:lastRenderedPageBreak/>
              <w:t>Therefore the data centers already permitted will be required to have a permit under the proposed permitting threshold as well.</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3C7C53" w:rsidRPr="00B05DFE" w:rsidRDefault="00863D7C" w:rsidP="003C7C53">
            <w:r>
              <w:t>“</w:t>
            </w:r>
            <w:r w:rsidRPr="00052430">
              <w:t>(</w:t>
            </w:r>
            <w:r w:rsidR="003C7C53" w:rsidRPr="0034229F">
              <w:t xml:space="preserve">bbb) </w:t>
            </w:r>
            <w:r w:rsidR="003C7C53">
              <w:t>Uncontrolled o</w:t>
            </w:r>
            <w:r w:rsidR="003C7C53" w:rsidRPr="0034229F">
              <w:t>il/water separators in effluent treatment systems</w:t>
            </w:r>
            <w:r w:rsidR="003C7C53">
              <w:t xml:space="preserve">, excluding </w:t>
            </w:r>
            <w:r w:rsidR="003C7C53" w:rsidRPr="00B05DFE">
              <w:t>systems with a throughput of more than 400,000 gallons per year of effluent located at the following sources</w:t>
            </w:r>
            <w:r w:rsidR="003C7C53">
              <w:t>:</w:t>
            </w:r>
            <w:r w:rsidR="003C7C53" w:rsidRPr="00B05DFE">
              <w:t xml:space="preserve"> </w:t>
            </w:r>
          </w:p>
          <w:p w:rsidR="003C7C53" w:rsidRPr="00B05DFE" w:rsidRDefault="003C7C53" w:rsidP="003C7C53">
            <w:r w:rsidRPr="00B05DFE">
              <w:t>(A) Petroleum refineries;</w:t>
            </w:r>
          </w:p>
          <w:p w:rsidR="003C7C53" w:rsidRPr="00B05DFE" w:rsidRDefault="003C7C53" w:rsidP="003C7C53">
            <w:r w:rsidRPr="00B05DFE">
              <w:t xml:space="preserve">(B) Sources that perform petroleum refining and re-refining of lubricating oils and greases including asphalt production by distillation and the reprocessing of oils and/or solvents for fuels; </w:t>
            </w:r>
            <w:r>
              <w:t>or</w:t>
            </w:r>
          </w:p>
          <w:p w:rsidR="00863D7C" w:rsidRPr="005A5027" w:rsidRDefault="003C7C53" w:rsidP="00052430">
            <w:r w:rsidRPr="00B05DFE">
              <w:t>(C) Bulk gasoline plants, bulk gasoline terminals, and pipeline facilities</w:t>
            </w:r>
            <w:r w:rsidR="00863D7C">
              <w:t>;”</w:t>
            </w:r>
          </w:p>
        </w:tc>
        <w:tc>
          <w:tcPr>
            <w:tcW w:w="4320" w:type="dxa"/>
          </w:tcPr>
          <w:p w:rsidR="003C7C53" w:rsidRPr="005A5027" w:rsidRDefault="00863D7C" w:rsidP="003C7C53">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r w:rsidR="0024717D">
              <w:t xml:space="preserve"> DEQ has excluded uncontrolled oil/water separators at the sources listed in paragraphs (A) through (C) since these will have the highest emissions.</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“Class II area” or “PSD Class II area’ means any land which is classified or reclassified as a Class II area under OAR 340-204-0050 and 340-204-0060.</w:t>
            </w:r>
          </w:p>
        </w:tc>
        <w:tc>
          <w:tcPr>
            <w:tcW w:w="4320" w:type="dxa"/>
          </w:tcPr>
          <w:p w:rsidR="00863D7C" w:rsidRPr="005A5027" w:rsidRDefault="00863D7C" w:rsidP="00440F03">
            <w:r>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7A626F" w:rsidRPr="006E233D" w:rsidTr="007502CD">
        <w:tc>
          <w:tcPr>
            <w:tcW w:w="918" w:type="dxa"/>
          </w:tcPr>
          <w:p w:rsidR="007A626F" w:rsidRPr="005A5027" w:rsidRDefault="007A626F" w:rsidP="007502CD">
            <w:r w:rsidRPr="005A5027">
              <w:t>200</w:t>
            </w:r>
          </w:p>
        </w:tc>
        <w:tc>
          <w:tcPr>
            <w:tcW w:w="1350" w:type="dxa"/>
          </w:tcPr>
          <w:p w:rsidR="007A626F" w:rsidRPr="005A5027" w:rsidRDefault="007A626F" w:rsidP="007502CD">
            <w:r w:rsidRPr="005A5027">
              <w:t>0020(29)</w:t>
            </w:r>
          </w:p>
        </w:tc>
        <w:tc>
          <w:tcPr>
            <w:tcW w:w="990" w:type="dxa"/>
          </w:tcPr>
          <w:p w:rsidR="007A626F" w:rsidRPr="005A5027" w:rsidRDefault="007A626F" w:rsidP="007502CD">
            <w:pPr>
              <w:rPr>
                <w:bCs/>
              </w:rPr>
            </w:pPr>
            <w:r w:rsidRPr="005A5027">
              <w:rPr>
                <w:bCs/>
              </w:rPr>
              <w:t>200</w:t>
            </w:r>
          </w:p>
        </w:tc>
        <w:tc>
          <w:tcPr>
            <w:tcW w:w="1350" w:type="dxa"/>
          </w:tcPr>
          <w:p w:rsidR="007A626F" w:rsidRPr="005A5027" w:rsidRDefault="007A626F" w:rsidP="007502CD">
            <w:pPr>
              <w:rPr>
                <w:bCs/>
              </w:rPr>
            </w:pPr>
            <w:r w:rsidRPr="005A5027">
              <w:rPr>
                <w:bCs/>
              </w:rPr>
              <w:t>0020(3</w:t>
            </w:r>
            <w:r>
              <w:rPr>
                <w:bCs/>
              </w:rPr>
              <w:t>3)</w:t>
            </w:r>
          </w:p>
        </w:tc>
        <w:tc>
          <w:tcPr>
            <w:tcW w:w="4860" w:type="dxa"/>
          </w:tcPr>
          <w:p w:rsidR="007A626F" w:rsidRPr="005A5027" w:rsidRDefault="007A626F" w:rsidP="007502CD">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7A626F" w:rsidRPr="005A5027" w:rsidRDefault="007A626F" w:rsidP="007502CD">
            <w:r w:rsidRPr="005A5027">
              <w:t xml:space="preserve">Plain language </w:t>
            </w:r>
          </w:p>
        </w:tc>
        <w:tc>
          <w:tcPr>
            <w:tcW w:w="787" w:type="dxa"/>
          </w:tcPr>
          <w:p w:rsidR="007A626F" w:rsidRPr="006E233D" w:rsidRDefault="007A626F" w:rsidP="007502CD">
            <w:pPr>
              <w:jc w:val="center"/>
            </w:pPr>
            <w:r>
              <w:t>SIP</w:t>
            </w:r>
          </w:p>
        </w:tc>
      </w:tr>
      <w:tr w:rsidR="00863D7C" w:rsidRPr="006E233D" w:rsidTr="00D66578">
        <w:tc>
          <w:tcPr>
            <w:tcW w:w="918" w:type="dxa"/>
          </w:tcPr>
          <w:p w:rsidR="00863D7C" w:rsidRPr="006E233D" w:rsidRDefault="00863D7C" w:rsidP="00A65851">
            <w:r>
              <w:lastRenderedPageBreak/>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“DEQ method [#]” means the sampling method and protocols for measuring a regulated pollutant as described in the DEQ Source Sampling Manual.</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lastRenderedPageBreak/>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lastRenderedPageBreak/>
              <w:t>Clarification</w:t>
            </w:r>
            <w:r>
              <w:t xml:space="preserve">. </w:t>
            </w:r>
            <w:r w:rsidRPr="00596E83">
              <w:t xml:space="preserve">There has been confusion among the </w:t>
            </w:r>
            <w:r w:rsidRPr="00596E83">
              <w:lastRenderedPageBreak/>
              <w:t>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lastRenderedPageBreak/>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6E3125">
            <w:r>
              <w:t>Do not capitalize state</w:t>
            </w:r>
            <w:r w:rsidR="00FA6419">
              <w:t xml:space="preserve"> </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2E04BE" w:rsidRDefault="00863D7C" w:rsidP="00FE68CE">
            <w:r>
              <w:t>Change t</w:t>
            </w:r>
            <w:r w:rsidR="002E04BE">
              <w:t>o:</w:t>
            </w:r>
          </w:p>
          <w:p w:rsidR="00863D7C" w:rsidRPr="006E233D" w:rsidRDefault="002E04BE" w:rsidP="00FE68CE">
            <w:r>
              <w:t>“</w:t>
            </w:r>
            <w:r w:rsidRPr="002E04BE">
              <w:t>(d) Parts and activities cannot be grouped for determining emissions increases from an emissions unit under OAR 340 divisions 210 and 224, or for determining the applicability of any New Source Performance Standard</w:t>
            </w:r>
            <w:r w:rsidR="00FA6419">
              <w:t>.</w:t>
            </w:r>
            <w:r w:rsidR="00863D7C">
              <w:t>”</w:t>
            </w:r>
            <w:r w:rsidR="00FA6419">
              <w:t xml:space="preserve"> </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w:t>
            </w:r>
            <w:r w:rsidRPr="006E233D">
              <w:lastRenderedPageBreak/>
              <w:t xml:space="preserve">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855670" w:rsidTr="00D66578">
        <w:tc>
          <w:tcPr>
            <w:tcW w:w="918" w:type="dxa"/>
          </w:tcPr>
          <w:p w:rsidR="00863D7C" w:rsidRPr="00C04B96" w:rsidRDefault="00863D7C" w:rsidP="00A65851">
            <w:r w:rsidRPr="00C04B96">
              <w:lastRenderedPageBreak/>
              <w:t>200</w:t>
            </w:r>
          </w:p>
        </w:tc>
        <w:tc>
          <w:tcPr>
            <w:tcW w:w="1350" w:type="dxa"/>
          </w:tcPr>
          <w:p w:rsidR="00863D7C" w:rsidRPr="00C04B96" w:rsidRDefault="00863D7C" w:rsidP="00A65851">
            <w:r w:rsidRPr="00C04B96">
              <w:t>0020(55)(a)</w:t>
            </w:r>
          </w:p>
        </w:tc>
        <w:tc>
          <w:tcPr>
            <w:tcW w:w="990" w:type="dxa"/>
          </w:tcPr>
          <w:p w:rsidR="00863D7C" w:rsidRPr="00C04B96" w:rsidRDefault="00863D7C" w:rsidP="00A65851">
            <w:r w:rsidRPr="00C04B96">
              <w:t>200</w:t>
            </w:r>
          </w:p>
        </w:tc>
        <w:tc>
          <w:tcPr>
            <w:tcW w:w="1350" w:type="dxa"/>
          </w:tcPr>
          <w:p w:rsidR="00863D7C" w:rsidRPr="00C04B96" w:rsidRDefault="00863D7C" w:rsidP="004A1258">
            <w:r w:rsidRPr="00C04B96">
              <w:t>0020(66)(a)</w:t>
            </w:r>
          </w:p>
        </w:tc>
        <w:tc>
          <w:tcPr>
            <w:tcW w:w="4860" w:type="dxa"/>
          </w:tcPr>
          <w:p w:rsidR="00C04B96" w:rsidRPr="00C04B96" w:rsidRDefault="00C04B96" w:rsidP="00C04B96">
            <w:r w:rsidRPr="00C04B96">
              <w:t>Change definition of “federal major source” to include:</w:t>
            </w:r>
          </w:p>
          <w:p w:rsidR="00C04B96" w:rsidRPr="00C04B96" w:rsidRDefault="00C04B96" w:rsidP="00C04B96">
            <w:r w:rsidRPr="00C04B96">
              <w:t xml:space="preserve"> “(66) "Federal Major Source" means any source listed in subsections (a) or (d) below:</w:t>
            </w:r>
          </w:p>
          <w:p w:rsidR="00C04B96" w:rsidRPr="00C04B96" w:rsidRDefault="00C04B96" w:rsidP="00C04B96">
            <w:r w:rsidRPr="00C04B96">
              <w:t>(a) A source with potential to emit:</w:t>
            </w:r>
          </w:p>
          <w:p w:rsidR="00C04B96" w:rsidRPr="00C04B96" w:rsidRDefault="00C04B96" w:rsidP="00C04B96">
            <w:r w:rsidRPr="00C04B96">
              <w:t>(A) 100 tons per year or more of any individual regulated pollutant, excluding greenhouse gases and hazardous air pollutants listed in OAR 340 division 244 if in a source category listed in subsection (c), or</w:t>
            </w:r>
          </w:p>
          <w:p w:rsidR="00863D7C" w:rsidRPr="00C04B96" w:rsidRDefault="00C04B96" w:rsidP="00F63779">
            <w:r w:rsidRPr="00C04B96">
              <w:t>(B) 250 tons per year or more of any individual regulated pollutant, excludin</w:t>
            </w:r>
            <w:r w:rsidR="00105DC3">
              <w:t>g greenhouse gases and hazardous</w:t>
            </w:r>
            <w:r w:rsidRPr="00C04B96">
              <w:t xml:space="preserve"> air pollutants listed in OAR 340 division 244, if not in a source category listed in subsection (c)</w:t>
            </w:r>
            <w:r w:rsidR="00863D7C" w:rsidRPr="00C04B96">
              <w:t xml:space="preserve">.”    </w:t>
            </w:r>
          </w:p>
        </w:tc>
        <w:tc>
          <w:tcPr>
            <w:tcW w:w="4320" w:type="dxa"/>
          </w:tcPr>
          <w:p w:rsidR="00863D7C" w:rsidRPr="00C04B96" w:rsidRDefault="00863D7C" w:rsidP="00DD034E">
            <w:r w:rsidRPr="00C04B96">
              <w:t xml:space="preserve">DEQ is regulating federal major sources under the Major New Source Review program. Sources emitting at the significant emission rate up to the federal major thresholds will be regulated under the State New Source Review program. </w:t>
            </w:r>
          </w:p>
        </w:tc>
        <w:tc>
          <w:tcPr>
            <w:tcW w:w="787" w:type="dxa"/>
          </w:tcPr>
          <w:p w:rsidR="00863D7C" w:rsidRPr="00C04B96" w:rsidRDefault="00863D7C" w:rsidP="00C32E47">
            <w:pPr>
              <w:jc w:val="center"/>
            </w:pPr>
            <w:r w:rsidRPr="00C04B96">
              <w:t>SIP</w:t>
            </w:r>
          </w:p>
        </w:tc>
      </w:tr>
      <w:tr w:rsidR="00863D7C" w:rsidRPr="00855670" w:rsidTr="00D66578">
        <w:tc>
          <w:tcPr>
            <w:tcW w:w="918" w:type="dxa"/>
          </w:tcPr>
          <w:p w:rsidR="00863D7C" w:rsidRPr="00C04B96" w:rsidRDefault="00863D7C" w:rsidP="00A65851">
            <w:r w:rsidRPr="00C04B96">
              <w:t>200</w:t>
            </w:r>
          </w:p>
        </w:tc>
        <w:tc>
          <w:tcPr>
            <w:tcW w:w="1350" w:type="dxa"/>
          </w:tcPr>
          <w:p w:rsidR="00863D7C" w:rsidRPr="00C04B96" w:rsidRDefault="00863D7C" w:rsidP="00A65851">
            <w:r w:rsidRPr="00C04B96">
              <w:t>0020(55)</w:t>
            </w:r>
          </w:p>
        </w:tc>
        <w:tc>
          <w:tcPr>
            <w:tcW w:w="990" w:type="dxa"/>
          </w:tcPr>
          <w:p w:rsidR="00863D7C" w:rsidRPr="00C04B96" w:rsidRDefault="00863D7C" w:rsidP="00A65851">
            <w:r w:rsidRPr="00C04B96">
              <w:t>200</w:t>
            </w:r>
          </w:p>
        </w:tc>
        <w:tc>
          <w:tcPr>
            <w:tcW w:w="1350" w:type="dxa"/>
          </w:tcPr>
          <w:p w:rsidR="00863D7C" w:rsidRPr="00C04B96" w:rsidRDefault="00863D7C" w:rsidP="00A65851">
            <w:r w:rsidRPr="00C04B96">
              <w:t>0020(66)(b)</w:t>
            </w:r>
          </w:p>
        </w:tc>
        <w:tc>
          <w:tcPr>
            <w:tcW w:w="4860" w:type="dxa"/>
          </w:tcPr>
          <w:p w:rsidR="00863D7C" w:rsidRPr="00C04B96" w:rsidRDefault="00863D7C" w:rsidP="00F63779">
            <w:r w:rsidRPr="00C04B96">
              <w:t>Change definition of “federal major source” to include:</w:t>
            </w:r>
          </w:p>
          <w:p w:rsidR="00C04B96" w:rsidRPr="00C04B96" w:rsidRDefault="00863D7C" w:rsidP="00C04B96">
            <w:r w:rsidRPr="00C04B96">
              <w:t>“(</w:t>
            </w:r>
            <w:r w:rsidR="00C04B96" w:rsidRPr="00C04B96">
              <w:t>b) Calculations for determining a source’s potential to emit for purposes of subsections (a) and (d) must include the following:</w:t>
            </w:r>
          </w:p>
          <w:p w:rsidR="00C04B96" w:rsidRPr="00C04B96" w:rsidRDefault="00C04B96" w:rsidP="00C04B96">
            <w:r w:rsidRPr="00C04B96">
              <w:t xml:space="preserve">(A) Fugitive emissions and insignificant activity emissions; and </w:t>
            </w:r>
          </w:p>
          <w:p w:rsidR="00863D7C" w:rsidRPr="00C04B96" w:rsidRDefault="00C04B96" w:rsidP="00F63779">
            <w:r w:rsidRPr="00C04B96">
              <w:t xml:space="preserve">(B) Increases or decreases due to a new or modified source. </w:t>
            </w:r>
            <w:r w:rsidR="00863D7C" w:rsidRPr="00C04B96">
              <w:t xml:space="preserve">” </w:t>
            </w:r>
          </w:p>
        </w:tc>
        <w:tc>
          <w:tcPr>
            <w:tcW w:w="4320" w:type="dxa"/>
          </w:tcPr>
          <w:p w:rsidR="00863D7C" w:rsidRPr="00C04B96" w:rsidRDefault="00863D7C" w:rsidP="00432ED5">
            <w:r w:rsidRPr="00C04B96">
              <w:t>See above</w:t>
            </w:r>
          </w:p>
        </w:tc>
        <w:tc>
          <w:tcPr>
            <w:tcW w:w="787" w:type="dxa"/>
          </w:tcPr>
          <w:p w:rsidR="00863D7C" w:rsidRPr="00C04B96" w:rsidRDefault="00863D7C" w:rsidP="00C32E47">
            <w:pPr>
              <w:jc w:val="center"/>
            </w:pPr>
            <w:r w:rsidRPr="00C04B96">
              <w:t>SIP</w:t>
            </w:r>
          </w:p>
        </w:tc>
      </w:tr>
      <w:tr w:rsidR="007B151A" w:rsidRPr="005A5027" w:rsidTr="00D66578">
        <w:tc>
          <w:tcPr>
            <w:tcW w:w="918" w:type="dxa"/>
          </w:tcPr>
          <w:p w:rsidR="007B151A" w:rsidRPr="007B151A" w:rsidRDefault="007B151A" w:rsidP="00A65851">
            <w:r w:rsidRPr="007B151A">
              <w:t>200</w:t>
            </w:r>
          </w:p>
        </w:tc>
        <w:tc>
          <w:tcPr>
            <w:tcW w:w="1350" w:type="dxa"/>
          </w:tcPr>
          <w:p w:rsidR="007B151A" w:rsidRPr="007B151A" w:rsidRDefault="007B151A">
            <w:r w:rsidRPr="007B151A">
              <w:t>0020(55)(b)</w:t>
            </w:r>
          </w:p>
        </w:tc>
        <w:tc>
          <w:tcPr>
            <w:tcW w:w="990" w:type="dxa"/>
          </w:tcPr>
          <w:p w:rsidR="007B151A" w:rsidRPr="007B151A" w:rsidRDefault="007B151A" w:rsidP="00A65851">
            <w:r w:rsidRPr="007B151A">
              <w:t>NA</w:t>
            </w:r>
          </w:p>
        </w:tc>
        <w:tc>
          <w:tcPr>
            <w:tcW w:w="1350" w:type="dxa"/>
          </w:tcPr>
          <w:p w:rsidR="007B151A" w:rsidRPr="007B151A" w:rsidRDefault="007B151A" w:rsidP="00A65851">
            <w:r w:rsidRPr="007B151A">
              <w:t>NA</w:t>
            </w:r>
          </w:p>
        </w:tc>
        <w:tc>
          <w:tcPr>
            <w:tcW w:w="4860" w:type="dxa"/>
          </w:tcPr>
          <w:p w:rsidR="007B151A" w:rsidRPr="007B151A" w:rsidRDefault="007B151A" w:rsidP="00831149">
            <w:r w:rsidRPr="007B151A">
              <w:t>Delete:</w:t>
            </w:r>
          </w:p>
          <w:p w:rsidR="007B151A" w:rsidRPr="007B151A" w:rsidRDefault="007B151A" w:rsidP="00B41634">
            <w:r w:rsidRPr="007B151A">
              <w:t>“In addition, for greenhouse gases, a federal major source must also have the potential to emit CO2e greater than or equal to 100,000 tons per year.”</w:t>
            </w:r>
          </w:p>
        </w:tc>
        <w:tc>
          <w:tcPr>
            <w:tcW w:w="4320" w:type="dxa"/>
          </w:tcPr>
          <w:p w:rsidR="007B151A" w:rsidRPr="007B151A" w:rsidRDefault="007B151A" w:rsidP="00EB39CF">
            <w:r w:rsidRPr="007B151A">
              <w:t>DEQ is revising the GHG permitting rules to follow the Supreme Court Decision and will not require a facility to obtain a Title V or Prevention of Significant Deterioration permit on the sole basis of its potential greenhouse gas emissions.</w:t>
            </w:r>
          </w:p>
        </w:tc>
        <w:tc>
          <w:tcPr>
            <w:tcW w:w="787" w:type="dxa"/>
          </w:tcPr>
          <w:p w:rsidR="007B151A" w:rsidRPr="006E233D" w:rsidRDefault="007B151A" w:rsidP="00C32E47">
            <w:pPr>
              <w:jc w:val="center"/>
            </w:pPr>
            <w:r w:rsidRPr="007B151A">
              <w:t>SIP</w:t>
            </w:r>
          </w:p>
        </w:tc>
      </w:tr>
      <w:tr w:rsidR="007B151A" w:rsidRPr="006E233D" w:rsidTr="00440F03">
        <w:tc>
          <w:tcPr>
            <w:tcW w:w="918" w:type="dxa"/>
          </w:tcPr>
          <w:p w:rsidR="007B151A" w:rsidRPr="005A5027" w:rsidRDefault="007B151A" w:rsidP="00440F03">
            <w:r w:rsidRPr="005A5027">
              <w:t>200</w:t>
            </w:r>
          </w:p>
        </w:tc>
        <w:tc>
          <w:tcPr>
            <w:tcW w:w="1350" w:type="dxa"/>
          </w:tcPr>
          <w:p w:rsidR="007B151A" w:rsidRPr="005A5027" w:rsidRDefault="007B151A" w:rsidP="00440F03">
            <w:r w:rsidRPr="005A5027">
              <w:t>0020(55)</w:t>
            </w:r>
          </w:p>
        </w:tc>
        <w:tc>
          <w:tcPr>
            <w:tcW w:w="990" w:type="dxa"/>
          </w:tcPr>
          <w:p w:rsidR="007B151A" w:rsidRPr="005A5027" w:rsidRDefault="007B151A" w:rsidP="00440F03">
            <w:r w:rsidRPr="005A5027">
              <w:t>200</w:t>
            </w:r>
          </w:p>
        </w:tc>
        <w:tc>
          <w:tcPr>
            <w:tcW w:w="1350" w:type="dxa"/>
          </w:tcPr>
          <w:p w:rsidR="007B151A" w:rsidRPr="005A5027" w:rsidRDefault="007B151A" w:rsidP="00440F03">
            <w:r>
              <w:t>0020(66)(b</w:t>
            </w:r>
            <w:r w:rsidRPr="005A5027">
              <w:t>)</w:t>
            </w:r>
          </w:p>
        </w:tc>
        <w:tc>
          <w:tcPr>
            <w:tcW w:w="4860" w:type="dxa"/>
          </w:tcPr>
          <w:p w:rsidR="007B151A" w:rsidRDefault="007B151A" w:rsidP="00440F03">
            <w:r w:rsidRPr="005A5027">
              <w:t xml:space="preserve">Separate what emissions should be included in the calculations for determining a source’s potential to emit to determine whether a source is a federal major source or not. </w:t>
            </w:r>
          </w:p>
          <w:p w:rsidR="007B151A" w:rsidRPr="005A5027" w:rsidRDefault="007B151A" w:rsidP="00855670">
            <w:r>
              <w:t>“( b</w:t>
            </w:r>
            <w:r w:rsidRPr="009B16A7">
              <w:t xml:space="preserve">) Calculations for determining a source’s potential to emit for purposes of subsections (a) </w:t>
            </w:r>
            <w:r>
              <w:t xml:space="preserve">and </w:t>
            </w:r>
            <w:r w:rsidRPr="009B16A7">
              <w:t>(</w:t>
            </w:r>
            <w:r>
              <w:t>d</w:t>
            </w:r>
            <w:r w:rsidRPr="009B16A7">
              <w:t>) must include the following:</w:t>
            </w:r>
            <w:r>
              <w:t>”</w:t>
            </w:r>
          </w:p>
        </w:tc>
        <w:tc>
          <w:tcPr>
            <w:tcW w:w="4320" w:type="dxa"/>
          </w:tcPr>
          <w:p w:rsidR="007B151A" w:rsidRPr="005A5027" w:rsidRDefault="007B151A" w:rsidP="00440F03">
            <w:r w:rsidRPr="005A5027">
              <w:t>Clarification</w:t>
            </w:r>
          </w:p>
        </w:tc>
        <w:tc>
          <w:tcPr>
            <w:tcW w:w="787" w:type="dxa"/>
          </w:tcPr>
          <w:p w:rsidR="007B151A" w:rsidRPr="006E233D" w:rsidRDefault="007B151A" w:rsidP="00440F03">
            <w:pPr>
              <w:jc w:val="center"/>
            </w:pPr>
            <w:r>
              <w:t>SIP</w:t>
            </w:r>
          </w:p>
        </w:tc>
      </w:tr>
      <w:tr w:rsidR="007B151A" w:rsidRPr="006E233D" w:rsidTr="00146F2E">
        <w:tc>
          <w:tcPr>
            <w:tcW w:w="918" w:type="dxa"/>
          </w:tcPr>
          <w:p w:rsidR="007B151A" w:rsidRPr="006E233D" w:rsidRDefault="007B151A" w:rsidP="00146F2E">
            <w:r w:rsidRPr="006E233D">
              <w:t>200</w:t>
            </w:r>
          </w:p>
        </w:tc>
        <w:tc>
          <w:tcPr>
            <w:tcW w:w="1350" w:type="dxa"/>
          </w:tcPr>
          <w:p w:rsidR="007B151A" w:rsidRDefault="007B151A" w:rsidP="00146F2E">
            <w:r w:rsidRPr="007C4FC4">
              <w:t>0020(55)</w:t>
            </w:r>
          </w:p>
        </w:tc>
        <w:tc>
          <w:tcPr>
            <w:tcW w:w="990" w:type="dxa"/>
          </w:tcPr>
          <w:p w:rsidR="007B151A" w:rsidRPr="006E233D" w:rsidRDefault="007B151A" w:rsidP="00146F2E">
            <w:r w:rsidRPr="006E233D">
              <w:t>200</w:t>
            </w:r>
          </w:p>
        </w:tc>
        <w:tc>
          <w:tcPr>
            <w:tcW w:w="1350" w:type="dxa"/>
          </w:tcPr>
          <w:p w:rsidR="007B151A" w:rsidRPr="006E233D" w:rsidRDefault="007B151A" w:rsidP="00146F2E">
            <w:r>
              <w:t>0020(66)(b</w:t>
            </w:r>
            <w:r w:rsidRPr="006E233D">
              <w:t>)(A)</w:t>
            </w:r>
          </w:p>
        </w:tc>
        <w:tc>
          <w:tcPr>
            <w:tcW w:w="4860" w:type="dxa"/>
          </w:tcPr>
          <w:p w:rsidR="007B151A" w:rsidRDefault="007B151A" w:rsidP="00146F2E">
            <w:r>
              <w:t>Change to:</w:t>
            </w:r>
          </w:p>
          <w:p w:rsidR="007B151A" w:rsidRPr="006E233D" w:rsidRDefault="007B151A" w:rsidP="00146F2E">
            <w:r>
              <w:t>“</w:t>
            </w:r>
            <w:r w:rsidRPr="009B16A7">
              <w:t xml:space="preserve">(A) Fugitive emissions and insignificant activity </w:t>
            </w:r>
            <w:r w:rsidRPr="009B16A7">
              <w:lastRenderedPageBreak/>
              <w:t>emissions; and</w:t>
            </w:r>
            <w:r>
              <w:t>”</w:t>
            </w:r>
          </w:p>
        </w:tc>
        <w:tc>
          <w:tcPr>
            <w:tcW w:w="4320" w:type="dxa"/>
          </w:tcPr>
          <w:p w:rsidR="007B151A" w:rsidRDefault="007B151A" w:rsidP="006F523F">
            <w:r>
              <w:lastRenderedPageBreak/>
              <w:t>C</w:t>
            </w:r>
            <w:r w:rsidRPr="006E233D">
              <w:t>larification</w:t>
            </w:r>
            <w:r>
              <w:t>.</w:t>
            </w:r>
            <w:r w:rsidRPr="006E233D">
              <w:t xml:space="preserve"> Clarify that fugitive emissions from insignificant activities must be included in the </w:t>
            </w:r>
            <w:r w:rsidRPr="006E233D">
              <w:lastRenderedPageBreak/>
              <w:t>determination of a federal major source</w:t>
            </w:r>
          </w:p>
          <w:p w:rsidR="007B151A" w:rsidRPr="006E233D" w:rsidRDefault="007B151A" w:rsidP="00146F2E"/>
        </w:tc>
        <w:tc>
          <w:tcPr>
            <w:tcW w:w="787" w:type="dxa"/>
          </w:tcPr>
          <w:p w:rsidR="007B151A" w:rsidRPr="006E233D" w:rsidRDefault="007B151A" w:rsidP="00146F2E">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A65851">
            <w:r>
              <w:t>0020(66)(b</w:t>
            </w:r>
            <w:r w:rsidRPr="006E233D">
              <w:t>)(B)</w:t>
            </w:r>
          </w:p>
        </w:tc>
        <w:tc>
          <w:tcPr>
            <w:tcW w:w="4860" w:type="dxa"/>
          </w:tcPr>
          <w:p w:rsidR="007B151A" w:rsidRDefault="007B151A" w:rsidP="00432ED5">
            <w:r w:rsidRPr="006E233D">
              <w:t>Simplify wording  for emission increases and decreases</w:t>
            </w:r>
          </w:p>
          <w:p w:rsidR="007B151A" w:rsidRPr="006E233D" w:rsidRDefault="007B151A" w:rsidP="00432ED5">
            <w:r>
              <w:t>"</w:t>
            </w:r>
            <w:r w:rsidRPr="009B16A7">
              <w:t xml:space="preserve">(B) Increases or decreases </w:t>
            </w:r>
            <w:r>
              <w:t>due to a new or modified source</w:t>
            </w:r>
            <w:r w:rsidRPr="009B16A7">
              <w:t>.</w:t>
            </w:r>
            <w:r>
              <w:t>”</w:t>
            </w:r>
          </w:p>
        </w:tc>
        <w:tc>
          <w:tcPr>
            <w:tcW w:w="4320" w:type="dxa"/>
          </w:tcPr>
          <w:p w:rsidR="007B151A" w:rsidRPr="006E233D" w:rsidRDefault="007B151A" w:rsidP="00432ED5">
            <w:r>
              <w:t>C</w:t>
            </w:r>
            <w:r w:rsidRPr="006E233D">
              <w:t>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Default="007B151A">
            <w:r w:rsidRPr="007C4FC4">
              <w:t>0020(55)</w:t>
            </w:r>
          </w:p>
        </w:tc>
        <w:tc>
          <w:tcPr>
            <w:tcW w:w="990" w:type="dxa"/>
          </w:tcPr>
          <w:p w:rsidR="007B151A" w:rsidRPr="006E233D" w:rsidRDefault="007B151A" w:rsidP="00A65851">
            <w:r w:rsidRPr="006E233D">
              <w:t>200</w:t>
            </w:r>
          </w:p>
        </w:tc>
        <w:tc>
          <w:tcPr>
            <w:tcW w:w="1350" w:type="dxa"/>
          </w:tcPr>
          <w:p w:rsidR="007B151A" w:rsidRPr="006E233D" w:rsidRDefault="007B151A" w:rsidP="00855670">
            <w:r w:rsidRPr="006E233D">
              <w:t>0020(6</w:t>
            </w:r>
            <w:r>
              <w:t>6)(c)</w:t>
            </w:r>
          </w:p>
        </w:tc>
        <w:tc>
          <w:tcPr>
            <w:tcW w:w="4860" w:type="dxa"/>
          </w:tcPr>
          <w:p w:rsidR="007B151A" w:rsidRPr="006E233D" w:rsidRDefault="007B151A" w:rsidP="00FF7BA6">
            <w:r w:rsidRPr="006E233D">
              <w:t>Add a heading for source categories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C32E47">
            <w:pPr>
              <w:jc w:val="center"/>
            </w:pPr>
            <w:r>
              <w:t>SIP</w:t>
            </w:r>
          </w:p>
        </w:tc>
      </w:tr>
      <w:tr w:rsidR="007B151A" w:rsidRPr="006E233D" w:rsidTr="00A66AE8">
        <w:tc>
          <w:tcPr>
            <w:tcW w:w="918" w:type="dxa"/>
          </w:tcPr>
          <w:p w:rsidR="007B151A" w:rsidRPr="006E233D" w:rsidRDefault="007B151A" w:rsidP="001F097C">
            <w:r w:rsidRPr="006E233D">
              <w:t>200</w:t>
            </w:r>
          </w:p>
        </w:tc>
        <w:tc>
          <w:tcPr>
            <w:tcW w:w="1350" w:type="dxa"/>
          </w:tcPr>
          <w:p w:rsidR="007B151A" w:rsidRDefault="007B151A" w:rsidP="001F097C">
            <w:r w:rsidRPr="007C4FC4">
              <w:t>0020(55)</w:t>
            </w:r>
            <w:r>
              <w:t>(w)</w:t>
            </w:r>
          </w:p>
        </w:tc>
        <w:tc>
          <w:tcPr>
            <w:tcW w:w="990" w:type="dxa"/>
          </w:tcPr>
          <w:p w:rsidR="007B151A" w:rsidRPr="006E233D" w:rsidRDefault="007B151A" w:rsidP="00A66AE8">
            <w:r w:rsidRPr="006E233D">
              <w:t>200</w:t>
            </w:r>
          </w:p>
        </w:tc>
        <w:tc>
          <w:tcPr>
            <w:tcW w:w="1350" w:type="dxa"/>
          </w:tcPr>
          <w:p w:rsidR="007B151A" w:rsidRPr="006E233D" w:rsidRDefault="007B151A" w:rsidP="00A66AE8">
            <w:r w:rsidRPr="006E233D">
              <w:t>0020(6</w:t>
            </w:r>
            <w:r>
              <w:t>6)(c</w:t>
            </w:r>
            <w:r w:rsidRPr="006E233D">
              <w:t>)</w:t>
            </w:r>
            <w:r>
              <w:t>(W)</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 w:rsidRPr="005A5027">
              <w:t>0020(55)</w:t>
            </w:r>
          </w:p>
        </w:tc>
        <w:tc>
          <w:tcPr>
            <w:tcW w:w="990" w:type="dxa"/>
          </w:tcPr>
          <w:p w:rsidR="007B151A" w:rsidRPr="005A5027" w:rsidRDefault="007B151A" w:rsidP="00A65851">
            <w:r w:rsidRPr="005A5027">
              <w:t>200</w:t>
            </w:r>
          </w:p>
        </w:tc>
        <w:tc>
          <w:tcPr>
            <w:tcW w:w="1350" w:type="dxa"/>
          </w:tcPr>
          <w:p w:rsidR="007B151A" w:rsidRPr="005A5027" w:rsidRDefault="007B151A" w:rsidP="0046627A">
            <w:r>
              <w:t>0020(66)(d</w:t>
            </w:r>
            <w:r w:rsidRPr="005A5027">
              <w:t>)</w:t>
            </w:r>
          </w:p>
        </w:tc>
        <w:tc>
          <w:tcPr>
            <w:tcW w:w="4860" w:type="dxa"/>
          </w:tcPr>
          <w:p w:rsidR="007B151A" w:rsidRPr="005A5027" w:rsidRDefault="007B151A" w:rsidP="00942A15">
            <w:r w:rsidRPr="005A5027">
              <w:t>Add the different levels defining a major stationary source due to the severity of the nonattainment area</w:t>
            </w:r>
          </w:p>
        </w:tc>
        <w:tc>
          <w:tcPr>
            <w:tcW w:w="4320" w:type="dxa"/>
          </w:tcPr>
          <w:p w:rsidR="007B151A" w:rsidRPr="005A5027" w:rsidRDefault="007B151A"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228</w:t>
            </w:r>
          </w:p>
          <w:p w:rsidR="007B151A" w:rsidRPr="006E233D" w:rsidRDefault="007B151A" w:rsidP="00A65851">
            <w:r w:rsidRPr="006E233D">
              <w:t>240</w:t>
            </w:r>
          </w:p>
        </w:tc>
        <w:tc>
          <w:tcPr>
            <w:tcW w:w="1350" w:type="dxa"/>
          </w:tcPr>
          <w:p w:rsidR="007B151A" w:rsidRPr="006E233D" w:rsidRDefault="007B151A" w:rsidP="00A65851">
            <w:r w:rsidRPr="006E233D">
              <w:t>0010(4)</w:t>
            </w:r>
          </w:p>
          <w:p w:rsidR="007B151A" w:rsidRPr="006E233D" w:rsidRDefault="007B151A" w:rsidP="00A65851">
            <w:r w:rsidRPr="006E233D">
              <w:t>0020(4)</w:t>
            </w:r>
          </w:p>
          <w:p w:rsidR="007B151A" w:rsidRPr="006E233D" w:rsidRDefault="007B151A" w:rsidP="00A65851">
            <w:r>
              <w:t>0030(13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0020(6</w:t>
            </w:r>
            <w:r>
              <w:t>9</w:t>
            </w:r>
            <w:r w:rsidRPr="006E233D">
              <w:t>)</w:t>
            </w:r>
          </w:p>
        </w:tc>
        <w:tc>
          <w:tcPr>
            <w:tcW w:w="4860" w:type="dxa"/>
          </w:tcPr>
          <w:p w:rsidR="007B151A" w:rsidRPr="006E233D" w:rsidRDefault="007B151A" w:rsidP="00942A15">
            <w:r w:rsidRPr="006E233D">
              <w:t xml:space="preserve">Add the definition of “fuel burning equipment” </w:t>
            </w:r>
          </w:p>
          <w:p w:rsidR="007B151A" w:rsidRPr="00735FF5" w:rsidRDefault="007B151A" w:rsidP="00735FF5">
            <w:r w:rsidRPr="00735FF5">
              <w:t>“</w:t>
            </w:r>
            <w:r w:rsidRPr="00A20E0C">
              <w:t>Fuel burning equipment” means equipment, other than internal combustion engines, the principal purpose of which is to produce heat or power by indirect heat transfer.</w:t>
            </w:r>
            <w:r>
              <w:t>”</w:t>
            </w:r>
          </w:p>
          <w:p w:rsidR="007B151A" w:rsidRPr="006E233D" w:rsidRDefault="007B151A" w:rsidP="00942A15"/>
        </w:tc>
        <w:tc>
          <w:tcPr>
            <w:tcW w:w="4320" w:type="dxa"/>
          </w:tcPr>
          <w:p w:rsidR="007B151A" w:rsidRDefault="007B151A" w:rsidP="00811D72">
            <w:pPr>
              <w:rPr>
                <w:bCs/>
              </w:rPr>
            </w:pPr>
            <w:r w:rsidRPr="0077341A">
              <w:rPr>
                <w:bCs/>
              </w:rPr>
              <w:t>Move definition of fuel burning equipment from divisions 208, 228, and 240 to division 200 and clarify</w:t>
            </w:r>
            <w:r>
              <w:rPr>
                <w:bCs/>
              </w:rPr>
              <w:t xml:space="preserve">. </w:t>
            </w:r>
            <w:r w:rsidRPr="0077341A">
              <w:rPr>
                <w:bCs/>
              </w:rPr>
              <w:t>There has been confusion over the definition of “fuel burning equipment” so DEQ is adding definition of “i</w:t>
            </w:r>
            <w:r>
              <w:rPr>
                <w:bCs/>
              </w:rPr>
              <w:t>nternal combustion engine” and usin</w:t>
            </w:r>
            <w:r w:rsidRPr="0077341A">
              <w:rPr>
                <w:bCs/>
              </w:rPr>
              <w:t xml:space="preserve">g the definition of “fuel burning equipment” </w:t>
            </w:r>
            <w:r>
              <w:rPr>
                <w:bCs/>
              </w:rPr>
              <w:t>from division 228.</w:t>
            </w:r>
          </w:p>
          <w:p w:rsidR="007B151A" w:rsidRDefault="007B151A" w:rsidP="00811D72">
            <w:pPr>
              <w:rPr>
                <w:bCs/>
              </w:rPr>
            </w:pPr>
          </w:p>
          <w:p w:rsidR="007B151A" w:rsidRPr="006E233D" w:rsidRDefault="007B151A"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7B151A" w:rsidRPr="006E233D" w:rsidRDefault="007B151A" w:rsidP="00942A15"/>
          <w:p w:rsidR="007B151A" w:rsidRPr="006E233D" w:rsidRDefault="007B151A"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7B151A" w:rsidRPr="006E233D" w:rsidRDefault="007B151A" w:rsidP="00811D72"/>
          <w:p w:rsidR="007B151A" w:rsidRPr="006E233D" w:rsidRDefault="007B151A"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0020(60)</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p>
        </w:tc>
        <w:tc>
          <w:tcPr>
            <w:tcW w:w="4860" w:type="dxa"/>
          </w:tcPr>
          <w:p w:rsidR="007B151A" w:rsidRPr="006E233D" w:rsidRDefault="007B151A" w:rsidP="005C3F33">
            <w:pPr>
              <w:rPr>
                <w:bCs/>
              </w:rPr>
            </w:pPr>
            <w:r>
              <w:rPr>
                <w:bCs/>
              </w:rPr>
              <w:t>M</w:t>
            </w:r>
            <w:r w:rsidRPr="006E233D">
              <w:rPr>
                <w:bCs/>
              </w:rPr>
              <w:t>ove T</w:t>
            </w:r>
            <w:r>
              <w:rPr>
                <w:bCs/>
              </w:rPr>
              <w:t>able</w:t>
            </w:r>
            <w:r w:rsidRPr="006E233D">
              <w:rPr>
                <w:bCs/>
              </w:rPr>
              <w:t xml:space="preserve"> 5 Generic PSELs into text</w:t>
            </w:r>
          </w:p>
          <w:p w:rsidR="007B151A" w:rsidRPr="006E233D" w:rsidRDefault="007B151A" w:rsidP="005C3F33">
            <w:pPr>
              <w:rPr>
                <w:bCs/>
              </w:rPr>
            </w:pPr>
          </w:p>
        </w:tc>
        <w:tc>
          <w:tcPr>
            <w:tcW w:w="4320" w:type="dxa"/>
          </w:tcPr>
          <w:p w:rsidR="007B151A" w:rsidRPr="006E233D" w:rsidRDefault="007B151A" w:rsidP="005C3F33">
            <w:r w:rsidRPr="006E233D">
              <w:t>Clarification</w:t>
            </w:r>
            <w:r>
              <w:t xml:space="preserve">. </w:t>
            </w:r>
            <w:r w:rsidRPr="006E233D">
              <w:t>Tables are hard to find on DEQ website.</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(h)</w:t>
            </w:r>
          </w:p>
        </w:tc>
        <w:tc>
          <w:tcPr>
            <w:tcW w:w="4860" w:type="dxa"/>
          </w:tcPr>
          <w:p w:rsidR="007B151A" w:rsidRPr="006E233D" w:rsidRDefault="007B151A" w:rsidP="005C3F33">
            <w:r w:rsidRPr="006E233D">
              <w:t>Delete PM2.5 from the short term generic PSEL</w:t>
            </w:r>
          </w:p>
        </w:tc>
        <w:tc>
          <w:tcPr>
            <w:tcW w:w="4320" w:type="dxa"/>
          </w:tcPr>
          <w:p w:rsidR="007B151A" w:rsidRPr="006E233D" w:rsidRDefault="007B151A" w:rsidP="005C3F33">
            <w:r w:rsidRPr="006E233D">
              <w:t>The short term PM10 generic level is only for Medford AQMA and is based on the maintenance plan</w:t>
            </w:r>
            <w:r>
              <w:t xml:space="preserve">. </w:t>
            </w:r>
            <w:r w:rsidRPr="006E233D">
              <w:t>PM2.5 was incorrectly added.</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w:t>
            </w:r>
          </w:p>
          <w:p w:rsidR="007B151A" w:rsidRPr="006E233D" w:rsidRDefault="007B151A" w:rsidP="00A65851">
            <w:r w:rsidRPr="006E233D">
              <w:t>Table 5</w:t>
            </w:r>
          </w:p>
        </w:tc>
        <w:tc>
          <w:tcPr>
            <w:tcW w:w="990" w:type="dxa"/>
          </w:tcPr>
          <w:p w:rsidR="007B151A" w:rsidRPr="006E233D" w:rsidRDefault="007B151A" w:rsidP="00A65851">
            <w:r w:rsidRPr="006E233D">
              <w:t>200</w:t>
            </w:r>
          </w:p>
        </w:tc>
        <w:tc>
          <w:tcPr>
            <w:tcW w:w="1350" w:type="dxa"/>
          </w:tcPr>
          <w:p w:rsidR="007B151A" w:rsidRPr="006E233D" w:rsidRDefault="007B151A" w:rsidP="00A65851">
            <w:r>
              <w:t>0020(72</w:t>
            </w:r>
            <w:r w:rsidRPr="006E233D">
              <w:t>)</w:t>
            </w:r>
            <w:r>
              <w:t>(i)</w:t>
            </w:r>
          </w:p>
        </w:tc>
        <w:tc>
          <w:tcPr>
            <w:tcW w:w="4860" w:type="dxa"/>
          </w:tcPr>
          <w:p w:rsidR="007B151A" w:rsidRPr="006E233D" w:rsidRDefault="007B151A" w:rsidP="005211C0">
            <w:r w:rsidRPr="006E233D">
              <w:t>Delete “Direct” from PM2.5 from the generic PSEL</w:t>
            </w:r>
          </w:p>
        </w:tc>
        <w:tc>
          <w:tcPr>
            <w:tcW w:w="4320" w:type="dxa"/>
          </w:tcPr>
          <w:p w:rsidR="007B151A" w:rsidRPr="006E233D" w:rsidRDefault="007B151A" w:rsidP="005C3F33">
            <w:r>
              <w:t>Correction. Should be total PM2.5</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0020(60)</w:t>
            </w:r>
          </w:p>
        </w:tc>
        <w:tc>
          <w:tcPr>
            <w:tcW w:w="990" w:type="dxa"/>
          </w:tcPr>
          <w:p w:rsidR="007B151A" w:rsidRPr="006E233D" w:rsidRDefault="007B151A" w:rsidP="0031145F">
            <w:r w:rsidRPr="006E233D">
              <w:t>200</w:t>
            </w:r>
          </w:p>
        </w:tc>
        <w:tc>
          <w:tcPr>
            <w:tcW w:w="1350" w:type="dxa"/>
          </w:tcPr>
          <w:p w:rsidR="007B151A" w:rsidRPr="006E233D" w:rsidRDefault="007B151A" w:rsidP="0031145F">
            <w:r>
              <w:t>0020(72</w:t>
            </w:r>
            <w:r w:rsidRPr="006E233D">
              <w:t>)</w:t>
            </w:r>
          </w:p>
        </w:tc>
        <w:tc>
          <w:tcPr>
            <w:tcW w:w="4860" w:type="dxa"/>
          </w:tcPr>
          <w:p w:rsidR="007B151A" w:rsidRPr="006E233D" w:rsidRDefault="007B151A" w:rsidP="0031145F">
            <w:r w:rsidRPr="006E233D">
              <w:t>Delete the note from the definition of generic PSEL</w:t>
            </w:r>
          </w:p>
        </w:tc>
        <w:tc>
          <w:tcPr>
            <w:tcW w:w="4320" w:type="dxa"/>
          </w:tcPr>
          <w:p w:rsidR="007B151A" w:rsidRPr="006E233D" w:rsidRDefault="007B151A" w:rsidP="0031145F">
            <w:r w:rsidRPr="006E233D">
              <w:t xml:space="preserve">The requirements included in the note are covered in the generic PSEL rules in division 222. </w:t>
            </w:r>
          </w:p>
        </w:tc>
        <w:tc>
          <w:tcPr>
            <w:tcW w:w="787" w:type="dxa"/>
          </w:tcPr>
          <w:p w:rsidR="007B151A" w:rsidRPr="006E233D" w:rsidRDefault="007B151A" w:rsidP="0031145F">
            <w:pPr>
              <w:jc w:val="center"/>
            </w:pPr>
            <w:r>
              <w:t>SIP</w:t>
            </w:r>
          </w:p>
        </w:tc>
      </w:tr>
      <w:tr w:rsidR="007B151A" w:rsidRPr="006E233D" w:rsidTr="00CD5DF9">
        <w:tc>
          <w:tcPr>
            <w:tcW w:w="918" w:type="dxa"/>
          </w:tcPr>
          <w:p w:rsidR="007B151A" w:rsidRPr="006E233D" w:rsidRDefault="007B151A" w:rsidP="00CD5DF9">
            <w:r w:rsidRPr="006E233D">
              <w:t>200</w:t>
            </w:r>
          </w:p>
        </w:tc>
        <w:tc>
          <w:tcPr>
            <w:tcW w:w="1350" w:type="dxa"/>
          </w:tcPr>
          <w:p w:rsidR="007B151A" w:rsidRPr="006E233D" w:rsidRDefault="007B151A" w:rsidP="00BC79E9">
            <w:r>
              <w:t>0020(61</w:t>
            </w:r>
            <w:r w:rsidRPr="006E233D">
              <w:t>)</w:t>
            </w:r>
            <w:r w:rsidR="00550FC7">
              <w:t xml:space="preserve">(a) and </w:t>
            </w:r>
            <w:r>
              <w:t>(b)</w:t>
            </w:r>
          </w:p>
        </w:tc>
        <w:tc>
          <w:tcPr>
            <w:tcW w:w="990" w:type="dxa"/>
          </w:tcPr>
          <w:p w:rsidR="007B151A" w:rsidRPr="006E233D" w:rsidRDefault="00550FC7" w:rsidP="00CD5DF9">
            <w:r>
              <w:t>200</w:t>
            </w:r>
          </w:p>
        </w:tc>
        <w:tc>
          <w:tcPr>
            <w:tcW w:w="1350" w:type="dxa"/>
          </w:tcPr>
          <w:p w:rsidR="007B151A" w:rsidRPr="006E233D" w:rsidRDefault="00550FC7" w:rsidP="00CD5DF9">
            <w:r>
              <w:t>0020(73)</w:t>
            </w:r>
          </w:p>
        </w:tc>
        <w:tc>
          <w:tcPr>
            <w:tcW w:w="4860" w:type="dxa"/>
          </w:tcPr>
          <w:p w:rsidR="00550FC7" w:rsidRDefault="007B151A" w:rsidP="00550FC7">
            <w:r>
              <w:t>Change to:</w:t>
            </w:r>
          </w:p>
          <w:p w:rsidR="007B151A" w:rsidRPr="006E233D" w:rsidRDefault="00550FC7" w:rsidP="00CD5DF9">
            <w:r w:rsidRPr="00550FC7">
              <w:t xml:space="preserve"> "Greenhouse gases" or "GHGs" means the aggregate group of the following six gases: carbon dioxide, nitrous oxide, methane, hydrofluorocarbons, perfluorocarbons, and sulfur hexafluoride. Each gas is also individually a greenhouse gas.</w:t>
            </w:r>
            <w:r>
              <w:t>”</w:t>
            </w:r>
            <w:r w:rsidRPr="00550FC7">
              <w:t xml:space="preserve"> </w:t>
            </w:r>
          </w:p>
        </w:tc>
        <w:tc>
          <w:tcPr>
            <w:tcW w:w="4320" w:type="dxa"/>
          </w:tcPr>
          <w:p w:rsidR="007B151A" w:rsidRPr="006E233D" w:rsidRDefault="007B151A" w:rsidP="00CA7E8D">
            <w:r>
              <w:t xml:space="preserve">EPA’s biomass deferral, the deferral of CO2 emissions from bioenergy and other biogenic sources under the Prevention of Significant Deterioration and Title V programs, ended on July 20, 2014.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0020(62</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0020(74</w:t>
            </w:r>
            <w:r w:rsidRPr="006E233D">
              <w:t>)</w:t>
            </w:r>
          </w:p>
        </w:tc>
        <w:tc>
          <w:tcPr>
            <w:tcW w:w="4860" w:type="dxa"/>
          </w:tcPr>
          <w:p w:rsidR="007B151A" w:rsidRPr="006E233D" w:rsidRDefault="007B151A" w:rsidP="00FE68CE">
            <w:r>
              <w:t>Delete “major” from sources and modifications in the definition of growth allowance</w:t>
            </w:r>
          </w:p>
        </w:tc>
        <w:tc>
          <w:tcPr>
            <w:tcW w:w="4320" w:type="dxa"/>
          </w:tcPr>
          <w:p w:rsidR="007B151A" w:rsidRPr="006E233D" w:rsidRDefault="007B151A" w:rsidP="00FE68CE">
            <w:r>
              <w:t>Correction. Growth allowances can apply to non-major sources and modifications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232</w:t>
            </w:r>
          </w:p>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0030(31)</w:t>
            </w:r>
          </w:p>
          <w:p w:rsidR="007B151A" w:rsidRPr="006E233D" w:rsidRDefault="007B151A" w:rsidP="00A65851">
            <w:r w:rsidRPr="006E233D">
              <w:t>0010(18)</w:t>
            </w:r>
          </w:p>
          <w:p w:rsidR="007B151A" w:rsidRPr="006E233D" w:rsidRDefault="007B151A" w:rsidP="00A65851">
            <w:r w:rsidRPr="006E233D">
              <w:t>0030(18)</w:t>
            </w:r>
          </w:p>
        </w:tc>
        <w:tc>
          <w:tcPr>
            <w:tcW w:w="990" w:type="dxa"/>
          </w:tcPr>
          <w:p w:rsidR="007B151A" w:rsidRPr="006E233D" w:rsidRDefault="007B151A" w:rsidP="00A65851">
            <w:r w:rsidRPr="006E233D">
              <w:t>200</w:t>
            </w:r>
          </w:p>
        </w:tc>
        <w:tc>
          <w:tcPr>
            <w:tcW w:w="1350" w:type="dxa"/>
          </w:tcPr>
          <w:p w:rsidR="007B151A" w:rsidRPr="006E233D" w:rsidRDefault="007B151A" w:rsidP="0046627A">
            <w:r w:rsidRPr="006E233D">
              <w:t>0020(7</w:t>
            </w:r>
            <w:r>
              <w:t>5</w:t>
            </w:r>
            <w:r w:rsidRPr="006E233D">
              <w:t>)</w:t>
            </w:r>
          </w:p>
        </w:tc>
        <w:tc>
          <w:tcPr>
            <w:tcW w:w="4860" w:type="dxa"/>
          </w:tcPr>
          <w:p w:rsidR="007B151A" w:rsidRPr="006E233D" w:rsidRDefault="007B151A" w:rsidP="003E5895">
            <w:r w:rsidRPr="006E233D">
              <w:t xml:space="preserve">Add definition of “hardboard” </w:t>
            </w:r>
          </w:p>
          <w:p w:rsidR="007B151A" w:rsidRPr="006E233D" w:rsidRDefault="007B151A" w:rsidP="003E5895">
            <w:r w:rsidRPr="006E233D">
              <w:t>"Hardboard" means a flat panel made from wood that has been reduced to basic wood fibers and bonded by adhesive properties under pressure.</w:t>
            </w:r>
          </w:p>
        </w:tc>
        <w:tc>
          <w:tcPr>
            <w:tcW w:w="4320" w:type="dxa"/>
          </w:tcPr>
          <w:p w:rsidR="007B151A" w:rsidRDefault="007B151A"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7B151A" w:rsidRDefault="007B151A" w:rsidP="00BE623F"/>
          <w:p w:rsidR="007B151A" w:rsidRPr="006E233D" w:rsidRDefault="007B151A" w:rsidP="00BE623F">
            <w:pPr>
              <w:rPr>
                <w:color w:val="000000"/>
              </w:rPr>
            </w:pPr>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7B151A" w:rsidRPr="006E233D" w:rsidRDefault="007B151A" w:rsidP="00BE623F">
            <w:pPr>
              <w:rPr>
                <w:bCs/>
                <w:color w:val="000000"/>
              </w:rPr>
            </w:pPr>
          </w:p>
          <w:p w:rsidR="007B151A" w:rsidRPr="006E233D" w:rsidRDefault="007B151A"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7B151A" w:rsidRPr="006E233D" w:rsidRDefault="007B151A" w:rsidP="003E5895">
            <w:pPr>
              <w:rPr>
                <w:color w:val="000000"/>
              </w:rPr>
            </w:pPr>
          </w:p>
          <w:p w:rsidR="007B151A" w:rsidRPr="003D2891" w:rsidRDefault="007B151A"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7B151A" w:rsidRPr="006E233D" w:rsidRDefault="007B151A" w:rsidP="00C32E47">
            <w:pPr>
              <w:jc w:val="center"/>
            </w:pPr>
            <w:r>
              <w:t>SIP</w:t>
            </w:r>
          </w:p>
        </w:tc>
      </w:tr>
      <w:tr w:rsidR="007B151A" w:rsidRPr="009414AA" w:rsidTr="00D66578">
        <w:tc>
          <w:tcPr>
            <w:tcW w:w="918" w:type="dxa"/>
          </w:tcPr>
          <w:p w:rsidR="007B151A" w:rsidRPr="009414AA" w:rsidRDefault="007B151A" w:rsidP="00A65851">
            <w:r>
              <w:t>NA</w:t>
            </w:r>
          </w:p>
        </w:tc>
        <w:tc>
          <w:tcPr>
            <w:tcW w:w="1350" w:type="dxa"/>
          </w:tcPr>
          <w:p w:rsidR="007B151A" w:rsidRPr="009414AA" w:rsidRDefault="007B151A" w:rsidP="00A65851">
            <w:r>
              <w:t>NA</w:t>
            </w:r>
          </w:p>
        </w:tc>
        <w:tc>
          <w:tcPr>
            <w:tcW w:w="990" w:type="dxa"/>
          </w:tcPr>
          <w:p w:rsidR="007B151A" w:rsidRPr="009414AA" w:rsidRDefault="007B151A" w:rsidP="00A65851">
            <w:r>
              <w:t>200</w:t>
            </w:r>
          </w:p>
        </w:tc>
        <w:tc>
          <w:tcPr>
            <w:tcW w:w="1350" w:type="dxa"/>
          </w:tcPr>
          <w:p w:rsidR="007B151A" w:rsidRDefault="007B151A" w:rsidP="00A65851">
            <w:r>
              <w:t>0020(76)</w:t>
            </w:r>
          </w:p>
        </w:tc>
        <w:tc>
          <w:tcPr>
            <w:tcW w:w="4860" w:type="dxa"/>
          </w:tcPr>
          <w:p w:rsidR="007B151A" w:rsidRDefault="007B151A" w:rsidP="001A6B72">
            <w:r>
              <w:t>Add definition of “hazardous air pollutant”</w:t>
            </w:r>
          </w:p>
          <w:p w:rsidR="007B151A" w:rsidRPr="009414AA" w:rsidRDefault="007B151A"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7B151A" w:rsidRPr="009414AA" w:rsidRDefault="007B151A" w:rsidP="00BE623F">
            <w:pPr>
              <w:rPr>
                <w:bCs/>
              </w:rPr>
            </w:pPr>
            <w:r>
              <w:rPr>
                <w:bCs/>
              </w:rPr>
              <w:t>Clarification. Same definition in division 244.</w:t>
            </w:r>
          </w:p>
        </w:tc>
        <w:tc>
          <w:tcPr>
            <w:tcW w:w="787" w:type="dxa"/>
          </w:tcPr>
          <w:p w:rsidR="007B151A" w:rsidRDefault="007B151A" w:rsidP="00C32E47">
            <w:pPr>
              <w:jc w:val="center"/>
            </w:pPr>
            <w:r>
              <w:t>SIP</w:t>
            </w:r>
          </w:p>
        </w:tc>
      </w:tr>
      <w:tr w:rsidR="007B151A" w:rsidRPr="009414AA" w:rsidTr="00D66578">
        <w:tc>
          <w:tcPr>
            <w:tcW w:w="918" w:type="dxa"/>
          </w:tcPr>
          <w:p w:rsidR="007B151A" w:rsidRPr="009414AA" w:rsidRDefault="007B151A" w:rsidP="00A65851">
            <w:r w:rsidRPr="009414AA">
              <w:t>202</w:t>
            </w:r>
          </w:p>
        </w:tc>
        <w:tc>
          <w:tcPr>
            <w:tcW w:w="1350" w:type="dxa"/>
          </w:tcPr>
          <w:p w:rsidR="007B151A" w:rsidRPr="009414AA" w:rsidRDefault="007B151A" w:rsidP="00A65851">
            <w:r w:rsidRPr="009414AA">
              <w:t>0010(5)</w:t>
            </w:r>
          </w:p>
        </w:tc>
        <w:tc>
          <w:tcPr>
            <w:tcW w:w="990" w:type="dxa"/>
          </w:tcPr>
          <w:p w:rsidR="007B151A" w:rsidRPr="009414AA" w:rsidRDefault="007B151A" w:rsidP="00A65851">
            <w:r w:rsidRPr="009414AA">
              <w:t>200</w:t>
            </w:r>
          </w:p>
        </w:tc>
        <w:tc>
          <w:tcPr>
            <w:tcW w:w="1350" w:type="dxa"/>
          </w:tcPr>
          <w:p w:rsidR="007B151A" w:rsidRPr="009414AA" w:rsidRDefault="007B151A" w:rsidP="00A65851">
            <w:r>
              <w:t>0020(78</w:t>
            </w:r>
            <w:r w:rsidRPr="009414AA">
              <w:t>)</w:t>
            </w:r>
          </w:p>
        </w:tc>
        <w:tc>
          <w:tcPr>
            <w:tcW w:w="4860" w:type="dxa"/>
          </w:tcPr>
          <w:p w:rsidR="007B151A" w:rsidRPr="009414AA" w:rsidRDefault="007B151A" w:rsidP="001A6B72">
            <w:r w:rsidRPr="009414AA">
              <w:t xml:space="preserve">Add definition of “Indian governing body” </w:t>
            </w:r>
          </w:p>
          <w:p w:rsidR="007B151A" w:rsidRPr="009414AA" w:rsidRDefault="007B151A" w:rsidP="001A6B72">
            <w:r w:rsidRPr="009414AA">
              <w:lastRenderedPageBreak/>
              <w:t>"Indian Governing Body" means the governing body of any tribe, band, or group of Indians subject to the jurisdiction of the United States and recognized by the United States as possessing power of self-government.</w:t>
            </w:r>
          </w:p>
        </w:tc>
        <w:tc>
          <w:tcPr>
            <w:tcW w:w="4320" w:type="dxa"/>
          </w:tcPr>
          <w:p w:rsidR="007B151A" w:rsidRDefault="007B151A" w:rsidP="00BE623F">
            <w:bookmarkStart w:id="5" w:name="_Toc313016134"/>
            <w:r>
              <w:lastRenderedPageBreak/>
              <w:t>Move from division 202</w:t>
            </w:r>
            <w:r w:rsidRPr="009414AA">
              <w:t>.</w:t>
            </w:r>
            <w:r>
              <w:t xml:space="preserve"> </w:t>
            </w:r>
            <w:r w:rsidRPr="009414AA">
              <w:t xml:space="preserve">Defined in division 202 </w:t>
            </w:r>
            <w:r w:rsidRPr="009414AA">
              <w:lastRenderedPageBreak/>
              <w:t>but used in divisions 204 and 209</w:t>
            </w:r>
            <w:r>
              <w:t>.</w:t>
            </w:r>
          </w:p>
          <w:p w:rsidR="007B151A" w:rsidRDefault="007B151A" w:rsidP="00BE623F"/>
          <w:p w:rsidR="007B151A" w:rsidRPr="00915158" w:rsidRDefault="007B151A"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9414AA" w:rsidRDefault="007B151A" w:rsidP="00A65851">
            <w:r w:rsidRPr="009414AA">
              <w:lastRenderedPageBreak/>
              <w:t>202</w:t>
            </w:r>
          </w:p>
        </w:tc>
        <w:tc>
          <w:tcPr>
            <w:tcW w:w="1350" w:type="dxa"/>
          </w:tcPr>
          <w:p w:rsidR="007B151A" w:rsidRPr="009414AA" w:rsidRDefault="007B151A" w:rsidP="00A65851">
            <w:r w:rsidRPr="009414AA">
              <w:t>0010(6)</w:t>
            </w:r>
          </w:p>
        </w:tc>
        <w:tc>
          <w:tcPr>
            <w:tcW w:w="990" w:type="dxa"/>
          </w:tcPr>
          <w:p w:rsidR="007B151A" w:rsidRPr="009414AA" w:rsidRDefault="007B151A" w:rsidP="00A65851">
            <w:r w:rsidRPr="009414AA">
              <w:t>200</w:t>
            </w:r>
          </w:p>
        </w:tc>
        <w:tc>
          <w:tcPr>
            <w:tcW w:w="1350" w:type="dxa"/>
          </w:tcPr>
          <w:p w:rsidR="007B151A" w:rsidRPr="009414AA" w:rsidRDefault="007B151A" w:rsidP="00A65851">
            <w:r>
              <w:t>0020(79</w:t>
            </w:r>
            <w:r w:rsidRPr="009414AA">
              <w:t>)</w:t>
            </w:r>
          </w:p>
        </w:tc>
        <w:tc>
          <w:tcPr>
            <w:tcW w:w="4860" w:type="dxa"/>
          </w:tcPr>
          <w:p w:rsidR="007B151A" w:rsidRPr="009414AA" w:rsidRDefault="007B151A" w:rsidP="001A6B72">
            <w:r w:rsidRPr="009414AA">
              <w:t xml:space="preserve">Add definition of “Indian reservation” </w:t>
            </w:r>
          </w:p>
          <w:p w:rsidR="007B151A" w:rsidRPr="009414AA" w:rsidRDefault="007B151A" w:rsidP="001A6B72">
            <w:r w:rsidRPr="009414AA">
              <w:t>"Indian Reservation" means any federally recognized reservation established by Treaty, Agreement, Executive Order, or Act of Congress.</w:t>
            </w:r>
          </w:p>
        </w:tc>
        <w:tc>
          <w:tcPr>
            <w:tcW w:w="4320" w:type="dxa"/>
          </w:tcPr>
          <w:p w:rsidR="007B151A" w:rsidRPr="009414AA" w:rsidRDefault="007B151A" w:rsidP="00D52A92">
            <w:pPr>
              <w:rPr>
                <w:bCs/>
              </w:rPr>
            </w:pPr>
            <w:r w:rsidRPr="009414AA">
              <w:rPr>
                <w:bCs/>
              </w:rPr>
              <w:t>340-202-0010</w:t>
            </w:r>
            <w:r w:rsidRPr="009414AA">
              <w:t>(6) "Indian Reservation" means any federally recognized reservation established by Treaty, Agreement, Executive Order, or Act of Congress.</w:t>
            </w:r>
          </w:p>
          <w:p w:rsidR="007B151A" w:rsidRPr="009414AA" w:rsidRDefault="007B151A" w:rsidP="004320D2"/>
          <w:p w:rsidR="007B151A" w:rsidRPr="009414AA" w:rsidRDefault="007B151A" w:rsidP="00D52A92">
            <w:r w:rsidRPr="009414AA">
              <w:t>Used in division 200 and 204 but defined in division 202</w:t>
            </w:r>
            <w:r>
              <w:t xml:space="preserve">. </w:t>
            </w:r>
            <w:r w:rsidRPr="009414AA">
              <w:t>Move to division 200.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2567C2">
            <w:r>
              <w:t>0020(83)</w:t>
            </w:r>
          </w:p>
        </w:tc>
        <w:tc>
          <w:tcPr>
            <w:tcW w:w="4860" w:type="dxa"/>
          </w:tcPr>
          <w:p w:rsidR="007B151A" w:rsidRPr="006E233D" w:rsidRDefault="007B151A" w:rsidP="00506FFE">
            <w:r w:rsidRPr="006E233D">
              <w:t>Add definition of “internal combustion source”</w:t>
            </w:r>
          </w:p>
          <w:p w:rsidR="007B151A" w:rsidRPr="006E233D" w:rsidRDefault="007B151A" w:rsidP="00506FFE">
            <w:r w:rsidRPr="006E233D">
              <w:t>“Internal Combustion Engine” means stationary gas turbines and reciprocating internal combustion engines.</w:t>
            </w:r>
          </w:p>
        </w:tc>
        <w:tc>
          <w:tcPr>
            <w:tcW w:w="4320" w:type="dxa"/>
          </w:tcPr>
          <w:p w:rsidR="007B151A" w:rsidRPr="006E233D" w:rsidRDefault="007B151A"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0030(23</w:t>
            </w:r>
            <w:r w:rsidRPr="006E233D">
              <w:t>)</w:t>
            </w:r>
          </w:p>
        </w:tc>
        <w:tc>
          <w:tcPr>
            <w:tcW w:w="990" w:type="dxa"/>
          </w:tcPr>
          <w:p w:rsidR="007B151A" w:rsidRPr="006E233D" w:rsidRDefault="007B151A" w:rsidP="00A65851">
            <w:r w:rsidRPr="006E233D">
              <w:t>200</w:t>
            </w:r>
          </w:p>
        </w:tc>
        <w:tc>
          <w:tcPr>
            <w:tcW w:w="1350" w:type="dxa"/>
          </w:tcPr>
          <w:p w:rsidR="007B151A" w:rsidRPr="006E233D" w:rsidRDefault="007B151A" w:rsidP="00A65851">
            <w:r>
              <w:t>0020(85</w:t>
            </w:r>
            <w:r w:rsidRPr="006E233D">
              <w:t>)</w:t>
            </w:r>
          </w:p>
        </w:tc>
        <w:tc>
          <w:tcPr>
            <w:tcW w:w="4860" w:type="dxa"/>
          </w:tcPr>
          <w:p w:rsidR="007B151A" w:rsidRPr="006E233D" w:rsidRDefault="007B151A" w:rsidP="00506FFE">
            <w:r w:rsidRPr="006E233D">
              <w:t>Add definition of “liquefied petroleum gas”</w:t>
            </w:r>
          </w:p>
          <w:p w:rsidR="007B151A" w:rsidRPr="006E233D" w:rsidRDefault="007B151A" w:rsidP="00506FFE">
            <w:r w:rsidRPr="006E233D">
              <w:t>"Liquefied petroleum gas" has the meaning given by the American Society for Testing and Materials in ASTM D1835-82, "Standard Specification for Liquid Petroleum Gases."</w:t>
            </w:r>
          </w:p>
        </w:tc>
        <w:tc>
          <w:tcPr>
            <w:tcW w:w="4320" w:type="dxa"/>
          </w:tcPr>
          <w:p w:rsidR="007B151A" w:rsidRDefault="007B151A" w:rsidP="00CF1618">
            <w:pPr>
              <w:rPr>
                <w:bCs/>
              </w:rPr>
            </w:pPr>
            <w:r>
              <w:rPr>
                <w:bCs/>
              </w:rPr>
              <w:t>Move from division 240.</w:t>
            </w:r>
          </w:p>
          <w:p w:rsidR="007B151A" w:rsidRDefault="007B151A" w:rsidP="00CF1618">
            <w:pPr>
              <w:rPr>
                <w:bCs/>
              </w:rPr>
            </w:pPr>
          </w:p>
          <w:p w:rsidR="007B151A" w:rsidRPr="006E233D" w:rsidRDefault="007B151A" w:rsidP="004320D2">
            <w:pPr>
              <w:rPr>
                <w:bCs/>
              </w:rPr>
            </w:pPr>
            <w:r w:rsidRPr="006E233D">
              <w:rPr>
                <w:bCs/>
              </w:rPr>
              <w:t xml:space="preserve">340-240-0030(21) "Liquefied petroleum gas" has the meaning given by the American Society for Testing and Materials in ASTM D1835-82, "Standard Specification for Liquid Petroleum Gases." </w:t>
            </w:r>
          </w:p>
        </w:tc>
        <w:tc>
          <w:tcPr>
            <w:tcW w:w="787" w:type="dxa"/>
          </w:tcPr>
          <w:p w:rsidR="007B151A" w:rsidRPr="006E233D" w:rsidRDefault="007B151A" w:rsidP="00C32E47">
            <w:pPr>
              <w:jc w:val="center"/>
            </w:pPr>
            <w:r>
              <w:t>SIP</w:t>
            </w:r>
          </w:p>
        </w:tc>
      </w:tr>
      <w:tr w:rsidR="007B151A" w:rsidRPr="006E233D" w:rsidTr="00880EB6">
        <w:tc>
          <w:tcPr>
            <w:tcW w:w="918" w:type="dxa"/>
          </w:tcPr>
          <w:p w:rsidR="007B151A" w:rsidRDefault="007B151A" w:rsidP="00A65851">
            <w:r w:rsidRPr="006E233D">
              <w:t>200</w:t>
            </w:r>
          </w:p>
          <w:p w:rsidR="007B151A" w:rsidRPr="006E233D" w:rsidRDefault="007B151A" w:rsidP="00A65851">
            <w:r>
              <w:t>204</w:t>
            </w:r>
          </w:p>
        </w:tc>
        <w:tc>
          <w:tcPr>
            <w:tcW w:w="1350" w:type="dxa"/>
          </w:tcPr>
          <w:p w:rsidR="007B151A" w:rsidRDefault="007B151A" w:rsidP="00A65851">
            <w:r w:rsidRPr="006E233D">
              <w:t>0020(69)</w:t>
            </w:r>
          </w:p>
          <w:p w:rsidR="007B151A" w:rsidRPr="006E233D" w:rsidRDefault="007B151A" w:rsidP="00A65851">
            <w:r>
              <w:t>0010(15)</w:t>
            </w:r>
          </w:p>
        </w:tc>
        <w:tc>
          <w:tcPr>
            <w:tcW w:w="990" w:type="dxa"/>
          </w:tcPr>
          <w:p w:rsidR="007B151A" w:rsidRPr="006E233D" w:rsidRDefault="007B151A" w:rsidP="00A65851">
            <w:r w:rsidRPr="006E233D">
              <w:t>200</w:t>
            </w:r>
          </w:p>
        </w:tc>
        <w:tc>
          <w:tcPr>
            <w:tcW w:w="1350" w:type="dxa"/>
          </w:tcPr>
          <w:p w:rsidR="007B151A" w:rsidRPr="006E233D" w:rsidRDefault="007B151A" w:rsidP="00A75921">
            <w:r>
              <w:t>0020(87</w:t>
            </w:r>
            <w:r w:rsidRPr="006E233D">
              <w:t>)</w:t>
            </w:r>
          </w:p>
        </w:tc>
        <w:tc>
          <w:tcPr>
            <w:tcW w:w="4860" w:type="dxa"/>
          </w:tcPr>
          <w:p w:rsidR="007B151A" w:rsidRPr="00DD03B2" w:rsidRDefault="007B151A" w:rsidP="00942A36">
            <w:r w:rsidRPr="00DD03B2">
              <w:t xml:space="preserve">Delete the definition of “maintenance area” and use the definition from division 204 with clarifications. </w:t>
            </w:r>
          </w:p>
          <w:p w:rsidR="00F661A7" w:rsidRPr="00F661A7" w:rsidRDefault="007B151A" w:rsidP="00F661A7">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r w:rsidR="00F661A7" w:rsidRPr="00F661A7">
              <w:rPr>
                <w:rFonts w:eastAsiaTheme="minorHAnsi"/>
                <w:b/>
                <w:bCs/>
                <w:color w:val="00B050"/>
                <w:sz w:val="24"/>
                <w:szCs w:val="24"/>
              </w:rPr>
              <w:t xml:space="preserve"> </w:t>
            </w:r>
            <w:r w:rsidR="00F661A7" w:rsidRPr="00F661A7">
              <w:rPr>
                <w:bCs/>
              </w:rPr>
              <w:t xml:space="preserve">Maintenance areas are designated by the </w:t>
            </w:r>
            <w:r w:rsidR="00F661A7" w:rsidRPr="00F661A7">
              <w:rPr>
                <w:bCs/>
              </w:rPr>
              <w:lastRenderedPageBreak/>
              <w:t>EQC according to division 204.</w:t>
            </w:r>
          </w:p>
          <w:p w:rsidR="007B151A" w:rsidRPr="00DD03B2" w:rsidRDefault="00F661A7" w:rsidP="007F6780">
            <w:r>
              <w:t xml:space="preserve"> </w:t>
            </w:r>
          </w:p>
        </w:tc>
        <w:tc>
          <w:tcPr>
            <w:tcW w:w="4320" w:type="dxa"/>
          </w:tcPr>
          <w:p w:rsidR="007B151A" w:rsidRDefault="007B151A" w:rsidP="00C86C2F">
            <w:bookmarkStart w:id="6" w:name="_Toc313016113"/>
            <w:bookmarkStart w:id="7" w:name="_Toc313016162"/>
            <w:r w:rsidRPr="006E233D">
              <w:lastRenderedPageBreak/>
              <w:t>Move from division 204 with clarifications</w:t>
            </w:r>
            <w:r>
              <w:t xml:space="preserve">. </w:t>
            </w:r>
            <w:r w:rsidRPr="006E233D">
              <w:t>The definition in division 204 is more comprehensive.</w:t>
            </w:r>
          </w:p>
          <w:p w:rsidR="007B151A" w:rsidRDefault="007B151A" w:rsidP="00C86C2F"/>
          <w:p w:rsidR="007B151A" w:rsidRPr="006E233D" w:rsidRDefault="007B151A"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w:t>
            </w:r>
            <w:r w:rsidRPr="006E233D">
              <w:rPr>
                <w:bCs/>
              </w:rPr>
              <w:lastRenderedPageBreak/>
              <w:t xml:space="preserve">maintenance area by the Environmental Quality Commission in OAR 340, division 204. </w:t>
            </w:r>
          </w:p>
          <w:p w:rsidR="007B151A" w:rsidRPr="006E233D" w:rsidRDefault="007B151A" w:rsidP="00C86C2F">
            <w:pPr>
              <w:rPr>
                <w:bCs/>
              </w:rPr>
            </w:pPr>
          </w:p>
          <w:p w:rsidR="007B151A" w:rsidRPr="006E233D" w:rsidRDefault="007B151A"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0020(71)</w:t>
            </w:r>
          </w:p>
        </w:tc>
        <w:tc>
          <w:tcPr>
            <w:tcW w:w="990" w:type="dxa"/>
          </w:tcPr>
          <w:p w:rsidR="007B151A" w:rsidRPr="006E233D" w:rsidRDefault="007B151A" w:rsidP="00A65851">
            <w:r w:rsidRPr="006E233D">
              <w:t>200</w:t>
            </w:r>
          </w:p>
        </w:tc>
        <w:tc>
          <w:tcPr>
            <w:tcW w:w="1350" w:type="dxa"/>
          </w:tcPr>
          <w:p w:rsidR="007B151A" w:rsidRPr="006E233D" w:rsidRDefault="007B151A" w:rsidP="00A65851">
            <w:r>
              <w:t>0020(89</w:t>
            </w:r>
            <w:r w:rsidRPr="006E233D">
              <w:t>)</w:t>
            </w:r>
          </w:p>
        </w:tc>
        <w:tc>
          <w:tcPr>
            <w:tcW w:w="4860" w:type="dxa"/>
          </w:tcPr>
          <w:p w:rsidR="007B151A" w:rsidRPr="006E233D" w:rsidRDefault="007B151A" w:rsidP="00754252">
            <w:r w:rsidRPr="006E233D">
              <w:t xml:space="preserve">Add a cross reference to division 224 for determining whether a source makes a major modification </w:t>
            </w:r>
            <w:r>
              <w:t>to the definition of “major modification”</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0020(71)</w:t>
            </w:r>
          </w:p>
          <w:p w:rsidR="007B151A" w:rsidRPr="006E233D" w:rsidRDefault="007B151A" w:rsidP="00A65851"/>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0025</w:t>
            </w:r>
          </w:p>
        </w:tc>
        <w:tc>
          <w:tcPr>
            <w:tcW w:w="4860" w:type="dxa"/>
          </w:tcPr>
          <w:p w:rsidR="007B151A" w:rsidRPr="006E233D" w:rsidRDefault="007B151A" w:rsidP="006B7B2F">
            <w:r w:rsidRPr="006E233D">
              <w:t xml:space="preserve">Move (a) through (e) for determining whether a source makes a  major modification </w:t>
            </w:r>
            <w:r>
              <w:t>to division 224</w:t>
            </w:r>
          </w:p>
        </w:tc>
        <w:tc>
          <w:tcPr>
            <w:tcW w:w="4320" w:type="dxa"/>
          </w:tcPr>
          <w:p w:rsidR="007B151A" w:rsidRPr="006E233D" w:rsidRDefault="007B151A"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t>NA</w:t>
            </w:r>
          </w:p>
        </w:tc>
        <w:tc>
          <w:tcPr>
            <w:tcW w:w="1350" w:type="dxa"/>
          </w:tcPr>
          <w:p w:rsidR="007B151A" w:rsidRDefault="007B151A" w:rsidP="0031145F">
            <w:r>
              <w:t>NA</w:t>
            </w:r>
          </w:p>
        </w:tc>
        <w:tc>
          <w:tcPr>
            <w:tcW w:w="990" w:type="dxa"/>
          </w:tcPr>
          <w:p w:rsidR="007B151A" w:rsidRPr="006E233D" w:rsidRDefault="007B151A" w:rsidP="0031145F">
            <w:r>
              <w:t>200</w:t>
            </w:r>
          </w:p>
        </w:tc>
        <w:tc>
          <w:tcPr>
            <w:tcW w:w="1350" w:type="dxa"/>
          </w:tcPr>
          <w:p w:rsidR="007B151A" w:rsidRPr="006E233D" w:rsidRDefault="007B151A" w:rsidP="0031145F">
            <w:r>
              <w:t>0020(90)</w:t>
            </w:r>
          </w:p>
        </w:tc>
        <w:tc>
          <w:tcPr>
            <w:tcW w:w="4860" w:type="dxa"/>
          </w:tcPr>
          <w:p w:rsidR="007B151A" w:rsidRDefault="007B151A" w:rsidP="002D00F4">
            <w:r>
              <w:t>Add definition of “Major New Source Review”</w:t>
            </w:r>
          </w:p>
          <w:p w:rsidR="007B151A" w:rsidRDefault="007B151A" w:rsidP="00A4166F">
            <w:r w:rsidRPr="002D00F4">
              <w:t xml:space="preserve">“Major New Source Review” or “Major NSR” means the new source review process and requirements under OAR 340-224-0010 through 340-224-0070 </w:t>
            </w:r>
            <w:r w:rsidRPr="00352A17">
              <w:t xml:space="preserve">and OAR 340-224-0500 through 340-224-0540 </w:t>
            </w:r>
            <w:r w:rsidRPr="002D00F4">
              <w:t xml:space="preserve">based on the location and </w:t>
            </w:r>
            <w:r>
              <w:t xml:space="preserve">regulated </w:t>
            </w:r>
            <w:r w:rsidRPr="002D00F4">
              <w:t>pollutants emitted.</w:t>
            </w:r>
          </w:p>
        </w:tc>
        <w:tc>
          <w:tcPr>
            <w:tcW w:w="4320" w:type="dxa"/>
          </w:tcPr>
          <w:p w:rsidR="007B151A" w:rsidRDefault="007B151A" w:rsidP="0031145F">
            <w:r>
              <w:t>Clarification to differentiate between Major New Source Review and State New Source Review</w:t>
            </w:r>
          </w:p>
        </w:tc>
        <w:tc>
          <w:tcPr>
            <w:tcW w:w="787" w:type="dxa"/>
          </w:tcPr>
          <w:p w:rsidR="007B151A"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w:t>
            </w:r>
          </w:p>
        </w:tc>
        <w:tc>
          <w:tcPr>
            <w:tcW w:w="4860" w:type="dxa"/>
          </w:tcPr>
          <w:p w:rsidR="007B151A" w:rsidRPr="006E233D" w:rsidRDefault="007B151A" w:rsidP="00156878">
            <w:r>
              <w:t>Change tpy to tons per year throughout the whole definition of major source</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p>
        </w:tc>
        <w:tc>
          <w:tcPr>
            <w:tcW w:w="4860" w:type="dxa"/>
          </w:tcPr>
          <w:p w:rsidR="007B151A" w:rsidRDefault="007B151A" w:rsidP="002F7E87">
            <w:r>
              <w:t>Change to:</w:t>
            </w:r>
          </w:p>
          <w:p w:rsidR="007B151A" w:rsidRPr="006E233D" w:rsidRDefault="007B151A"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t>,</w:t>
            </w:r>
            <w:r w:rsidRPr="0034229F">
              <w:t xml:space="preserve"> Standard ACDPs, </w:t>
            </w:r>
            <w:r>
              <w:t xml:space="preserve">and OAR 340 division 236, Emission Standards for Specific Industries, </w:t>
            </w:r>
            <w:r w:rsidRPr="0034229F">
              <w:t xml:space="preserve">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w:t>
            </w:r>
            <w:r w:rsidRPr="0034229F">
              <w:lastRenderedPageBreak/>
              <w:t xml:space="preserve">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7B151A" w:rsidRPr="006E233D" w:rsidRDefault="007B151A" w:rsidP="0031145F">
            <w:r>
              <w:lastRenderedPageBreak/>
              <w:t>Simplification and correction. Delete “rules applicable to sources required to have” and delete parentheses. Delete “or (D)” since paragraph (D) is being moved to the definition of “federal major source.” Do not capitalize major group</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lastRenderedPageBreak/>
              <w:t>200</w:t>
            </w:r>
          </w:p>
        </w:tc>
        <w:tc>
          <w:tcPr>
            <w:tcW w:w="1350" w:type="dxa"/>
          </w:tcPr>
          <w:p w:rsidR="007B151A" w:rsidRPr="006E233D" w:rsidRDefault="007B151A" w:rsidP="0031145F">
            <w:r>
              <w:t>0020(72)(b</w:t>
            </w:r>
            <w:r w:rsidRPr="006E233D">
              <w:t>)</w:t>
            </w:r>
            <w:r>
              <w:t>(A)(i)</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(A)(i)</w:t>
            </w:r>
          </w:p>
        </w:tc>
        <w:tc>
          <w:tcPr>
            <w:tcW w:w="4860" w:type="dxa"/>
          </w:tcPr>
          <w:p w:rsidR="007B151A" w:rsidRPr="006E233D" w:rsidRDefault="007B151A" w:rsidP="00A75921">
            <w:r>
              <w:t>Add “hazardous air” to pollutants”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0020(72)(b</w:t>
            </w:r>
            <w:r w:rsidRPr="006E233D">
              <w:t>)</w:t>
            </w:r>
            <w:r>
              <w:t>(B)</w:t>
            </w:r>
          </w:p>
        </w:tc>
        <w:tc>
          <w:tcPr>
            <w:tcW w:w="990" w:type="dxa"/>
          </w:tcPr>
          <w:p w:rsidR="007B151A" w:rsidRPr="006E233D" w:rsidRDefault="007B151A" w:rsidP="0031145F">
            <w:r w:rsidRPr="006E233D">
              <w:t>200</w:t>
            </w:r>
          </w:p>
        </w:tc>
        <w:tc>
          <w:tcPr>
            <w:tcW w:w="1350" w:type="dxa"/>
          </w:tcPr>
          <w:p w:rsidR="007B151A" w:rsidRPr="006E233D" w:rsidRDefault="007B151A" w:rsidP="0031145F">
            <w:r w:rsidRPr="006E233D">
              <w:t>00</w:t>
            </w:r>
            <w:r>
              <w:t>20(91)(b</w:t>
            </w:r>
            <w:r w:rsidRPr="006E233D">
              <w:t>)</w:t>
            </w:r>
            <w:r>
              <w:t>(B)</w:t>
            </w:r>
          </w:p>
        </w:tc>
        <w:tc>
          <w:tcPr>
            <w:tcW w:w="4860" w:type="dxa"/>
          </w:tcPr>
          <w:p w:rsidR="007B151A" w:rsidRPr="006E233D" w:rsidRDefault="007B151A" w:rsidP="0031145F">
            <w:r>
              <w:t>Change “source” to “sources”</w:t>
            </w:r>
          </w:p>
        </w:tc>
        <w:tc>
          <w:tcPr>
            <w:tcW w:w="4320" w:type="dxa"/>
          </w:tcPr>
          <w:p w:rsidR="007B151A" w:rsidRPr="006E233D" w:rsidRDefault="007B151A" w:rsidP="0031145F">
            <w:r>
              <w:t>Correction</w:t>
            </w:r>
          </w:p>
        </w:tc>
        <w:tc>
          <w:tcPr>
            <w:tcW w:w="787" w:type="dxa"/>
          </w:tcPr>
          <w:p w:rsidR="007B151A" w:rsidRPr="006E233D" w:rsidRDefault="007B151A" w:rsidP="0031145F">
            <w:pPr>
              <w:jc w:val="center"/>
            </w:pPr>
            <w:r>
              <w:t>SIP</w:t>
            </w:r>
          </w:p>
        </w:tc>
      </w:tr>
      <w:tr w:rsidR="007B151A" w:rsidRPr="006E233D" w:rsidTr="00A66AE8">
        <w:tc>
          <w:tcPr>
            <w:tcW w:w="918" w:type="dxa"/>
          </w:tcPr>
          <w:p w:rsidR="007B151A" w:rsidRPr="006E233D" w:rsidRDefault="007B151A" w:rsidP="00A66AE8">
            <w:r>
              <w:t>200</w:t>
            </w:r>
          </w:p>
        </w:tc>
        <w:tc>
          <w:tcPr>
            <w:tcW w:w="1350" w:type="dxa"/>
          </w:tcPr>
          <w:p w:rsidR="007B151A" w:rsidRDefault="007B151A" w:rsidP="00A66AE8">
            <w:r>
              <w:t>0020(72)(b)(B)(xx)</w:t>
            </w:r>
          </w:p>
        </w:tc>
        <w:tc>
          <w:tcPr>
            <w:tcW w:w="990" w:type="dxa"/>
          </w:tcPr>
          <w:p w:rsidR="007B151A" w:rsidRPr="006E233D" w:rsidRDefault="007B151A" w:rsidP="00A66AE8">
            <w:r w:rsidRPr="006E233D">
              <w:t>200</w:t>
            </w:r>
          </w:p>
        </w:tc>
        <w:tc>
          <w:tcPr>
            <w:tcW w:w="1350" w:type="dxa"/>
          </w:tcPr>
          <w:p w:rsidR="007B151A" w:rsidRPr="006E233D" w:rsidRDefault="007B151A" w:rsidP="00712AE9">
            <w:r w:rsidRPr="006E233D">
              <w:t>0020(</w:t>
            </w:r>
            <w:r>
              <w:t>91)(b)(B)(xx</w:t>
            </w:r>
            <w:r w:rsidRPr="006E233D">
              <w:t>)</w:t>
            </w:r>
          </w:p>
        </w:tc>
        <w:tc>
          <w:tcPr>
            <w:tcW w:w="4860" w:type="dxa"/>
          </w:tcPr>
          <w:p w:rsidR="007B151A" w:rsidRPr="006E233D" w:rsidRDefault="007B151A" w:rsidP="00A66AE8">
            <w:r>
              <w:t>Add “</w:t>
            </w:r>
            <w:r w:rsidRPr="00535873">
              <w:t>excluding ethanol production facilities that produce ethanol by natural fermentation included in NAICS codes 325193 or 312140</w:t>
            </w:r>
            <w:r>
              <w:t>” to “chemical process plants”</w:t>
            </w:r>
          </w:p>
        </w:tc>
        <w:tc>
          <w:tcPr>
            <w:tcW w:w="4320" w:type="dxa"/>
          </w:tcPr>
          <w:p w:rsidR="007B151A" w:rsidRPr="006E233D" w:rsidRDefault="007B151A"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7B151A" w:rsidRPr="006E233D" w:rsidRDefault="007B151A" w:rsidP="00A66AE8">
            <w:pPr>
              <w:jc w:val="center"/>
            </w:pPr>
            <w:r>
              <w:t>SIP</w:t>
            </w:r>
          </w:p>
        </w:tc>
      </w:tr>
      <w:tr w:rsidR="007B151A" w:rsidRPr="006E233D" w:rsidTr="00B41634">
        <w:tc>
          <w:tcPr>
            <w:tcW w:w="918" w:type="dxa"/>
          </w:tcPr>
          <w:p w:rsidR="007B151A" w:rsidRPr="006E233D" w:rsidRDefault="007B151A" w:rsidP="00B41634">
            <w:r w:rsidRPr="006E233D">
              <w:t>200</w:t>
            </w:r>
          </w:p>
        </w:tc>
        <w:tc>
          <w:tcPr>
            <w:tcW w:w="1350" w:type="dxa"/>
          </w:tcPr>
          <w:p w:rsidR="007B151A" w:rsidRPr="006E233D" w:rsidRDefault="007B151A" w:rsidP="00B41634">
            <w:r>
              <w:t>0020(72)(b</w:t>
            </w:r>
            <w:r w:rsidRPr="006E233D">
              <w:t>)</w:t>
            </w:r>
            <w:r>
              <w:t>(C)</w:t>
            </w:r>
          </w:p>
        </w:tc>
        <w:tc>
          <w:tcPr>
            <w:tcW w:w="990" w:type="dxa"/>
          </w:tcPr>
          <w:p w:rsidR="007B151A" w:rsidRPr="006E233D" w:rsidRDefault="007B151A" w:rsidP="00B41634">
            <w:r w:rsidRPr="006E233D">
              <w:t>200</w:t>
            </w:r>
          </w:p>
        </w:tc>
        <w:tc>
          <w:tcPr>
            <w:tcW w:w="1350" w:type="dxa"/>
          </w:tcPr>
          <w:p w:rsidR="007B151A" w:rsidRPr="006E233D" w:rsidRDefault="007B151A" w:rsidP="00B41634">
            <w:r w:rsidRPr="006E233D">
              <w:t>00</w:t>
            </w:r>
            <w:r>
              <w:t>20(66)(f)</w:t>
            </w:r>
          </w:p>
        </w:tc>
        <w:tc>
          <w:tcPr>
            <w:tcW w:w="4860" w:type="dxa"/>
          </w:tcPr>
          <w:p w:rsidR="007B151A" w:rsidRDefault="007B151A" w:rsidP="00B41634">
            <w:r>
              <w:t>Change to:</w:t>
            </w:r>
          </w:p>
          <w:p w:rsidR="007B151A" w:rsidRPr="006E233D" w:rsidRDefault="007B151A" w:rsidP="00B41634">
            <w:r>
              <w:t>“</w:t>
            </w:r>
            <w:r w:rsidRPr="005C6F79">
              <w:t>(C) From July 1, 2011 through November 6, 2014, a major stationary source of regulated pollutants, as defined by Section 302 of the FCAA, that directly emits or has the potential to emit 100 tons per year or more of greenhouse gases and directly emits or has the potential to emit 100,000 tons per year or more CO2e, including fugitive emissions.</w:t>
            </w:r>
            <w:r>
              <w:t>”</w:t>
            </w:r>
          </w:p>
        </w:tc>
        <w:tc>
          <w:tcPr>
            <w:tcW w:w="4320" w:type="dxa"/>
          </w:tcPr>
          <w:p w:rsidR="007B151A" w:rsidRPr="006E233D" w:rsidRDefault="007B151A" w:rsidP="00B41634">
            <w:r>
              <w:t>Define major sources of greenhouse gases during the period when a source could trigger PSD and Title V permitting requirements for greenhouse gases alone</w:t>
            </w:r>
            <w:r w:rsidR="007644EA">
              <w:t xml:space="preserve"> before the GHG temporary rule was adopted</w:t>
            </w:r>
            <w:r>
              <w:t xml:space="preserve">.  </w:t>
            </w:r>
            <w:r w:rsidR="00484E8E">
              <w:t xml:space="preserve">November 6, 2014 was the date the temporary rules were adopted to align with the Supreme Court decision regarding permitting of greenhouse gases.  </w:t>
            </w:r>
          </w:p>
        </w:tc>
        <w:tc>
          <w:tcPr>
            <w:tcW w:w="787" w:type="dxa"/>
          </w:tcPr>
          <w:p w:rsidR="007B151A" w:rsidRPr="006E233D" w:rsidRDefault="007B151A" w:rsidP="00B4163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0020(72)(b</w:t>
            </w:r>
            <w:r w:rsidRPr="006E233D">
              <w:t>)</w:t>
            </w:r>
            <w:r>
              <w:t>(D)</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w:t>
            </w:r>
            <w:r>
              <w:t>20(66)(f)</w:t>
            </w:r>
          </w:p>
        </w:tc>
        <w:tc>
          <w:tcPr>
            <w:tcW w:w="4860" w:type="dxa"/>
          </w:tcPr>
          <w:p w:rsidR="007B151A" w:rsidRPr="006E233D" w:rsidRDefault="007B151A" w:rsidP="00156878">
            <w:r>
              <w:t>Move paragraph (D) to the definition of “federal major source”</w:t>
            </w:r>
          </w:p>
        </w:tc>
        <w:tc>
          <w:tcPr>
            <w:tcW w:w="4320" w:type="dxa"/>
          </w:tcPr>
          <w:p w:rsidR="007B151A" w:rsidRPr="006E233D" w:rsidRDefault="007B151A" w:rsidP="00E76070">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F82E71" w:rsidRDefault="007B151A" w:rsidP="00440F03">
            <w:r w:rsidRPr="00F82E71">
              <w:t>200</w:t>
            </w:r>
          </w:p>
        </w:tc>
        <w:tc>
          <w:tcPr>
            <w:tcW w:w="1350" w:type="dxa"/>
          </w:tcPr>
          <w:p w:rsidR="007B151A" w:rsidRPr="00F82E71" w:rsidRDefault="007B151A" w:rsidP="00440F03">
            <w:r w:rsidRPr="00F82E71">
              <w:t>0020(74)</w:t>
            </w:r>
          </w:p>
        </w:tc>
        <w:tc>
          <w:tcPr>
            <w:tcW w:w="990" w:type="dxa"/>
          </w:tcPr>
          <w:p w:rsidR="007B151A" w:rsidRPr="00F82E71" w:rsidRDefault="007B151A" w:rsidP="00440F03">
            <w:r w:rsidRPr="00F82E71">
              <w:t>200</w:t>
            </w:r>
          </w:p>
        </w:tc>
        <w:tc>
          <w:tcPr>
            <w:tcW w:w="1350" w:type="dxa"/>
          </w:tcPr>
          <w:p w:rsidR="007B151A" w:rsidRPr="00F82E71" w:rsidRDefault="007B151A" w:rsidP="00440F03">
            <w:r>
              <w:t>0020(</w:t>
            </w:r>
            <w:r w:rsidRPr="00F82E71">
              <w:t>9</w:t>
            </w:r>
            <w:r>
              <w:t>3</w:t>
            </w:r>
            <w:r w:rsidRPr="00F82E71">
              <w:t>)</w:t>
            </w:r>
          </w:p>
        </w:tc>
        <w:tc>
          <w:tcPr>
            <w:tcW w:w="4860" w:type="dxa"/>
          </w:tcPr>
          <w:p w:rsidR="007B151A" w:rsidRPr="00F82E71" w:rsidRDefault="007B151A" w:rsidP="00440F03">
            <w:r w:rsidRPr="00F82E71">
              <w:t>Change to:</w:t>
            </w:r>
          </w:p>
          <w:p w:rsidR="007B151A" w:rsidRPr="00F82E71" w:rsidRDefault="007B151A"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7B151A" w:rsidRPr="00F82E71" w:rsidRDefault="007B151A" w:rsidP="00440F03">
            <w:r w:rsidRPr="00F82E71">
              <w:t>Clarification</w:t>
            </w:r>
          </w:p>
        </w:tc>
        <w:tc>
          <w:tcPr>
            <w:tcW w:w="787" w:type="dxa"/>
          </w:tcPr>
          <w:p w:rsidR="007B151A" w:rsidRPr="006E233D" w:rsidRDefault="007B151A" w:rsidP="00440F03">
            <w:pPr>
              <w:jc w:val="center"/>
            </w:pPr>
            <w:r w:rsidRPr="00F82E71">
              <w:t>SIP</w:t>
            </w:r>
          </w:p>
        </w:tc>
      </w:tr>
      <w:tr w:rsidR="007B151A" w:rsidRPr="006E233D" w:rsidTr="00EB7B6A">
        <w:tc>
          <w:tcPr>
            <w:tcW w:w="918" w:type="dxa"/>
          </w:tcPr>
          <w:p w:rsidR="007B151A" w:rsidRPr="00F82E71" w:rsidRDefault="007B151A" w:rsidP="00EB7B6A">
            <w:r w:rsidRPr="00F82E71">
              <w:t>200</w:t>
            </w:r>
          </w:p>
        </w:tc>
        <w:tc>
          <w:tcPr>
            <w:tcW w:w="1350" w:type="dxa"/>
          </w:tcPr>
          <w:p w:rsidR="007B151A" w:rsidRPr="00F82E71" w:rsidRDefault="007B151A" w:rsidP="00EB7B6A">
            <w:r w:rsidRPr="00F82E71">
              <w:t>0020(74)</w:t>
            </w:r>
          </w:p>
        </w:tc>
        <w:tc>
          <w:tcPr>
            <w:tcW w:w="990" w:type="dxa"/>
          </w:tcPr>
          <w:p w:rsidR="007B151A" w:rsidRPr="00F82E71" w:rsidRDefault="007B151A" w:rsidP="00EB7B6A">
            <w:r w:rsidRPr="00F82E71">
              <w:t>200</w:t>
            </w:r>
          </w:p>
        </w:tc>
        <w:tc>
          <w:tcPr>
            <w:tcW w:w="1350" w:type="dxa"/>
          </w:tcPr>
          <w:p w:rsidR="007B151A" w:rsidRPr="00F82E71" w:rsidRDefault="007B151A" w:rsidP="00EB7B6A">
            <w:r>
              <w:t>0020(</w:t>
            </w:r>
            <w:r w:rsidRPr="00F82E71">
              <w:t>9</w:t>
            </w:r>
            <w:r>
              <w:t>3</w:t>
            </w:r>
            <w:r w:rsidRPr="00F82E71">
              <w:t>)</w:t>
            </w:r>
          </w:p>
        </w:tc>
        <w:tc>
          <w:tcPr>
            <w:tcW w:w="4860" w:type="dxa"/>
          </w:tcPr>
          <w:p w:rsidR="007B151A" w:rsidRPr="00F82E71" w:rsidRDefault="007B151A" w:rsidP="00EB7B6A">
            <w:r>
              <w:t>Change “stationary source” to “source or part of a source” throughout the whole definition</w:t>
            </w:r>
          </w:p>
        </w:tc>
        <w:tc>
          <w:tcPr>
            <w:tcW w:w="4320" w:type="dxa"/>
          </w:tcPr>
          <w:p w:rsidR="007B151A" w:rsidRPr="00F82E71" w:rsidRDefault="007B151A" w:rsidP="00EB7B6A">
            <w:r w:rsidRPr="00F82E71">
              <w:t>Clarification</w:t>
            </w:r>
          </w:p>
        </w:tc>
        <w:tc>
          <w:tcPr>
            <w:tcW w:w="787" w:type="dxa"/>
          </w:tcPr>
          <w:p w:rsidR="007B151A" w:rsidRPr="006E233D" w:rsidRDefault="007B151A" w:rsidP="00EB7B6A">
            <w:pPr>
              <w:jc w:val="center"/>
            </w:pPr>
            <w:r w:rsidRPr="00F82E71">
              <w:t>SIP</w:t>
            </w:r>
          </w:p>
        </w:tc>
      </w:tr>
      <w:tr w:rsidR="007B151A" w:rsidRPr="006E233D" w:rsidTr="00440F03">
        <w:tc>
          <w:tcPr>
            <w:tcW w:w="918" w:type="dxa"/>
          </w:tcPr>
          <w:p w:rsidR="007B151A" w:rsidRPr="005B181E" w:rsidRDefault="007B151A" w:rsidP="00440F03">
            <w:r w:rsidRPr="005B181E">
              <w:t>240</w:t>
            </w:r>
          </w:p>
        </w:tc>
        <w:tc>
          <w:tcPr>
            <w:tcW w:w="1350" w:type="dxa"/>
          </w:tcPr>
          <w:p w:rsidR="007B151A" w:rsidRPr="005B181E" w:rsidRDefault="007B151A" w:rsidP="00440F03">
            <w:r w:rsidRPr="005B181E">
              <w:t>0030(26)</w:t>
            </w:r>
          </w:p>
        </w:tc>
        <w:tc>
          <w:tcPr>
            <w:tcW w:w="990" w:type="dxa"/>
          </w:tcPr>
          <w:p w:rsidR="007B151A" w:rsidRPr="005B181E" w:rsidRDefault="007B151A" w:rsidP="00440F03">
            <w:r w:rsidRPr="005B181E">
              <w:t>200</w:t>
            </w:r>
          </w:p>
        </w:tc>
        <w:tc>
          <w:tcPr>
            <w:tcW w:w="1350" w:type="dxa"/>
          </w:tcPr>
          <w:p w:rsidR="007B151A" w:rsidRPr="005B181E" w:rsidRDefault="007B151A" w:rsidP="00440F03">
            <w:r>
              <w:t>0020(95</w:t>
            </w:r>
            <w:r w:rsidRPr="005B181E">
              <w:t>)</w:t>
            </w:r>
          </w:p>
        </w:tc>
        <w:tc>
          <w:tcPr>
            <w:tcW w:w="4860" w:type="dxa"/>
          </w:tcPr>
          <w:p w:rsidR="007B151A" w:rsidRPr="005B181E" w:rsidRDefault="007B151A" w:rsidP="00440F03">
            <w:r w:rsidRPr="005B181E">
              <w:t>Add definition of “natural gas”</w:t>
            </w:r>
          </w:p>
          <w:p w:rsidR="007B151A" w:rsidRPr="005B181E" w:rsidRDefault="007B151A"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7B151A" w:rsidRDefault="007B151A" w:rsidP="00440F03">
            <w:r w:rsidRPr="005B181E">
              <w:t>Move from division 240</w:t>
            </w:r>
            <w:r>
              <w:t xml:space="preserve">. </w:t>
            </w:r>
            <w:r w:rsidRPr="005B181E">
              <w:t>This term is used throughout many divisions.</w:t>
            </w:r>
          </w:p>
          <w:p w:rsidR="007B151A" w:rsidRDefault="007B151A" w:rsidP="00440F03"/>
          <w:p w:rsidR="007B151A" w:rsidRPr="005B181E" w:rsidRDefault="007B151A" w:rsidP="00440F03">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200</w:t>
            </w:r>
          </w:p>
        </w:tc>
        <w:tc>
          <w:tcPr>
            <w:tcW w:w="1350" w:type="dxa"/>
          </w:tcPr>
          <w:p w:rsidR="007B151A" w:rsidRPr="006E233D" w:rsidRDefault="007B151A" w:rsidP="00A65851">
            <w:r>
              <w:t>0020(96</w:t>
            </w:r>
            <w:r w:rsidRPr="006E233D">
              <w:t>)</w:t>
            </w:r>
          </w:p>
        </w:tc>
        <w:tc>
          <w:tcPr>
            <w:tcW w:w="4860" w:type="dxa"/>
          </w:tcPr>
          <w:p w:rsidR="007B151A" w:rsidRPr="006E233D" w:rsidRDefault="007B151A" w:rsidP="003762F6">
            <w:r w:rsidRPr="006E233D">
              <w:t>Add a cross reference to division 222 for determining how to calculate netting basis</w:t>
            </w:r>
            <w:r>
              <w:t xml:space="preserve"> in the definition of “netting basis”</w:t>
            </w:r>
          </w:p>
        </w:tc>
        <w:tc>
          <w:tcPr>
            <w:tcW w:w="4320" w:type="dxa"/>
          </w:tcPr>
          <w:p w:rsidR="007B151A" w:rsidRPr="006E233D" w:rsidRDefault="007B151A"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C32E47">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rsidRPr="006E233D">
              <w:t>0020(76)</w:t>
            </w:r>
          </w:p>
        </w:tc>
        <w:tc>
          <w:tcPr>
            <w:tcW w:w="990" w:type="dxa"/>
          </w:tcPr>
          <w:p w:rsidR="007B151A" w:rsidRPr="006E233D" w:rsidRDefault="007B151A" w:rsidP="0031145F">
            <w:r w:rsidRPr="006E233D">
              <w:t>222</w:t>
            </w:r>
          </w:p>
        </w:tc>
        <w:tc>
          <w:tcPr>
            <w:tcW w:w="1350" w:type="dxa"/>
          </w:tcPr>
          <w:p w:rsidR="007B151A" w:rsidRPr="006E233D" w:rsidRDefault="007B151A" w:rsidP="0031145F">
            <w:r w:rsidRPr="006E233D">
              <w:t>0046</w:t>
            </w:r>
          </w:p>
        </w:tc>
        <w:tc>
          <w:tcPr>
            <w:tcW w:w="4860" w:type="dxa"/>
          </w:tcPr>
          <w:p w:rsidR="007B151A" w:rsidRPr="006E233D" w:rsidRDefault="007B151A" w:rsidP="0031145F">
            <w:r w:rsidRPr="006E233D">
              <w:t xml:space="preserve">Move the definition of netting basis </w:t>
            </w:r>
          </w:p>
        </w:tc>
        <w:tc>
          <w:tcPr>
            <w:tcW w:w="4320" w:type="dxa"/>
          </w:tcPr>
          <w:p w:rsidR="007B151A" w:rsidRPr="006E233D" w:rsidRDefault="007B151A"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0020(80</w:t>
            </w:r>
            <w:r w:rsidRPr="006E233D">
              <w:t>)</w:t>
            </w:r>
          </w:p>
        </w:tc>
        <w:tc>
          <w:tcPr>
            <w:tcW w:w="990" w:type="dxa"/>
          </w:tcPr>
          <w:p w:rsidR="007B151A" w:rsidRPr="006E233D" w:rsidRDefault="007B151A" w:rsidP="0031145F">
            <w:r w:rsidRPr="006E233D">
              <w:t>200</w:t>
            </w:r>
          </w:p>
        </w:tc>
        <w:tc>
          <w:tcPr>
            <w:tcW w:w="1350" w:type="dxa"/>
          </w:tcPr>
          <w:p w:rsidR="007B151A" w:rsidRPr="006E233D" w:rsidRDefault="007B151A" w:rsidP="0031145F">
            <w:r>
              <w:t>0020(100</w:t>
            </w:r>
            <w:r w:rsidRPr="006E233D">
              <w:t>)</w:t>
            </w:r>
          </w:p>
        </w:tc>
        <w:tc>
          <w:tcPr>
            <w:tcW w:w="4860" w:type="dxa"/>
          </w:tcPr>
          <w:p w:rsidR="007B151A" w:rsidRPr="006E233D" w:rsidRDefault="007B151A" w:rsidP="003449AE">
            <w:r>
              <w:t>Change “operations which do not” to “operation that does not” in the definition of normal source operation</w:t>
            </w:r>
          </w:p>
        </w:tc>
        <w:tc>
          <w:tcPr>
            <w:tcW w:w="4320" w:type="dxa"/>
          </w:tcPr>
          <w:p w:rsidR="007B151A" w:rsidRPr="006E233D" w:rsidRDefault="007B151A" w:rsidP="00FE68CE">
            <w:r>
              <w:t>Correction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p w:rsidR="007B151A" w:rsidRPr="006E233D" w:rsidRDefault="007B151A" w:rsidP="00A65851">
            <w:r w:rsidRPr="006E233D">
              <w:t>240</w:t>
            </w:r>
          </w:p>
        </w:tc>
        <w:tc>
          <w:tcPr>
            <w:tcW w:w="1350" w:type="dxa"/>
          </w:tcPr>
          <w:p w:rsidR="007B151A" w:rsidRPr="006E233D" w:rsidRDefault="007B151A" w:rsidP="00A65851">
            <w:r w:rsidRPr="006E233D">
              <w:t>0010(8)</w:t>
            </w:r>
          </w:p>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05C6C">
            <w:r>
              <w:t>0020(101)</w:t>
            </w:r>
          </w:p>
        </w:tc>
        <w:tc>
          <w:tcPr>
            <w:tcW w:w="4860" w:type="dxa"/>
          </w:tcPr>
          <w:p w:rsidR="007B151A" w:rsidRPr="006E233D" w:rsidRDefault="007B151A" w:rsidP="00FE68CE">
            <w:r w:rsidRPr="006E233D">
              <w:t>Add definition of “odor”</w:t>
            </w:r>
          </w:p>
          <w:p w:rsidR="007B151A" w:rsidRPr="006E233D" w:rsidRDefault="007B151A" w:rsidP="00FE68CE">
            <w:r w:rsidRPr="006E233D">
              <w:t>"Odor" means that property of an air contaminant that affects the sense of smell.</w:t>
            </w:r>
          </w:p>
        </w:tc>
        <w:tc>
          <w:tcPr>
            <w:tcW w:w="4320" w:type="dxa"/>
          </w:tcPr>
          <w:p w:rsidR="007B151A" w:rsidRPr="006E233D" w:rsidRDefault="007B151A" w:rsidP="002A2B93">
            <w:r w:rsidRPr="006E233D">
              <w:rPr>
                <w:bCs/>
              </w:rPr>
              <w:t>340-208-0010</w:t>
            </w:r>
            <w:r w:rsidRPr="006E233D">
              <w:t>(8) "Odor" means that property of an air contaminant that affects the sense of smell.</w:t>
            </w:r>
          </w:p>
          <w:p w:rsidR="007B151A" w:rsidRPr="006E233D" w:rsidRDefault="007B151A" w:rsidP="002A2B93">
            <w:pPr>
              <w:rPr>
                <w:bCs/>
              </w:rPr>
            </w:pPr>
          </w:p>
          <w:p w:rsidR="007B151A" w:rsidRPr="006E233D" w:rsidRDefault="007B151A" w:rsidP="002A2B93">
            <w:r>
              <w:rPr>
                <w:bCs/>
              </w:rPr>
              <w:t>340-240-0030</w:t>
            </w:r>
            <w:r w:rsidRPr="006E233D">
              <w:t xml:space="preserve">(28) "Odor" means that property of an air contaminant that affects the sense of smell. </w:t>
            </w:r>
          </w:p>
          <w:p w:rsidR="007B151A" w:rsidRPr="006E233D" w:rsidRDefault="007B151A" w:rsidP="00FE68CE"/>
          <w:p w:rsidR="007B151A" w:rsidRPr="006E233D" w:rsidRDefault="007B151A" w:rsidP="00FE68CE">
            <w:r w:rsidRPr="006E233D">
              <w:t>Move from divisions 208 and 240</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0020(82)</w:t>
            </w:r>
          </w:p>
        </w:tc>
        <w:tc>
          <w:tcPr>
            <w:tcW w:w="990" w:type="dxa"/>
          </w:tcPr>
          <w:p w:rsidR="007B151A" w:rsidRPr="006E233D" w:rsidRDefault="007B151A" w:rsidP="00A65851">
            <w:r>
              <w:t>200</w:t>
            </w:r>
          </w:p>
        </w:tc>
        <w:tc>
          <w:tcPr>
            <w:tcW w:w="1350" w:type="dxa"/>
          </w:tcPr>
          <w:p w:rsidR="007B151A" w:rsidRDefault="007B151A" w:rsidP="00A65851">
            <w:r>
              <w:t>0020(102)</w:t>
            </w:r>
          </w:p>
        </w:tc>
        <w:tc>
          <w:tcPr>
            <w:tcW w:w="4860" w:type="dxa"/>
          </w:tcPr>
          <w:p w:rsidR="007B151A" w:rsidRPr="006E233D" w:rsidRDefault="007B151A" w:rsidP="007653A6">
            <w:r>
              <w:t xml:space="preserve">Change the definition of “offset” to clarify that offsets are not used just for major </w:t>
            </w:r>
            <w:r w:rsidR="00F970E2">
              <w:t>modifications</w:t>
            </w:r>
            <w:r>
              <w:t xml:space="preserve"> at proposed </w:t>
            </w:r>
            <w:r w:rsidR="00F970E2">
              <w:t>major</w:t>
            </w:r>
            <w:r>
              <w:t xml:space="preserve"> sources</w:t>
            </w:r>
          </w:p>
        </w:tc>
        <w:tc>
          <w:tcPr>
            <w:tcW w:w="4320" w:type="dxa"/>
          </w:tcPr>
          <w:p w:rsidR="007B151A" w:rsidRPr="006E233D" w:rsidRDefault="007B151A" w:rsidP="00906B50">
            <w:r>
              <w:t>Clarification based on changes to New Source Review Program</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240</w:t>
            </w:r>
          </w:p>
        </w:tc>
        <w:tc>
          <w:tcPr>
            <w:tcW w:w="1350" w:type="dxa"/>
          </w:tcPr>
          <w:p w:rsidR="007B151A" w:rsidRPr="006E233D" w:rsidRDefault="007B151A" w:rsidP="00A65851">
            <w:r w:rsidRPr="006E233D">
              <w:t>0020(82)</w:t>
            </w:r>
          </w:p>
          <w:p w:rsidR="007B151A" w:rsidRPr="006E233D" w:rsidRDefault="007B151A" w:rsidP="00A65851">
            <w:r w:rsidRPr="006E233D">
              <w:t>0030(30)</w:t>
            </w:r>
          </w:p>
        </w:tc>
        <w:tc>
          <w:tcPr>
            <w:tcW w:w="990" w:type="dxa"/>
          </w:tcPr>
          <w:p w:rsidR="007B151A" w:rsidRPr="006E233D" w:rsidRDefault="007B151A" w:rsidP="00A65851">
            <w:r w:rsidRPr="006E233D">
              <w:t>200</w:t>
            </w:r>
          </w:p>
        </w:tc>
        <w:tc>
          <w:tcPr>
            <w:tcW w:w="1350" w:type="dxa"/>
          </w:tcPr>
          <w:p w:rsidR="007B151A" w:rsidRPr="006E233D" w:rsidRDefault="007B151A" w:rsidP="00A65851">
            <w:r>
              <w:t>0020(103</w:t>
            </w:r>
            <w:r w:rsidRPr="006E233D">
              <w:t>)</w:t>
            </w:r>
          </w:p>
        </w:tc>
        <w:tc>
          <w:tcPr>
            <w:tcW w:w="4860" w:type="dxa"/>
          </w:tcPr>
          <w:p w:rsidR="007B151A" w:rsidRPr="006E233D" w:rsidRDefault="007B151A"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7B151A" w:rsidRPr="006E233D" w:rsidRDefault="007B151A"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7B151A" w:rsidRPr="006E233D" w:rsidRDefault="007B151A" w:rsidP="007653A6"/>
          <w:p w:rsidR="007B151A" w:rsidRPr="006E233D" w:rsidRDefault="007B151A" w:rsidP="007653A6"/>
        </w:tc>
        <w:tc>
          <w:tcPr>
            <w:tcW w:w="4320" w:type="dxa"/>
          </w:tcPr>
          <w:p w:rsidR="007B151A" w:rsidRDefault="007B151A"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7B151A" w:rsidRDefault="007B151A" w:rsidP="00906B50"/>
          <w:p w:rsidR="007B151A" w:rsidRDefault="007B151A"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7B151A" w:rsidRDefault="007B151A" w:rsidP="00906B50">
            <w:pPr>
              <w:rPr>
                <w:bCs/>
              </w:rPr>
            </w:pPr>
          </w:p>
          <w:p w:rsidR="007B151A" w:rsidRPr="006E233D" w:rsidRDefault="007B151A" w:rsidP="009E305A">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7B151A" w:rsidRPr="006E233D" w:rsidRDefault="007B151A" w:rsidP="00C32E47">
            <w:pPr>
              <w:jc w:val="center"/>
            </w:pPr>
            <w:r>
              <w:lastRenderedPageBreak/>
              <w:t>SIP</w:t>
            </w:r>
          </w:p>
        </w:tc>
      </w:tr>
      <w:tr w:rsidR="007B151A" w:rsidRPr="005A5027" w:rsidTr="00440F03">
        <w:tc>
          <w:tcPr>
            <w:tcW w:w="918" w:type="dxa"/>
          </w:tcPr>
          <w:p w:rsidR="007B151A" w:rsidRPr="005A5027" w:rsidRDefault="007B151A" w:rsidP="00440F03">
            <w:r>
              <w:lastRenderedPageBreak/>
              <w:t>200</w:t>
            </w:r>
          </w:p>
        </w:tc>
        <w:tc>
          <w:tcPr>
            <w:tcW w:w="1350" w:type="dxa"/>
          </w:tcPr>
          <w:p w:rsidR="007B151A" w:rsidRPr="005A5027" w:rsidRDefault="007B151A" w:rsidP="00440F03">
            <w:r>
              <w:t>0020(83)</w:t>
            </w:r>
          </w:p>
        </w:tc>
        <w:tc>
          <w:tcPr>
            <w:tcW w:w="990" w:type="dxa"/>
          </w:tcPr>
          <w:p w:rsidR="007B151A" w:rsidRPr="005A5027" w:rsidRDefault="007B151A" w:rsidP="00440F03">
            <w:r>
              <w:t>200</w:t>
            </w:r>
          </w:p>
        </w:tc>
        <w:tc>
          <w:tcPr>
            <w:tcW w:w="1350" w:type="dxa"/>
          </w:tcPr>
          <w:p w:rsidR="007B151A" w:rsidRPr="005A5027" w:rsidRDefault="007B151A" w:rsidP="00440F03">
            <w:r>
              <w:t>0020(104)</w:t>
            </w:r>
          </w:p>
        </w:tc>
        <w:tc>
          <w:tcPr>
            <w:tcW w:w="4860" w:type="dxa"/>
          </w:tcPr>
          <w:p w:rsidR="007B151A" w:rsidRDefault="007B151A" w:rsidP="00440F03">
            <w:r>
              <w:t>Change to:</w:t>
            </w:r>
          </w:p>
          <w:p w:rsidR="007B151A" w:rsidRPr="005A5027" w:rsidRDefault="007B151A" w:rsidP="003E6F95">
            <w:r w:rsidRPr="0031145F">
              <w:t xml:space="preserve">"Oregon Title V Operating Permit" </w:t>
            </w:r>
            <w:r>
              <w:t xml:space="preserve">or “Title V permit” </w:t>
            </w:r>
            <w:r w:rsidRPr="0031145F">
              <w:t xml:space="preserve">means written </w:t>
            </w:r>
            <w:r>
              <w:t>authorization</w:t>
            </w:r>
            <w:r w:rsidRPr="0031145F">
              <w:t xml:space="preserve"> issued, renewed, amended, or revised pursuant to OAR 340 div</w:t>
            </w:r>
            <w:r>
              <w:t>ision 218.”</w:t>
            </w:r>
          </w:p>
        </w:tc>
        <w:tc>
          <w:tcPr>
            <w:tcW w:w="4320" w:type="dxa"/>
          </w:tcPr>
          <w:p w:rsidR="007B151A" w:rsidRPr="005A5027" w:rsidRDefault="007B151A" w:rsidP="001F097C">
            <w:pPr>
              <w:rPr>
                <w:bCs/>
              </w:rPr>
            </w:pPr>
            <w:r>
              <w:rPr>
                <w:bCs/>
              </w:rPr>
              <w:t>Change to parallel the ACDP definition.</w:t>
            </w:r>
            <w:r>
              <w:t xml:space="preserve"> Defining permit  with the word permit is circular so change to “written authorization”</w:t>
            </w:r>
          </w:p>
        </w:tc>
        <w:tc>
          <w:tcPr>
            <w:tcW w:w="787" w:type="dxa"/>
          </w:tcPr>
          <w:p w:rsidR="007B151A" w:rsidRDefault="007B151A" w:rsidP="00440F03">
            <w:pPr>
              <w:jc w:val="center"/>
            </w:pPr>
            <w:r>
              <w:t>SIP</w:t>
            </w:r>
          </w:p>
        </w:tc>
      </w:tr>
      <w:tr w:rsidR="007B151A" w:rsidRPr="005A5027" w:rsidTr="00991493">
        <w:tc>
          <w:tcPr>
            <w:tcW w:w="918" w:type="dxa"/>
          </w:tcPr>
          <w:p w:rsidR="007B151A" w:rsidRPr="005A5027" w:rsidRDefault="007B151A" w:rsidP="00991493">
            <w:r>
              <w:t>200</w:t>
            </w:r>
          </w:p>
        </w:tc>
        <w:tc>
          <w:tcPr>
            <w:tcW w:w="1350" w:type="dxa"/>
          </w:tcPr>
          <w:p w:rsidR="007B151A" w:rsidRPr="005A5027" w:rsidRDefault="007B151A" w:rsidP="00991493">
            <w:r>
              <w:t>0020(84)</w:t>
            </w:r>
          </w:p>
        </w:tc>
        <w:tc>
          <w:tcPr>
            <w:tcW w:w="990" w:type="dxa"/>
          </w:tcPr>
          <w:p w:rsidR="007B151A" w:rsidRPr="005A5027" w:rsidRDefault="007B151A" w:rsidP="00991493">
            <w:r>
              <w:t>200</w:t>
            </w:r>
          </w:p>
        </w:tc>
        <w:tc>
          <w:tcPr>
            <w:tcW w:w="1350" w:type="dxa"/>
          </w:tcPr>
          <w:p w:rsidR="007B151A" w:rsidRPr="005A5027" w:rsidRDefault="007B151A" w:rsidP="00991493">
            <w:r>
              <w:t>0020(105)</w:t>
            </w:r>
          </w:p>
        </w:tc>
        <w:tc>
          <w:tcPr>
            <w:tcW w:w="4860" w:type="dxa"/>
          </w:tcPr>
          <w:p w:rsidR="007B151A" w:rsidRDefault="007B151A" w:rsidP="00991493">
            <w:r>
              <w:t>Change to:</w:t>
            </w:r>
          </w:p>
          <w:p w:rsidR="007B151A" w:rsidRPr="005A5027" w:rsidRDefault="007B151A"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7B151A" w:rsidRPr="005A5027" w:rsidRDefault="007B151A" w:rsidP="00991493">
            <w:pPr>
              <w:rPr>
                <w:bCs/>
              </w:rPr>
            </w:pPr>
            <w:r>
              <w:rPr>
                <w:bCs/>
              </w:rPr>
              <w:t>Clarification</w:t>
            </w:r>
          </w:p>
        </w:tc>
        <w:tc>
          <w:tcPr>
            <w:tcW w:w="787" w:type="dxa"/>
          </w:tcPr>
          <w:p w:rsidR="007B151A" w:rsidRDefault="007B151A" w:rsidP="00991493">
            <w:pPr>
              <w:jc w:val="center"/>
            </w:pPr>
            <w:r>
              <w:t>SIP</w:t>
            </w:r>
          </w:p>
        </w:tc>
      </w:tr>
      <w:tr w:rsidR="007B151A" w:rsidRPr="005A5027" w:rsidTr="00440F03">
        <w:tc>
          <w:tcPr>
            <w:tcW w:w="918" w:type="dxa"/>
          </w:tcPr>
          <w:p w:rsidR="007B151A" w:rsidRPr="005A5027" w:rsidRDefault="007B151A" w:rsidP="00440F03">
            <w:r>
              <w:t>200</w:t>
            </w:r>
          </w:p>
        </w:tc>
        <w:tc>
          <w:tcPr>
            <w:tcW w:w="1350" w:type="dxa"/>
          </w:tcPr>
          <w:p w:rsidR="007B151A" w:rsidRPr="005A5027" w:rsidRDefault="007B151A" w:rsidP="00440F03">
            <w:r>
              <w:t>0020(85)</w:t>
            </w:r>
          </w:p>
        </w:tc>
        <w:tc>
          <w:tcPr>
            <w:tcW w:w="990" w:type="dxa"/>
          </w:tcPr>
          <w:p w:rsidR="007B151A" w:rsidRPr="005A5027" w:rsidRDefault="007B151A" w:rsidP="00440F03">
            <w:r>
              <w:t>200</w:t>
            </w:r>
          </w:p>
        </w:tc>
        <w:tc>
          <w:tcPr>
            <w:tcW w:w="1350" w:type="dxa"/>
          </w:tcPr>
          <w:p w:rsidR="007B151A" w:rsidRPr="005A5027" w:rsidRDefault="007B151A" w:rsidP="00440F03">
            <w:r>
              <w:t>0020(106)</w:t>
            </w:r>
          </w:p>
        </w:tc>
        <w:tc>
          <w:tcPr>
            <w:tcW w:w="4860" w:type="dxa"/>
          </w:tcPr>
          <w:p w:rsidR="007B151A" w:rsidRDefault="007B151A" w:rsidP="00440F03">
            <w:r>
              <w:t>Change to:</w:t>
            </w:r>
          </w:p>
          <w:p w:rsidR="007B151A" w:rsidRPr="005A5027" w:rsidRDefault="007B151A" w:rsidP="00440F03">
            <w:r w:rsidRPr="00D93E91">
              <w:t>"Oregon Title V operating permit program source" or “Title V source” means any source subject to the permitting requ</w:t>
            </w:r>
            <w:r>
              <w:t>irements, OAR 340 division 218</w:t>
            </w:r>
            <w:r w:rsidRPr="00B30323">
              <w:t>.</w:t>
            </w:r>
            <w:r>
              <w:t>”</w:t>
            </w:r>
          </w:p>
        </w:tc>
        <w:tc>
          <w:tcPr>
            <w:tcW w:w="4320" w:type="dxa"/>
          </w:tcPr>
          <w:p w:rsidR="007B151A" w:rsidRPr="005A5027" w:rsidRDefault="007B151A" w:rsidP="00440F03">
            <w:pPr>
              <w:rPr>
                <w:bCs/>
              </w:rPr>
            </w:pPr>
            <w:r>
              <w:rPr>
                <w:bCs/>
              </w:rPr>
              <w:t>Clarification</w:t>
            </w:r>
          </w:p>
        </w:tc>
        <w:tc>
          <w:tcPr>
            <w:tcW w:w="787" w:type="dxa"/>
          </w:tcPr>
          <w:p w:rsidR="007B151A" w:rsidRDefault="007B151A" w:rsidP="00440F03">
            <w:pPr>
              <w:jc w:val="center"/>
            </w:pPr>
            <w:r>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0020(86)</w:t>
            </w:r>
          </w:p>
        </w:tc>
        <w:tc>
          <w:tcPr>
            <w:tcW w:w="990" w:type="dxa"/>
          </w:tcPr>
          <w:p w:rsidR="007B151A" w:rsidRPr="005A5027" w:rsidRDefault="007B151A" w:rsidP="00A65851">
            <w:r w:rsidRPr="005A5027">
              <w:t>200</w:t>
            </w:r>
          </w:p>
        </w:tc>
        <w:tc>
          <w:tcPr>
            <w:tcW w:w="1350" w:type="dxa"/>
          </w:tcPr>
          <w:p w:rsidR="007B151A" w:rsidRPr="005A5027" w:rsidRDefault="007B151A" w:rsidP="00A65851">
            <w:r>
              <w:t>0020(107</w:t>
            </w:r>
            <w:r w:rsidRPr="005A5027">
              <w:t>)</w:t>
            </w:r>
          </w:p>
        </w:tc>
        <w:tc>
          <w:tcPr>
            <w:tcW w:w="4860" w:type="dxa"/>
          </w:tcPr>
          <w:p w:rsidR="007B151A" w:rsidRPr="005A5027" w:rsidRDefault="007B151A"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7B151A" w:rsidRPr="005A5027" w:rsidRDefault="007B151A"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234</w:t>
            </w:r>
          </w:p>
          <w:p w:rsidR="007B151A" w:rsidRPr="005A5027" w:rsidRDefault="007B151A" w:rsidP="00A65851">
            <w:r w:rsidRPr="005A5027">
              <w:t>240</w:t>
            </w:r>
          </w:p>
        </w:tc>
        <w:tc>
          <w:tcPr>
            <w:tcW w:w="1350" w:type="dxa"/>
          </w:tcPr>
          <w:p w:rsidR="007B151A" w:rsidRPr="005A5027" w:rsidRDefault="007B151A" w:rsidP="00A65851">
            <w:r w:rsidRPr="005A5027">
              <w:t>0010(27)</w:t>
            </w:r>
          </w:p>
          <w:p w:rsidR="007B151A" w:rsidRPr="005A5027" w:rsidRDefault="007B151A" w:rsidP="00A65851">
            <w:r w:rsidRPr="005A5027">
              <w:t>0030(32)</w:t>
            </w:r>
          </w:p>
        </w:tc>
        <w:tc>
          <w:tcPr>
            <w:tcW w:w="990" w:type="dxa"/>
          </w:tcPr>
          <w:p w:rsidR="007B151A" w:rsidRPr="005A5027" w:rsidRDefault="007B151A" w:rsidP="00A65851">
            <w:r w:rsidRPr="005A5027">
              <w:t>200</w:t>
            </w:r>
          </w:p>
        </w:tc>
        <w:tc>
          <w:tcPr>
            <w:tcW w:w="1350" w:type="dxa"/>
          </w:tcPr>
          <w:p w:rsidR="007B151A" w:rsidRPr="005A5027" w:rsidRDefault="007B151A" w:rsidP="00A65851">
            <w:r>
              <w:t>0020(109</w:t>
            </w:r>
            <w:r w:rsidRPr="005A5027">
              <w:t>)</w:t>
            </w:r>
          </w:p>
        </w:tc>
        <w:tc>
          <w:tcPr>
            <w:tcW w:w="4860" w:type="dxa"/>
          </w:tcPr>
          <w:p w:rsidR="007B151A" w:rsidRPr="005A5027" w:rsidRDefault="007B151A" w:rsidP="00FE68CE">
            <w:r w:rsidRPr="005A5027">
              <w:t>Add definition of “particleboard”</w:t>
            </w:r>
          </w:p>
          <w:p w:rsidR="007B151A" w:rsidRPr="005A5027" w:rsidRDefault="007B151A" w:rsidP="00DC26E5">
            <w:r w:rsidRPr="005A5027">
              <w:t xml:space="preserve">"Particleboard" means matformed flat panels consisting </w:t>
            </w:r>
            <w:r w:rsidRPr="005A5027">
              <w:lastRenderedPageBreak/>
              <w:t>of wood particles bonded together with synthetic resin or other suitable binder.</w:t>
            </w:r>
          </w:p>
          <w:p w:rsidR="007B151A" w:rsidRPr="005A5027" w:rsidRDefault="007B151A" w:rsidP="00FE68CE"/>
        </w:tc>
        <w:tc>
          <w:tcPr>
            <w:tcW w:w="4320" w:type="dxa"/>
          </w:tcPr>
          <w:p w:rsidR="007B151A" w:rsidRDefault="007B151A" w:rsidP="00DC26E5">
            <w:r w:rsidRPr="005A5027">
              <w:lastRenderedPageBreak/>
              <w:t>Move from divisions 234 and 240</w:t>
            </w:r>
          </w:p>
          <w:p w:rsidR="007B151A" w:rsidRDefault="007B151A" w:rsidP="00DC26E5"/>
          <w:p w:rsidR="007B151A" w:rsidRPr="005A5027" w:rsidRDefault="007B151A" w:rsidP="00DC26E5">
            <w:r w:rsidRPr="005A5027">
              <w:rPr>
                <w:bCs/>
              </w:rPr>
              <w:lastRenderedPageBreak/>
              <w:t>340-234-0010</w:t>
            </w:r>
            <w:r w:rsidRPr="005A5027">
              <w:t xml:space="preserve">(27) "Particleboard" means matformed flat panels consisting of wood particles bonded together with synthetic resin or other suitable binder. </w:t>
            </w:r>
          </w:p>
          <w:p w:rsidR="007B151A" w:rsidRPr="005A5027" w:rsidRDefault="007B151A" w:rsidP="003F09F5"/>
          <w:p w:rsidR="007B151A" w:rsidRPr="005A5027" w:rsidRDefault="007B151A"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7B151A" w:rsidRPr="006E233D" w:rsidRDefault="007B151A" w:rsidP="00C32E47">
            <w:pPr>
              <w:jc w:val="center"/>
            </w:pPr>
            <w:r>
              <w:lastRenderedPageBreak/>
              <w:t>SIP</w:t>
            </w:r>
          </w:p>
        </w:tc>
      </w:tr>
      <w:tr w:rsidR="007B151A" w:rsidRPr="006E233D" w:rsidTr="00BC062C">
        <w:tc>
          <w:tcPr>
            <w:tcW w:w="918" w:type="dxa"/>
          </w:tcPr>
          <w:p w:rsidR="007B151A" w:rsidRPr="005A5027" w:rsidRDefault="007B151A" w:rsidP="00BC062C">
            <w:r w:rsidRPr="005A5027">
              <w:lastRenderedPageBreak/>
              <w:t>200</w:t>
            </w:r>
          </w:p>
        </w:tc>
        <w:tc>
          <w:tcPr>
            <w:tcW w:w="1350" w:type="dxa"/>
          </w:tcPr>
          <w:p w:rsidR="007B151A" w:rsidRPr="005A5027" w:rsidRDefault="007B151A" w:rsidP="00BC062C">
            <w:r w:rsidRPr="005A5027">
              <w:t>0020(88)</w:t>
            </w:r>
          </w:p>
        </w:tc>
        <w:tc>
          <w:tcPr>
            <w:tcW w:w="990" w:type="dxa"/>
          </w:tcPr>
          <w:p w:rsidR="007B151A" w:rsidRPr="005A5027" w:rsidRDefault="007B151A" w:rsidP="00BC062C">
            <w:r w:rsidRPr="005A5027">
              <w:t>200</w:t>
            </w:r>
          </w:p>
        </w:tc>
        <w:tc>
          <w:tcPr>
            <w:tcW w:w="1350" w:type="dxa"/>
          </w:tcPr>
          <w:p w:rsidR="007B151A" w:rsidRPr="005A5027" w:rsidRDefault="007B151A" w:rsidP="00BC062C">
            <w:r>
              <w:t>0020(110</w:t>
            </w:r>
            <w:r w:rsidRPr="005A5027">
              <w:t>)</w:t>
            </w:r>
          </w:p>
        </w:tc>
        <w:tc>
          <w:tcPr>
            <w:tcW w:w="4860" w:type="dxa"/>
          </w:tcPr>
          <w:p w:rsidR="007B151A" w:rsidRPr="005A5027" w:rsidRDefault="007B151A" w:rsidP="00BC062C">
            <w:r w:rsidRPr="005A5027">
              <w:t xml:space="preserve">Add </w:t>
            </w:r>
            <w:r>
              <w:t xml:space="preserve">“or PM” and </w:t>
            </w:r>
            <w:r w:rsidRPr="005A5027">
              <w:t>“a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7B151A" w:rsidRPr="005A5027" w:rsidRDefault="007B151A" w:rsidP="00BC062C">
            <w:r w:rsidRPr="005A5027">
              <w:t>Clarifies that the test methods are now included in the rule or permit, if not</w:t>
            </w:r>
            <w:r>
              <w:t>, they should be</w:t>
            </w:r>
            <w:r w:rsidRPr="005A5027">
              <w:t xml:space="preserve"> specified in the rule.</w:t>
            </w:r>
          </w:p>
        </w:tc>
        <w:tc>
          <w:tcPr>
            <w:tcW w:w="787" w:type="dxa"/>
          </w:tcPr>
          <w:p w:rsidR="007B151A" w:rsidRPr="006E233D" w:rsidRDefault="007B151A" w:rsidP="00C32E47">
            <w:pPr>
              <w:jc w:val="center"/>
            </w:pPr>
            <w:r>
              <w:t>SIP</w:t>
            </w:r>
          </w:p>
        </w:tc>
      </w:tr>
      <w:tr w:rsidR="007B151A" w:rsidRPr="006E233D" w:rsidTr="00EF3BCA">
        <w:tc>
          <w:tcPr>
            <w:tcW w:w="918" w:type="dxa"/>
          </w:tcPr>
          <w:p w:rsidR="007B151A" w:rsidRPr="006E233D" w:rsidRDefault="007B151A" w:rsidP="00EF3BCA">
            <w:r w:rsidRPr="006E233D">
              <w:t>200</w:t>
            </w:r>
          </w:p>
        </w:tc>
        <w:tc>
          <w:tcPr>
            <w:tcW w:w="1350" w:type="dxa"/>
          </w:tcPr>
          <w:p w:rsidR="007B151A" w:rsidRPr="006E233D" w:rsidRDefault="007B151A" w:rsidP="00EF3BCA">
            <w:r w:rsidRPr="006E233D">
              <w:t>0020(88)</w:t>
            </w:r>
          </w:p>
        </w:tc>
        <w:tc>
          <w:tcPr>
            <w:tcW w:w="990" w:type="dxa"/>
          </w:tcPr>
          <w:p w:rsidR="007B151A" w:rsidRPr="006E233D" w:rsidRDefault="007B151A" w:rsidP="00EF3BCA">
            <w:r w:rsidRPr="006E233D">
              <w:t>200</w:t>
            </w:r>
          </w:p>
        </w:tc>
        <w:tc>
          <w:tcPr>
            <w:tcW w:w="1350" w:type="dxa"/>
          </w:tcPr>
          <w:p w:rsidR="007B151A" w:rsidRPr="006E233D" w:rsidRDefault="007B151A" w:rsidP="00EF3BCA">
            <w:r>
              <w:t>0020(110)</w:t>
            </w:r>
          </w:p>
        </w:tc>
        <w:tc>
          <w:tcPr>
            <w:tcW w:w="4860" w:type="dxa"/>
          </w:tcPr>
          <w:p w:rsidR="007B151A" w:rsidRPr="006E233D" w:rsidRDefault="007B151A" w:rsidP="00EF3BCA">
            <w:r w:rsidRPr="006E233D">
              <w:t>Delete te</w:t>
            </w:r>
            <w:r>
              <w:t>st methods from definition of particulate matter</w:t>
            </w:r>
          </w:p>
        </w:tc>
        <w:tc>
          <w:tcPr>
            <w:tcW w:w="4320" w:type="dxa"/>
          </w:tcPr>
          <w:p w:rsidR="007B151A" w:rsidRPr="006E233D" w:rsidRDefault="007B151A"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7B151A" w:rsidRPr="006E233D" w:rsidRDefault="007B151A" w:rsidP="00EF3BCA">
            <w:pPr>
              <w:jc w:val="center"/>
            </w:pPr>
            <w:r>
              <w:t>SIP</w:t>
            </w: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0020(93)</w:t>
            </w:r>
          </w:p>
        </w:tc>
        <w:tc>
          <w:tcPr>
            <w:tcW w:w="990" w:type="dxa"/>
          </w:tcPr>
          <w:p w:rsidR="007B151A" w:rsidRPr="006E233D" w:rsidRDefault="007B151A" w:rsidP="00A65851">
            <w:r>
              <w:t>200</w:t>
            </w:r>
          </w:p>
        </w:tc>
        <w:tc>
          <w:tcPr>
            <w:tcW w:w="1350" w:type="dxa"/>
          </w:tcPr>
          <w:p w:rsidR="007B151A" w:rsidRDefault="007B151A" w:rsidP="00A65851">
            <w:r>
              <w:t>0020(115)</w:t>
            </w:r>
          </w:p>
        </w:tc>
        <w:tc>
          <w:tcPr>
            <w:tcW w:w="4860" w:type="dxa"/>
          </w:tcPr>
          <w:p w:rsidR="007B151A" w:rsidRPr="00991BF7" w:rsidRDefault="007B151A" w:rsidP="00F94285">
            <w:r w:rsidRPr="00991BF7">
              <w:t>Change to:</w:t>
            </w:r>
          </w:p>
          <w:p w:rsidR="007B151A" w:rsidRPr="00991BF7" w:rsidRDefault="007B151A" w:rsidP="00F94285">
            <w:r w:rsidRPr="00991BF7">
              <w:t>"Permittee" means the owner or operator of a source, authorized to emit regulated pollutants under an ACDP or Oregon Title V Operating Permit.</w:t>
            </w:r>
          </w:p>
        </w:tc>
        <w:tc>
          <w:tcPr>
            <w:tcW w:w="4320" w:type="dxa"/>
          </w:tcPr>
          <w:p w:rsidR="007B151A" w:rsidRDefault="007B151A" w:rsidP="00A05C6C">
            <w:pPr>
              <w:rPr>
                <w:bCs/>
              </w:rPr>
            </w:pPr>
            <w:r>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p w:rsidR="007B151A" w:rsidRPr="006E233D" w:rsidRDefault="007B151A" w:rsidP="00A65851">
            <w:r w:rsidRPr="006E233D">
              <w:t>232</w:t>
            </w:r>
          </w:p>
          <w:p w:rsidR="007B151A" w:rsidRPr="006E233D" w:rsidRDefault="007B151A" w:rsidP="00A65851">
            <w:r w:rsidRPr="006E233D">
              <w:t>234</w:t>
            </w:r>
          </w:p>
          <w:p w:rsidR="007B151A" w:rsidRDefault="007B151A" w:rsidP="00A65851">
            <w:r w:rsidRPr="006E233D">
              <w:t>240</w:t>
            </w:r>
          </w:p>
          <w:p w:rsidR="007B151A" w:rsidRPr="006E233D" w:rsidRDefault="007B151A" w:rsidP="00A65851">
            <w:r>
              <w:t>242</w:t>
            </w:r>
          </w:p>
        </w:tc>
        <w:tc>
          <w:tcPr>
            <w:tcW w:w="1350" w:type="dxa"/>
          </w:tcPr>
          <w:p w:rsidR="007B151A" w:rsidRPr="006E233D" w:rsidRDefault="007B151A" w:rsidP="00A65851">
            <w:r w:rsidRPr="006E233D">
              <w:t>0020(94)</w:t>
            </w:r>
          </w:p>
          <w:p w:rsidR="007B151A" w:rsidRPr="006E233D" w:rsidRDefault="007B151A" w:rsidP="00A65851">
            <w:r w:rsidRPr="006E233D">
              <w:t>0030(54)</w:t>
            </w:r>
          </w:p>
          <w:p w:rsidR="007B151A" w:rsidRPr="006E233D" w:rsidRDefault="007B151A" w:rsidP="00A65851">
            <w:r w:rsidRPr="006E233D">
              <w:t>0010(30)</w:t>
            </w:r>
          </w:p>
          <w:p w:rsidR="007B151A" w:rsidRDefault="007B151A" w:rsidP="00A65851">
            <w:r w:rsidRPr="006E233D">
              <w:t>0030(34)</w:t>
            </w:r>
          </w:p>
          <w:p w:rsidR="007B151A" w:rsidRPr="006E233D" w:rsidRDefault="007B151A" w:rsidP="00A65851">
            <w:r>
              <w:t>0610(9)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0020(116</w:t>
            </w:r>
            <w:r w:rsidRPr="006E233D">
              <w:t>)</w:t>
            </w:r>
          </w:p>
        </w:tc>
        <w:tc>
          <w:tcPr>
            <w:tcW w:w="4860" w:type="dxa"/>
          </w:tcPr>
          <w:p w:rsidR="007B151A" w:rsidRPr="006E233D" w:rsidRDefault="007B151A"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7B151A" w:rsidRPr="006E233D" w:rsidRDefault="007B151A"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7B151A" w:rsidRPr="006E233D" w:rsidRDefault="007B151A" w:rsidP="00F94285"/>
          <w:p w:rsidR="007B151A" w:rsidRPr="006E233D" w:rsidRDefault="007B151A" w:rsidP="00F94285"/>
          <w:p w:rsidR="007B151A" w:rsidRPr="006E233D" w:rsidRDefault="007B151A" w:rsidP="00ED4B67">
            <w:r w:rsidRPr="006E233D">
              <w:t> </w:t>
            </w:r>
          </w:p>
          <w:p w:rsidR="007B151A" w:rsidRPr="006E233D" w:rsidRDefault="007B151A" w:rsidP="00ED4B67">
            <w:r w:rsidRPr="006E233D">
              <w:t> </w:t>
            </w:r>
          </w:p>
          <w:p w:rsidR="007B151A" w:rsidRPr="006E233D" w:rsidRDefault="007B151A" w:rsidP="00A05C6C"/>
        </w:tc>
        <w:tc>
          <w:tcPr>
            <w:tcW w:w="4320" w:type="dxa"/>
          </w:tcPr>
          <w:p w:rsidR="007B151A" w:rsidRDefault="007B151A" w:rsidP="00A05C6C">
            <w:pPr>
              <w:rPr>
                <w:bCs/>
              </w:rPr>
            </w:pPr>
            <w:r w:rsidRPr="001F097C">
              <w:rPr>
                <w:bCs/>
              </w:rPr>
              <w:t>Delete the definition from divisions 232, 234</w:t>
            </w:r>
            <w:r>
              <w:rPr>
                <w:bCs/>
              </w:rPr>
              <w:t xml:space="preserve">, </w:t>
            </w:r>
            <w:r w:rsidRPr="001F097C">
              <w:rPr>
                <w:bCs/>
              </w:rPr>
              <w:t>240</w:t>
            </w:r>
            <w:r>
              <w:rPr>
                <w:bCs/>
              </w:rPr>
              <w:t>, and 242</w:t>
            </w:r>
          </w:p>
          <w:p w:rsidR="007B151A" w:rsidRDefault="007B151A" w:rsidP="00A05C6C">
            <w:pPr>
              <w:rPr>
                <w:bCs/>
              </w:rPr>
            </w:pPr>
          </w:p>
          <w:p w:rsidR="007B151A" w:rsidRDefault="007B151A"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7B151A" w:rsidRPr="00A05C6C" w:rsidRDefault="007B151A" w:rsidP="00A05C6C">
            <w:pPr>
              <w:rPr>
                <w:bCs/>
              </w:rPr>
            </w:pPr>
          </w:p>
          <w:p w:rsidR="007B151A" w:rsidRPr="00A05C6C" w:rsidRDefault="007B151A"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7B151A" w:rsidRPr="00A05C6C" w:rsidRDefault="007B151A" w:rsidP="00DC26E5">
            <w:pPr>
              <w:rPr>
                <w:bCs/>
              </w:rPr>
            </w:pPr>
          </w:p>
          <w:p w:rsidR="007B151A" w:rsidRPr="00A05C6C" w:rsidRDefault="007B151A"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Pr="00A05C6C" w:rsidRDefault="007B151A"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7B151A" w:rsidRPr="00A05C6C" w:rsidRDefault="007B151A" w:rsidP="00DC26E5"/>
          <w:p w:rsidR="007B151A" w:rsidRDefault="007B151A"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7B151A" w:rsidRDefault="007B151A" w:rsidP="00FE68CE"/>
          <w:p w:rsidR="007B151A" w:rsidRPr="00A05C6C" w:rsidRDefault="007B151A" w:rsidP="00A05C6C">
            <w:r w:rsidRPr="00A05C6C">
              <w:t>USC › Title 42 › Chapter 85 › Subchapter III › § 7602</w:t>
            </w:r>
          </w:p>
          <w:p w:rsidR="007B151A" w:rsidRPr="00A05C6C" w:rsidRDefault="007B151A" w:rsidP="00A05C6C">
            <w:r w:rsidRPr="00A05C6C">
              <w:t>42 USC § 7602 - Definitions</w:t>
            </w:r>
          </w:p>
          <w:p w:rsidR="007B151A" w:rsidRPr="00A05C6C" w:rsidRDefault="007B151A"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0020(95)</w:t>
            </w:r>
          </w:p>
        </w:tc>
        <w:tc>
          <w:tcPr>
            <w:tcW w:w="990" w:type="dxa"/>
          </w:tcPr>
          <w:p w:rsidR="007B151A" w:rsidRPr="005A5027" w:rsidRDefault="007B151A" w:rsidP="00A65851">
            <w:r w:rsidRPr="005A5027">
              <w:t>200</w:t>
            </w:r>
          </w:p>
        </w:tc>
        <w:tc>
          <w:tcPr>
            <w:tcW w:w="1350" w:type="dxa"/>
          </w:tcPr>
          <w:p w:rsidR="007B151A" w:rsidRPr="005A5027" w:rsidRDefault="007B151A" w:rsidP="00A65851">
            <w:r>
              <w:t>0020(117</w:t>
            </w:r>
            <w:r w:rsidRPr="005A5027">
              <w:t>)</w:t>
            </w:r>
          </w:p>
        </w:tc>
        <w:tc>
          <w:tcPr>
            <w:tcW w:w="4860" w:type="dxa"/>
          </w:tcPr>
          <w:p w:rsidR="007B151A" w:rsidRPr="005A5027" w:rsidRDefault="007B151A" w:rsidP="00D93E91">
            <w:r w:rsidRPr="005A5027">
              <w:t xml:space="preserve">Add “for purposes of Title V </w:t>
            </w:r>
            <w:r>
              <w:t>Operating Permit F</w:t>
            </w:r>
            <w:r w:rsidRPr="005A5027">
              <w:t xml:space="preserve">ees in </w:t>
            </w:r>
            <w:r>
              <w:t xml:space="preserve">OAR 340 </w:t>
            </w:r>
            <w:r w:rsidRPr="005A5027">
              <w:t>divi</w:t>
            </w:r>
            <w:r>
              <w:t>sion 220” to the definition of Plant Site Emission Limit</w:t>
            </w:r>
          </w:p>
        </w:tc>
        <w:tc>
          <w:tcPr>
            <w:tcW w:w="4320" w:type="dxa"/>
          </w:tcPr>
          <w:p w:rsidR="007B151A" w:rsidRPr="005A5027" w:rsidRDefault="007B151A" w:rsidP="00FE68CE">
            <w:r w:rsidRPr="005A5027">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0010(31)</w:t>
            </w:r>
          </w:p>
        </w:tc>
        <w:tc>
          <w:tcPr>
            <w:tcW w:w="990" w:type="dxa"/>
          </w:tcPr>
          <w:p w:rsidR="007B151A" w:rsidRPr="006E233D" w:rsidRDefault="007B151A" w:rsidP="00A65851">
            <w:r>
              <w:t>200</w:t>
            </w:r>
          </w:p>
        </w:tc>
        <w:tc>
          <w:tcPr>
            <w:tcW w:w="1350" w:type="dxa"/>
          </w:tcPr>
          <w:p w:rsidR="007B151A" w:rsidRPr="006E233D" w:rsidRDefault="007B151A" w:rsidP="00A65851">
            <w:r>
              <w:t>0020(118)</w:t>
            </w:r>
          </w:p>
        </w:tc>
        <w:tc>
          <w:tcPr>
            <w:tcW w:w="4860" w:type="dxa"/>
          </w:tcPr>
          <w:p w:rsidR="007B151A" w:rsidRDefault="007B151A" w:rsidP="00A834E6">
            <w:r>
              <w:t>Move definition of “plywood” to division 200 since it is used in multiple divisions.</w:t>
            </w:r>
          </w:p>
          <w:p w:rsidR="007B151A" w:rsidRPr="006E233D" w:rsidRDefault="007B151A"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7B151A" w:rsidRDefault="007B151A" w:rsidP="00214890">
            <w:pPr>
              <w:rPr>
                <w:bCs/>
              </w:rPr>
            </w:pPr>
            <w:r>
              <w:rPr>
                <w:bCs/>
              </w:rPr>
              <w:t>Move from division 234.</w:t>
            </w:r>
          </w:p>
          <w:p w:rsidR="007B151A" w:rsidRDefault="007B151A" w:rsidP="00214890">
            <w:pPr>
              <w:rPr>
                <w:bCs/>
              </w:rPr>
            </w:pPr>
          </w:p>
          <w:p w:rsidR="007B151A" w:rsidRPr="00214890" w:rsidRDefault="007B151A"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7B151A" w:rsidRPr="006E233D" w:rsidRDefault="007B151A" w:rsidP="00A834E6"/>
        </w:tc>
        <w:tc>
          <w:tcPr>
            <w:tcW w:w="787" w:type="dxa"/>
          </w:tcPr>
          <w:p w:rsidR="007B151A" w:rsidRPr="006E233D" w:rsidRDefault="007B151A" w:rsidP="00DA6589">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0020(96)(a)</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)(a)</w:t>
            </w:r>
          </w:p>
        </w:tc>
        <w:tc>
          <w:tcPr>
            <w:tcW w:w="4860" w:type="dxa"/>
          </w:tcPr>
          <w:p w:rsidR="007B151A" w:rsidRDefault="007B151A" w:rsidP="00A834E6">
            <w:r w:rsidRPr="006E233D">
              <w:t xml:space="preserve">Change </w:t>
            </w:r>
            <w:r>
              <w:t>the definition of PM10 to:</w:t>
            </w:r>
          </w:p>
          <w:p w:rsidR="007B151A" w:rsidRPr="006E233D" w:rsidRDefault="007B151A"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Delete the reference to DEQ’s Source Sampling Manual.</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0020(96)(b)</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)(b)</w:t>
            </w:r>
          </w:p>
        </w:tc>
        <w:tc>
          <w:tcPr>
            <w:tcW w:w="4860" w:type="dxa"/>
          </w:tcPr>
          <w:p w:rsidR="007B151A" w:rsidRPr="001B2B71" w:rsidRDefault="007B151A" w:rsidP="001B2B71">
            <w:r w:rsidRPr="001B2B71">
              <w:t>Change the definition of PM10 to:</w:t>
            </w:r>
          </w:p>
          <w:p w:rsidR="007B151A" w:rsidRPr="001F097C" w:rsidRDefault="007B151A" w:rsidP="00E80C62">
            <w:r>
              <w:t>“</w:t>
            </w:r>
            <w:r w:rsidRPr="001F097C">
              <w:t>(b) When used in the context of ambient concentration, 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7B151A" w:rsidRPr="006E233D" w:rsidRDefault="007B151A" w:rsidP="00EB1207">
            <w:r>
              <w:t xml:space="preserve">Plain language. </w:t>
            </w:r>
            <w:r w:rsidRPr="006E233D">
              <w:t>40 CFR Part 53 may designate a method for measuring ambient PM10 concentrations.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0020(97)(a)</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)(a)</w:t>
            </w:r>
          </w:p>
        </w:tc>
        <w:tc>
          <w:tcPr>
            <w:tcW w:w="4860" w:type="dxa"/>
          </w:tcPr>
          <w:p w:rsidR="007B151A" w:rsidRPr="001B2B71" w:rsidRDefault="007B151A" w:rsidP="001B2B71">
            <w:r w:rsidRPr="001B2B71">
              <w:t xml:space="preserve">Change the definition of </w:t>
            </w:r>
            <w:r>
              <w:t>PM2.5</w:t>
            </w:r>
            <w:r w:rsidRPr="001B2B71">
              <w:t xml:space="preserve"> to:</w:t>
            </w:r>
          </w:p>
          <w:p w:rsidR="007B151A" w:rsidRPr="006E233D" w:rsidRDefault="007B151A"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7B151A" w:rsidRPr="006E233D" w:rsidRDefault="007B151A"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0020(97(b)</w:t>
            </w:r>
          </w:p>
        </w:tc>
        <w:tc>
          <w:tcPr>
            <w:tcW w:w="990" w:type="dxa"/>
          </w:tcPr>
          <w:p w:rsidR="007B151A" w:rsidRPr="006E233D" w:rsidRDefault="007B151A" w:rsidP="00A65851">
            <w:r w:rsidRPr="006E233D">
              <w:t>200</w:t>
            </w:r>
          </w:p>
        </w:tc>
        <w:tc>
          <w:tcPr>
            <w:tcW w:w="1350" w:type="dxa"/>
          </w:tcPr>
          <w:p w:rsidR="007B151A" w:rsidRPr="006E233D" w:rsidRDefault="007B151A" w:rsidP="00FE02D1">
            <w:r>
              <w:t>0020(120</w:t>
            </w:r>
            <w:r w:rsidRPr="006E233D">
              <w:t>)(b)</w:t>
            </w:r>
          </w:p>
        </w:tc>
        <w:tc>
          <w:tcPr>
            <w:tcW w:w="4860" w:type="dxa"/>
          </w:tcPr>
          <w:p w:rsidR="007B151A" w:rsidRPr="001B2B71" w:rsidRDefault="007B151A" w:rsidP="001B2B71">
            <w:r w:rsidRPr="001B2B71">
              <w:t>Change the definition of PM2.5 to:</w:t>
            </w:r>
          </w:p>
          <w:p w:rsidR="007B151A" w:rsidRPr="006E233D" w:rsidRDefault="007B151A"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7B151A" w:rsidRPr="006E233D" w:rsidRDefault="007B151A"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0020(97)(c)</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)(c)</w:t>
            </w:r>
          </w:p>
        </w:tc>
        <w:tc>
          <w:tcPr>
            <w:tcW w:w="4860" w:type="dxa"/>
          </w:tcPr>
          <w:p w:rsidR="007B151A" w:rsidRPr="001B2B71" w:rsidRDefault="007B151A" w:rsidP="001B2B71">
            <w:r w:rsidRPr="001B2B71">
              <w:t>Change the definition of PM2.5 to:</w:t>
            </w:r>
          </w:p>
          <w:p w:rsidR="007B151A" w:rsidRPr="006E233D" w:rsidRDefault="007B151A"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7B151A" w:rsidRPr="006E233D" w:rsidRDefault="007B151A" w:rsidP="008A1F66">
            <w:r w:rsidRPr="006E233D">
              <w:t>This change more closely matches the definition of PM10 ambient concentration</w:t>
            </w:r>
            <w:r>
              <w:t>. Plain language</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t>0020(98</w:t>
            </w:r>
            <w:r w:rsidRPr="006E233D">
              <w:t>)</w:t>
            </w:r>
          </w:p>
        </w:tc>
        <w:tc>
          <w:tcPr>
            <w:tcW w:w="990" w:type="dxa"/>
          </w:tcPr>
          <w:p w:rsidR="007B151A" w:rsidRPr="006E233D" w:rsidRDefault="007B151A" w:rsidP="005B3646">
            <w:r w:rsidRPr="006E233D">
              <w:t>200</w:t>
            </w:r>
          </w:p>
        </w:tc>
        <w:tc>
          <w:tcPr>
            <w:tcW w:w="1350" w:type="dxa"/>
          </w:tcPr>
          <w:p w:rsidR="007B151A" w:rsidRPr="006E233D" w:rsidRDefault="007B151A" w:rsidP="005B3646">
            <w:r>
              <w:t>0020(121</w:t>
            </w:r>
            <w:r w:rsidRPr="006E233D">
              <w:t>)</w:t>
            </w:r>
          </w:p>
        </w:tc>
        <w:tc>
          <w:tcPr>
            <w:tcW w:w="4860" w:type="dxa"/>
          </w:tcPr>
          <w:p w:rsidR="007B151A" w:rsidRPr="006E233D" w:rsidRDefault="007B151A" w:rsidP="005B3646">
            <w:r>
              <w:t>Add “in relation” when talking about the “PM2.5 fraction” of PM10</w:t>
            </w:r>
          </w:p>
        </w:tc>
        <w:tc>
          <w:tcPr>
            <w:tcW w:w="4320" w:type="dxa"/>
          </w:tcPr>
          <w:p w:rsidR="007B151A" w:rsidRPr="006E233D" w:rsidRDefault="007B151A" w:rsidP="005B3646">
            <w:pPr>
              <w:rPr>
                <w:bCs/>
              </w:rPr>
            </w:pPr>
            <w:r>
              <w:rPr>
                <w:bCs/>
              </w:rPr>
              <w:t>Clarification</w:t>
            </w:r>
          </w:p>
        </w:tc>
        <w:tc>
          <w:tcPr>
            <w:tcW w:w="787" w:type="dxa"/>
          </w:tcPr>
          <w:p w:rsidR="007B151A" w:rsidRDefault="007B151A" w:rsidP="005B3646">
            <w:pPr>
              <w:jc w:val="center"/>
            </w:pPr>
            <w:r>
              <w:t>SIP</w:t>
            </w:r>
          </w:p>
        </w:tc>
      </w:tr>
      <w:tr w:rsidR="007B151A" w:rsidRPr="006E233D" w:rsidTr="005B3646">
        <w:tc>
          <w:tcPr>
            <w:tcW w:w="918" w:type="dxa"/>
          </w:tcPr>
          <w:p w:rsidR="007B151A" w:rsidRPr="00451BC5" w:rsidRDefault="007B151A" w:rsidP="005B3646">
            <w:r w:rsidRPr="00451BC5">
              <w:t>NA</w:t>
            </w:r>
          </w:p>
        </w:tc>
        <w:tc>
          <w:tcPr>
            <w:tcW w:w="1350" w:type="dxa"/>
          </w:tcPr>
          <w:p w:rsidR="007B151A" w:rsidRPr="00451BC5" w:rsidRDefault="007B151A" w:rsidP="005B3646">
            <w:r w:rsidRPr="00451BC5">
              <w:t>NA</w:t>
            </w:r>
          </w:p>
        </w:tc>
        <w:tc>
          <w:tcPr>
            <w:tcW w:w="990" w:type="dxa"/>
          </w:tcPr>
          <w:p w:rsidR="007B151A" w:rsidRPr="00451BC5" w:rsidRDefault="007B151A" w:rsidP="005B3646">
            <w:r w:rsidRPr="00451BC5">
              <w:t>200</w:t>
            </w:r>
          </w:p>
        </w:tc>
        <w:tc>
          <w:tcPr>
            <w:tcW w:w="1350" w:type="dxa"/>
          </w:tcPr>
          <w:p w:rsidR="007B151A" w:rsidRPr="00451BC5" w:rsidRDefault="007B151A" w:rsidP="005B3646">
            <w:r w:rsidRPr="00451BC5">
              <w:t>0020(123)</w:t>
            </w:r>
          </w:p>
        </w:tc>
        <w:tc>
          <w:tcPr>
            <w:tcW w:w="4860" w:type="dxa"/>
          </w:tcPr>
          <w:p w:rsidR="007B151A" w:rsidRPr="00451BC5" w:rsidRDefault="007B151A" w:rsidP="005B3646">
            <w:r w:rsidRPr="00451BC5">
              <w:t>Add definition of “portable”</w:t>
            </w:r>
          </w:p>
          <w:p w:rsidR="007B151A" w:rsidRPr="00451BC5" w:rsidRDefault="007B151A" w:rsidP="005B3646">
            <w:r w:rsidRPr="00451BC5">
              <w:t>(123) “Portable” means designed and capable of being carried or moved from one location to another. Indicia of portability include, but are not limited to, wheels, skids, carrying handles, dolly, trailer, or platform.</w:t>
            </w:r>
          </w:p>
        </w:tc>
        <w:tc>
          <w:tcPr>
            <w:tcW w:w="4320" w:type="dxa"/>
          </w:tcPr>
          <w:p w:rsidR="007B151A" w:rsidRPr="00451BC5" w:rsidRDefault="007B151A" w:rsidP="009B1114">
            <w:pPr>
              <w:rPr>
                <w:bCs/>
              </w:rPr>
            </w:pPr>
            <w:r w:rsidRPr="00451BC5">
              <w:rPr>
                <w:bCs/>
              </w:rPr>
              <w:t>Clarification. From CARB:</w:t>
            </w:r>
          </w:p>
          <w:p w:rsidR="007B151A" w:rsidRPr="00451BC5" w:rsidRDefault="007B151A" w:rsidP="009B1114">
            <w:pPr>
              <w:rPr>
                <w:bCs/>
              </w:rPr>
            </w:pPr>
            <w:r w:rsidRPr="00451BC5">
              <w:rPr>
                <w:bCs/>
              </w:rPr>
              <w:t>“portable source” means designed and capable of being carried or moved from one location to another. Indicia of portability include, but are not limited to, wheels, skids, carrying handles, dolly, trailer, or platform.</w:t>
            </w:r>
          </w:p>
          <w:p w:rsidR="007B151A" w:rsidRPr="00451BC5" w:rsidRDefault="007B151A" w:rsidP="009B1114">
            <w:pPr>
              <w:rPr>
                <w:bCs/>
              </w:rPr>
            </w:pPr>
          </w:p>
          <w:p w:rsidR="007B151A" w:rsidRPr="00451BC5" w:rsidRDefault="007151F2" w:rsidP="009B1114">
            <w:pPr>
              <w:rPr>
                <w:bCs/>
              </w:rPr>
            </w:pPr>
            <w:hyperlink r:id="rId12" w:history="1">
              <w:r w:rsidR="007B151A" w:rsidRPr="00451BC5">
                <w:rPr>
                  <w:rStyle w:val="Hyperlink"/>
                  <w:bCs/>
                </w:rPr>
                <w:t xml:space="preserve">Appendix F - </w:t>
              </w:r>
              <w:r w:rsidR="007B151A" w:rsidRPr="00451BC5">
                <w:rPr>
                  <w:rStyle w:val="Hyperlink"/>
                  <w:b/>
                  <w:bCs/>
                </w:rPr>
                <w:t>Environmental Protection Agency</w:t>
              </w:r>
            </w:hyperlink>
            <w:r w:rsidR="007B151A" w:rsidRPr="00451BC5">
              <w:rPr>
                <w:bCs/>
              </w:rPr>
              <w:t xml:space="preserve"> [insignificant activities list and Q&amp;As on Portable Equipment]</w:t>
            </w:r>
          </w:p>
          <w:p w:rsidR="007B151A" w:rsidRPr="00451BC5" w:rsidRDefault="007B151A">
            <w:pPr>
              <w:rPr>
                <w:b/>
                <w:bCs/>
                <w:u w:val="single"/>
              </w:rPr>
            </w:pPr>
            <w:r w:rsidRPr="00451BC5">
              <w:rPr>
                <w:bCs/>
              </w:rPr>
              <w:t xml:space="preserve">"Portable" has the same definition as the term has in the ARB's "Regulation to Establish a Statewide </w:t>
            </w:r>
            <w:r w:rsidRPr="00451BC5">
              <w:rPr>
                <w:bCs/>
              </w:rPr>
              <w:lastRenderedPageBreak/>
              <w:t>Portable Equipment Registration Program" (CCR Title 13 Section 2450-2465, September 17, 1997) - see Attachment 1</w:t>
            </w:r>
          </w:p>
        </w:tc>
        <w:tc>
          <w:tcPr>
            <w:tcW w:w="787" w:type="dxa"/>
          </w:tcPr>
          <w:p w:rsidR="007B151A" w:rsidRPr="00146F2E" w:rsidRDefault="007B151A" w:rsidP="005B3646">
            <w:pPr>
              <w:jc w:val="center"/>
            </w:pPr>
            <w:r w:rsidRPr="00451BC5">
              <w:lastRenderedPageBreak/>
              <w:t>SIP</w:t>
            </w:r>
          </w:p>
        </w:tc>
      </w:tr>
      <w:tr w:rsidR="007B151A" w:rsidRPr="006E233D" w:rsidTr="005B3646">
        <w:tc>
          <w:tcPr>
            <w:tcW w:w="918" w:type="dxa"/>
          </w:tcPr>
          <w:p w:rsidR="007B151A" w:rsidRPr="00146F2E" w:rsidRDefault="007B151A" w:rsidP="005B3646">
            <w:r w:rsidRPr="00146F2E">
              <w:lastRenderedPageBreak/>
              <w:t>200</w:t>
            </w:r>
          </w:p>
        </w:tc>
        <w:tc>
          <w:tcPr>
            <w:tcW w:w="1350" w:type="dxa"/>
          </w:tcPr>
          <w:p w:rsidR="007B151A" w:rsidRPr="00146F2E" w:rsidRDefault="007B151A" w:rsidP="005B3646">
            <w:r w:rsidRPr="00146F2E">
              <w:t>0020(100)(a)</w:t>
            </w:r>
          </w:p>
        </w:tc>
        <w:tc>
          <w:tcPr>
            <w:tcW w:w="990" w:type="dxa"/>
          </w:tcPr>
          <w:p w:rsidR="007B151A" w:rsidRPr="00146F2E" w:rsidRDefault="007B151A" w:rsidP="005B3646">
            <w:r w:rsidRPr="00146F2E">
              <w:t>200</w:t>
            </w:r>
          </w:p>
        </w:tc>
        <w:tc>
          <w:tcPr>
            <w:tcW w:w="1350" w:type="dxa"/>
          </w:tcPr>
          <w:p w:rsidR="007B151A" w:rsidRPr="00146F2E" w:rsidRDefault="007B151A" w:rsidP="00CB63C4">
            <w:r>
              <w:t>0020</w:t>
            </w:r>
            <w:r w:rsidRPr="00CB63C4">
              <w:t>(12</w:t>
            </w:r>
            <w:r w:rsidR="00CB63C4" w:rsidRPr="00CB63C4">
              <w:t>4</w:t>
            </w:r>
            <w:r w:rsidRPr="00CB63C4">
              <w:t>)(a)</w:t>
            </w:r>
          </w:p>
        </w:tc>
        <w:tc>
          <w:tcPr>
            <w:tcW w:w="4860" w:type="dxa"/>
          </w:tcPr>
          <w:p w:rsidR="007B151A" w:rsidRDefault="007B151A" w:rsidP="005B3646">
            <w:r w:rsidRPr="00146F2E">
              <w:t>Change to:</w:t>
            </w:r>
          </w:p>
          <w:p w:rsidR="007B151A" w:rsidRPr="00146F2E" w:rsidRDefault="007B151A" w:rsidP="005B3646">
            <w:r>
              <w:t>“</w:t>
            </w:r>
            <w:r w:rsidRPr="00146F2E">
              <w:t>(a) The regulated pollutant emissions capacity of a stationary source; or</w:t>
            </w:r>
            <w:r>
              <w:t>” in the definition of “potential to emit”</w:t>
            </w:r>
          </w:p>
        </w:tc>
        <w:tc>
          <w:tcPr>
            <w:tcW w:w="4320" w:type="dxa"/>
          </w:tcPr>
          <w:p w:rsidR="007B151A" w:rsidRDefault="007B151A">
            <w:r w:rsidRPr="005352EC">
              <w:rPr>
                <w:bCs/>
              </w:rPr>
              <w:t>Clarification</w:t>
            </w:r>
          </w:p>
        </w:tc>
        <w:tc>
          <w:tcPr>
            <w:tcW w:w="787" w:type="dxa"/>
          </w:tcPr>
          <w:p w:rsidR="007B151A" w:rsidRDefault="007B151A" w:rsidP="005B3646">
            <w:pPr>
              <w:jc w:val="center"/>
            </w:pPr>
            <w:r w:rsidRPr="00146F2E">
              <w:t>SIP</w:t>
            </w:r>
          </w:p>
        </w:tc>
      </w:tr>
      <w:tr w:rsidR="007B151A" w:rsidRPr="006E233D" w:rsidTr="00D66578">
        <w:tc>
          <w:tcPr>
            <w:tcW w:w="918" w:type="dxa"/>
          </w:tcPr>
          <w:p w:rsidR="007B151A" w:rsidRPr="006E233D" w:rsidRDefault="007B151A" w:rsidP="00CF26E1">
            <w:r w:rsidRPr="006E233D">
              <w:t>200</w:t>
            </w:r>
          </w:p>
        </w:tc>
        <w:tc>
          <w:tcPr>
            <w:tcW w:w="1350" w:type="dxa"/>
          </w:tcPr>
          <w:p w:rsidR="007B151A" w:rsidRPr="006E233D" w:rsidRDefault="007B151A" w:rsidP="008F1958">
            <w:r>
              <w:t>0020(100)(b)</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4</w:t>
            </w:r>
            <w:r w:rsidRPr="006E233D">
              <w:t>)</w:t>
            </w:r>
            <w:r>
              <w:t>(b)</w:t>
            </w:r>
          </w:p>
        </w:tc>
        <w:tc>
          <w:tcPr>
            <w:tcW w:w="4860" w:type="dxa"/>
          </w:tcPr>
          <w:p w:rsidR="007B151A" w:rsidRDefault="007B151A" w:rsidP="00FE68CE">
            <w:r>
              <w:t>Change to:</w:t>
            </w:r>
          </w:p>
          <w:p w:rsidR="007B151A" w:rsidRPr="006E233D" w:rsidRDefault="007B151A"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7B151A" w:rsidRDefault="007B151A">
            <w:r w:rsidRPr="005352EC">
              <w:rPr>
                <w:bCs/>
              </w:rPr>
              <w:t>Clarification</w:t>
            </w:r>
          </w:p>
        </w:tc>
        <w:tc>
          <w:tcPr>
            <w:tcW w:w="787" w:type="dxa"/>
          </w:tcPr>
          <w:p w:rsidR="007B151A"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CB63C4" w:rsidP="00A65851">
            <w:r>
              <w:t>0020(125</w:t>
            </w:r>
            <w:r w:rsidR="007B151A" w:rsidRPr="006E233D">
              <w:t>)</w:t>
            </w:r>
          </w:p>
        </w:tc>
        <w:tc>
          <w:tcPr>
            <w:tcW w:w="4860" w:type="dxa"/>
          </w:tcPr>
          <w:p w:rsidR="007B151A" w:rsidRPr="006E233D" w:rsidRDefault="007B151A" w:rsidP="00FE68CE">
            <w:r w:rsidRPr="006E233D">
              <w:t>Add definition of “ppm”</w:t>
            </w:r>
          </w:p>
          <w:p w:rsidR="007B151A" w:rsidRPr="006E233D" w:rsidRDefault="007B151A" w:rsidP="00FE68CE">
            <w:r w:rsidRPr="006E233D">
              <w:t xml:space="preserve">"ppm" means parts per million by volume unless 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7B151A" w:rsidRPr="004A287A" w:rsidRDefault="007B151A" w:rsidP="008369E3">
            <w:r>
              <w:t>Move definition of “ppm</w:t>
            </w:r>
            <w:r w:rsidRPr="004A287A">
              <w:t>” to division 200.</w:t>
            </w:r>
          </w:p>
          <w:p w:rsidR="007B151A" w:rsidRPr="004A287A" w:rsidRDefault="007B151A" w:rsidP="008369E3">
            <w:r w:rsidRPr="004A287A">
              <w:t>Definition in division 234 different division 202. Clarify division 202 definition and  move to division 200</w:t>
            </w:r>
          </w:p>
          <w:p w:rsidR="007B151A" w:rsidRPr="004A287A" w:rsidRDefault="007B151A" w:rsidP="008369E3"/>
          <w:p w:rsidR="007B151A" w:rsidRPr="004A287A" w:rsidRDefault="007B151A"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7B151A" w:rsidRPr="004A287A" w:rsidRDefault="007B151A" w:rsidP="008369E3">
            <w:pPr>
              <w:rPr>
                <w:bCs/>
              </w:rPr>
            </w:pPr>
          </w:p>
          <w:p w:rsidR="007B151A" w:rsidRPr="004A287A" w:rsidRDefault="007B151A"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7B151A" w:rsidRPr="006E233D" w:rsidRDefault="007B151A" w:rsidP="00C32E47">
            <w:pPr>
              <w:jc w:val="center"/>
            </w:pPr>
            <w:r>
              <w:t>SIP</w:t>
            </w:r>
          </w:p>
        </w:tc>
      </w:tr>
      <w:tr w:rsidR="007B151A" w:rsidRPr="006E233D" w:rsidTr="00CF26E1">
        <w:tc>
          <w:tcPr>
            <w:tcW w:w="918" w:type="dxa"/>
          </w:tcPr>
          <w:p w:rsidR="007B151A" w:rsidRPr="006E233D" w:rsidRDefault="007B151A" w:rsidP="00CF26E1">
            <w:r w:rsidRPr="006E233D">
              <w:t>200</w:t>
            </w:r>
          </w:p>
        </w:tc>
        <w:tc>
          <w:tcPr>
            <w:tcW w:w="1350" w:type="dxa"/>
          </w:tcPr>
          <w:p w:rsidR="007B151A" w:rsidRPr="006E233D" w:rsidRDefault="007B151A" w:rsidP="00CF26E1">
            <w:r>
              <w:t>0020(101</w:t>
            </w:r>
            <w:r w:rsidRPr="006E233D">
              <w:t>)</w:t>
            </w:r>
          </w:p>
        </w:tc>
        <w:tc>
          <w:tcPr>
            <w:tcW w:w="990" w:type="dxa"/>
          </w:tcPr>
          <w:p w:rsidR="007B151A" w:rsidRPr="006E233D" w:rsidRDefault="007B151A" w:rsidP="00CF26E1">
            <w:r w:rsidRPr="006E233D">
              <w:t>200</w:t>
            </w:r>
          </w:p>
        </w:tc>
        <w:tc>
          <w:tcPr>
            <w:tcW w:w="1350" w:type="dxa"/>
          </w:tcPr>
          <w:p w:rsidR="007B151A" w:rsidRPr="006E233D" w:rsidRDefault="007B151A" w:rsidP="00CB63C4">
            <w:r>
              <w:t>0020(12</w:t>
            </w:r>
            <w:r w:rsidR="00CB63C4">
              <w:t>6</w:t>
            </w:r>
            <w:r w:rsidRPr="006E233D">
              <w:t>)</w:t>
            </w:r>
          </w:p>
        </w:tc>
        <w:tc>
          <w:tcPr>
            <w:tcW w:w="4860" w:type="dxa"/>
          </w:tcPr>
          <w:p w:rsidR="007B151A" w:rsidRPr="006E233D" w:rsidRDefault="007B151A" w:rsidP="00CF26E1">
            <w:r>
              <w:t>Delete parentheses around PEMS and add quotation marks instead</w:t>
            </w:r>
          </w:p>
        </w:tc>
        <w:tc>
          <w:tcPr>
            <w:tcW w:w="4320" w:type="dxa"/>
          </w:tcPr>
          <w:p w:rsidR="007B151A" w:rsidRPr="006E233D" w:rsidRDefault="007B151A" w:rsidP="00CF26E1">
            <w:pPr>
              <w:rPr>
                <w:bCs/>
              </w:rPr>
            </w:pPr>
            <w:r>
              <w:rPr>
                <w:bCs/>
              </w:rPr>
              <w:t>Clarification</w:t>
            </w:r>
          </w:p>
        </w:tc>
        <w:tc>
          <w:tcPr>
            <w:tcW w:w="787" w:type="dxa"/>
          </w:tcPr>
          <w:p w:rsidR="007B151A" w:rsidRDefault="007B151A" w:rsidP="00CF26E1">
            <w:pPr>
              <w:jc w:val="center"/>
            </w:pPr>
            <w:r>
              <w:t>SIP</w:t>
            </w:r>
          </w:p>
        </w:tc>
      </w:tr>
      <w:tr w:rsidR="007B151A" w:rsidRPr="006E233D" w:rsidTr="00D66578">
        <w:trPr>
          <w:trHeight w:val="576"/>
        </w:trPr>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0010(32)</w:t>
            </w:r>
          </w:p>
          <w:p w:rsidR="007B151A" w:rsidRPr="006E233D" w:rsidRDefault="007B151A" w:rsidP="00A65851">
            <w:r w:rsidRPr="006E233D">
              <w:t>0030(35)</w:t>
            </w:r>
          </w:p>
        </w:tc>
        <w:tc>
          <w:tcPr>
            <w:tcW w:w="990" w:type="dxa"/>
          </w:tcPr>
          <w:p w:rsidR="007B151A" w:rsidRPr="006E233D" w:rsidRDefault="007B151A" w:rsidP="00A65851">
            <w:r w:rsidRPr="006E233D">
              <w:t>200</w:t>
            </w:r>
          </w:p>
        </w:tc>
        <w:tc>
          <w:tcPr>
            <w:tcW w:w="1350" w:type="dxa"/>
          </w:tcPr>
          <w:p w:rsidR="007B151A" w:rsidRPr="006E233D" w:rsidRDefault="007B151A" w:rsidP="00CB63C4">
            <w:r>
              <w:t>0020(12</w:t>
            </w:r>
            <w:r w:rsidR="00CB63C4">
              <w:t>7</w:t>
            </w:r>
            <w:r w:rsidRPr="006E233D">
              <w:t>)</w:t>
            </w:r>
          </w:p>
        </w:tc>
        <w:tc>
          <w:tcPr>
            <w:tcW w:w="4860" w:type="dxa"/>
          </w:tcPr>
          <w:p w:rsidR="007B151A" w:rsidRPr="006E233D" w:rsidRDefault="007B151A" w:rsidP="008C7897">
            <w:r w:rsidRPr="006E233D">
              <w:t>Add definition of “press/cooling vent”</w:t>
            </w:r>
          </w:p>
          <w:p w:rsidR="007B151A" w:rsidRPr="006E233D" w:rsidRDefault="007B151A"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7B151A" w:rsidRPr="006E233D" w:rsidRDefault="007B151A" w:rsidP="008C7897"/>
        </w:tc>
        <w:tc>
          <w:tcPr>
            <w:tcW w:w="4320" w:type="dxa"/>
          </w:tcPr>
          <w:p w:rsidR="007B151A" w:rsidRDefault="007B151A" w:rsidP="00276F39">
            <w:r w:rsidRPr="006E233D">
              <w:t>Move from division 234 and 240</w:t>
            </w:r>
          </w:p>
          <w:p w:rsidR="007B151A" w:rsidRDefault="007B151A" w:rsidP="00276F39"/>
          <w:p w:rsidR="007B151A" w:rsidRPr="006E233D" w:rsidRDefault="007B151A"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7B151A" w:rsidRPr="006E233D" w:rsidRDefault="007B151A" w:rsidP="008C7897"/>
          <w:p w:rsidR="007B151A" w:rsidRPr="006E233D" w:rsidRDefault="007B151A" w:rsidP="008C7897">
            <w:r w:rsidRPr="006E233D">
              <w:rPr>
                <w:bCs/>
              </w:rPr>
              <w:t>340-240-0030</w:t>
            </w:r>
            <w:r w:rsidRPr="006E233D">
              <w:t xml:space="preserve">(35) "Press/Cooling Vent" means </w:t>
            </w:r>
            <w:r w:rsidRPr="006E233D">
              <w:lastRenderedPageBreak/>
              <w:t xml:space="preserve">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7B151A" w:rsidRPr="006E233D" w:rsidRDefault="007B151A" w:rsidP="00C32E47">
            <w:pPr>
              <w:jc w:val="center"/>
            </w:pPr>
            <w:r>
              <w:lastRenderedPageBreak/>
              <w:t>SIP</w:t>
            </w:r>
          </w:p>
        </w:tc>
      </w:tr>
      <w:tr w:rsidR="007B151A" w:rsidRPr="006E233D" w:rsidTr="00C966A6">
        <w:trPr>
          <w:trHeight w:val="315"/>
        </w:trPr>
        <w:tc>
          <w:tcPr>
            <w:tcW w:w="918" w:type="dxa"/>
          </w:tcPr>
          <w:p w:rsidR="007B151A" w:rsidRPr="006E233D" w:rsidRDefault="007B151A" w:rsidP="00C966A6">
            <w:r w:rsidRPr="006E233D">
              <w:lastRenderedPageBreak/>
              <w:t>NA</w:t>
            </w:r>
          </w:p>
        </w:tc>
        <w:tc>
          <w:tcPr>
            <w:tcW w:w="1350" w:type="dxa"/>
          </w:tcPr>
          <w:p w:rsidR="007B151A" w:rsidRPr="006E233D" w:rsidRDefault="007B151A" w:rsidP="00C966A6">
            <w:r w:rsidRPr="006E233D">
              <w:t>NA</w:t>
            </w:r>
          </w:p>
        </w:tc>
        <w:tc>
          <w:tcPr>
            <w:tcW w:w="990" w:type="dxa"/>
          </w:tcPr>
          <w:p w:rsidR="007B151A" w:rsidRPr="006E233D" w:rsidRDefault="007B151A" w:rsidP="00C966A6">
            <w:r w:rsidRPr="006E233D">
              <w:t>200</w:t>
            </w:r>
          </w:p>
        </w:tc>
        <w:tc>
          <w:tcPr>
            <w:tcW w:w="1350" w:type="dxa"/>
          </w:tcPr>
          <w:p w:rsidR="007B151A" w:rsidRPr="006E233D" w:rsidRDefault="007B151A" w:rsidP="00CB63C4">
            <w:r>
              <w:t>0020(1</w:t>
            </w:r>
            <w:r w:rsidR="00CB63C4">
              <w:t>30)</w:t>
            </w:r>
          </w:p>
        </w:tc>
        <w:tc>
          <w:tcPr>
            <w:tcW w:w="4860" w:type="dxa"/>
          </w:tcPr>
          <w:p w:rsidR="007B151A" w:rsidRDefault="007B151A" w:rsidP="00C966A6">
            <w:pPr>
              <w:rPr>
                <w:color w:val="000000"/>
              </w:rPr>
            </w:pPr>
            <w:r w:rsidRPr="006E233D">
              <w:rPr>
                <w:color w:val="000000"/>
              </w:rPr>
              <w:t>Add definition of “reattainment area”</w:t>
            </w:r>
          </w:p>
          <w:p w:rsidR="008E2636" w:rsidRPr="008E2636" w:rsidRDefault="007B151A" w:rsidP="008E2636">
            <w:pPr>
              <w:rPr>
                <w:bCs/>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r w:rsidR="008E2636" w:rsidRPr="008E2636">
              <w:rPr>
                <w:rFonts w:eastAsiaTheme="minorHAnsi"/>
                <w:b/>
                <w:bCs/>
                <w:color w:val="00B050"/>
                <w:sz w:val="24"/>
                <w:szCs w:val="24"/>
              </w:rPr>
              <w:t xml:space="preserve"> </w:t>
            </w:r>
            <w:r w:rsidR="008E2636" w:rsidRPr="008E2636">
              <w:rPr>
                <w:bCs/>
                <w:color w:val="000000"/>
              </w:rPr>
              <w:t>Reattainment areas are designated by the EQC according to division 204.</w:t>
            </w:r>
          </w:p>
          <w:p w:rsidR="007B151A" w:rsidRPr="006E233D" w:rsidRDefault="007B151A" w:rsidP="00C966A6">
            <w:pPr>
              <w:rPr>
                <w:color w:val="000000"/>
              </w:rPr>
            </w:pPr>
          </w:p>
        </w:tc>
        <w:tc>
          <w:tcPr>
            <w:tcW w:w="4320" w:type="dxa"/>
          </w:tcPr>
          <w:p w:rsidR="007B151A" w:rsidRPr="006E233D" w:rsidRDefault="007B151A"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years of data showing that the area is 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7B151A" w:rsidRPr="006E233D" w:rsidRDefault="007B151A" w:rsidP="00C966A6">
            <w:pPr>
              <w:jc w:val="center"/>
            </w:pPr>
            <w:r>
              <w:t>SIP</w:t>
            </w:r>
          </w:p>
        </w:tc>
      </w:tr>
      <w:tr w:rsidR="007B151A" w:rsidRPr="006E233D" w:rsidTr="00D66578">
        <w:trPr>
          <w:trHeight w:val="315"/>
        </w:trPr>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CB63C4">
            <w:r>
              <w:t>0020(13</w:t>
            </w:r>
            <w:r w:rsidR="00CB63C4">
              <w:t>1</w:t>
            </w:r>
            <w:r w:rsidRPr="006E233D">
              <w:t>)</w:t>
            </w:r>
          </w:p>
        </w:tc>
        <w:tc>
          <w:tcPr>
            <w:tcW w:w="4860" w:type="dxa"/>
          </w:tcPr>
          <w:p w:rsidR="007B151A" w:rsidRDefault="007B151A" w:rsidP="00A27647">
            <w:pPr>
              <w:rPr>
                <w:color w:val="000000"/>
              </w:rPr>
            </w:pPr>
            <w:r w:rsidRPr="006E233D">
              <w:rPr>
                <w:color w:val="000000"/>
              </w:rPr>
              <w:t xml:space="preserve">Add definition of “reattainment </w:t>
            </w:r>
            <w:r>
              <w:rPr>
                <w:color w:val="000000"/>
              </w:rPr>
              <w:t>pollutant</w:t>
            </w:r>
            <w:r w:rsidRPr="006E233D">
              <w:rPr>
                <w:color w:val="000000"/>
              </w:rPr>
              <w:t>”</w:t>
            </w:r>
          </w:p>
          <w:p w:rsidR="007B151A" w:rsidRPr="006E233D" w:rsidRDefault="007B151A"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7B151A" w:rsidRPr="006E233D" w:rsidRDefault="007B151A" w:rsidP="00A27647">
            <w:r>
              <w:t>Clarification. See above</w:t>
            </w:r>
          </w:p>
        </w:tc>
        <w:tc>
          <w:tcPr>
            <w:tcW w:w="787" w:type="dxa"/>
          </w:tcPr>
          <w:p w:rsidR="007B151A" w:rsidRPr="006E233D" w:rsidRDefault="007B151A" w:rsidP="00C32E47">
            <w:pPr>
              <w:jc w:val="center"/>
            </w:pPr>
            <w:r>
              <w:t>SIP</w:t>
            </w:r>
          </w:p>
        </w:tc>
      </w:tr>
      <w:tr w:rsidR="007B151A" w:rsidRPr="005A5027" w:rsidTr="00440F03">
        <w:trPr>
          <w:trHeight w:val="315"/>
        </w:trPr>
        <w:tc>
          <w:tcPr>
            <w:tcW w:w="918" w:type="dxa"/>
          </w:tcPr>
          <w:p w:rsidR="007B151A" w:rsidRPr="005A5027" w:rsidRDefault="007B151A" w:rsidP="00440F03">
            <w:r w:rsidRPr="005A5027">
              <w:t>200</w:t>
            </w:r>
          </w:p>
        </w:tc>
        <w:tc>
          <w:tcPr>
            <w:tcW w:w="1350" w:type="dxa"/>
          </w:tcPr>
          <w:p w:rsidR="007B151A" w:rsidRPr="005A5027" w:rsidRDefault="007B151A" w:rsidP="00EB1207">
            <w:r w:rsidRPr="005A5027">
              <w:t>0020(106)(</w:t>
            </w:r>
            <w:r>
              <w:t>a</w:t>
            </w:r>
            <w:r w:rsidRPr="005A5027">
              <w:t>)</w:t>
            </w:r>
            <w:r>
              <w:t>(B)</w:t>
            </w:r>
          </w:p>
        </w:tc>
        <w:tc>
          <w:tcPr>
            <w:tcW w:w="990" w:type="dxa"/>
          </w:tcPr>
          <w:p w:rsidR="007B151A" w:rsidRPr="005A5027" w:rsidRDefault="007B151A" w:rsidP="00440F03">
            <w:r w:rsidRPr="005A5027">
              <w:t>200</w:t>
            </w:r>
          </w:p>
        </w:tc>
        <w:tc>
          <w:tcPr>
            <w:tcW w:w="1350" w:type="dxa"/>
          </w:tcPr>
          <w:p w:rsidR="007B151A" w:rsidRPr="005A5027" w:rsidRDefault="007B151A" w:rsidP="00CB63C4">
            <w:r>
              <w:t>0020(13</w:t>
            </w:r>
            <w:r w:rsidR="00CB63C4">
              <w:t>4</w:t>
            </w:r>
            <w:r>
              <w:t>)(a</w:t>
            </w:r>
            <w:r w:rsidRPr="005A5027">
              <w:t>)</w:t>
            </w:r>
            <w:r>
              <w:t>(B)</w:t>
            </w:r>
          </w:p>
        </w:tc>
        <w:tc>
          <w:tcPr>
            <w:tcW w:w="4860" w:type="dxa"/>
          </w:tcPr>
          <w:p w:rsidR="007B151A" w:rsidRPr="005A5027" w:rsidRDefault="007B151A" w:rsidP="00440F03">
            <w:r>
              <w:t>Delete “national” from ambient air quality standard and change “a” to “an”</w:t>
            </w:r>
          </w:p>
        </w:tc>
        <w:tc>
          <w:tcPr>
            <w:tcW w:w="4320" w:type="dxa"/>
          </w:tcPr>
          <w:p w:rsidR="007B151A" w:rsidRPr="005A5027" w:rsidRDefault="007B151A" w:rsidP="00440F03">
            <w:r>
              <w:t>DEQ’s SO2 ambient air quality standards are different than those of EPA</w:t>
            </w:r>
          </w:p>
        </w:tc>
        <w:tc>
          <w:tcPr>
            <w:tcW w:w="787" w:type="dxa"/>
          </w:tcPr>
          <w:p w:rsidR="007B151A" w:rsidRPr="006E233D" w:rsidRDefault="007B151A" w:rsidP="00440F03">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0020(106)(b)</w:t>
            </w:r>
          </w:p>
        </w:tc>
        <w:tc>
          <w:tcPr>
            <w:tcW w:w="990" w:type="dxa"/>
          </w:tcPr>
          <w:p w:rsidR="007B151A" w:rsidRPr="005A5027" w:rsidRDefault="007B151A" w:rsidP="00BC062C">
            <w:r w:rsidRPr="005A5027">
              <w:t>200</w:t>
            </w:r>
          </w:p>
        </w:tc>
        <w:tc>
          <w:tcPr>
            <w:tcW w:w="1350" w:type="dxa"/>
          </w:tcPr>
          <w:p w:rsidR="007B151A" w:rsidRPr="005A5027" w:rsidRDefault="007B151A" w:rsidP="00CB63C4">
            <w:r>
              <w:t>0020(13</w:t>
            </w:r>
            <w:r w:rsidR="00CB63C4">
              <w:t>4</w:t>
            </w:r>
            <w:r w:rsidRPr="005A5027">
              <w:t>)(b)</w:t>
            </w:r>
          </w:p>
        </w:tc>
        <w:tc>
          <w:tcPr>
            <w:tcW w:w="4860" w:type="dxa"/>
          </w:tcPr>
          <w:p w:rsidR="007B151A" w:rsidRDefault="007B151A" w:rsidP="00BC062C">
            <w:r>
              <w:t>Change to:</w:t>
            </w:r>
          </w:p>
          <w:p w:rsidR="007B151A" w:rsidRPr="005A5027" w:rsidRDefault="007B151A"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7B151A" w:rsidRPr="005A5027" w:rsidRDefault="007B151A" w:rsidP="00BC062C">
            <w:r w:rsidRPr="005A5027">
              <w:t>Clarification and correction</w:t>
            </w:r>
          </w:p>
        </w:tc>
        <w:tc>
          <w:tcPr>
            <w:tcW w:w="787" w:type="dxa"/>
          </w:tcPr>
          <w:p w:rsidR="007B151A" w:rsidRPr="006E233D" w:rsidRDefault="007B151A" w:rsidP="00C32E47">
            <w:pPr>
              <w:jc w:val="center"/>
            </w:pPr>
            <w:r>
              <w:t>SIP</w:t>
            </w:r>
          </w:p>
        </w:tc>
      </w:tr>
      <w:tr w:rsidR="007B151A" w:rsidRPr="005A5027" w:rsidTr="00BC062C">
        <w:trPr>
          <w:trHeight w:val="315"/>
        </w:trPr>
        <w:tc>
          <w:tcPr>
            <w:tcW w:w="918" w:type="dxa"/>
          </w:tcPr>
          <w:p w:rsidR="007B151A" w:rsidRPr="005A5027" w:rsidRDefault="007B151A" w:rsidP="00BC062C">
            <w:r w:rsidRPr="005A5027">
              <w:t>200</w:t>
            </w:r>
          </w:p>
        </w:tc>
        <w:tc>
          <w:tcPr>
            <w:tcW w:w="1350" w:type="dxa"/>
          </w:tcPr>
          <w:p w:rsidR="007B151A" w:rsidRPr="005A5027" w:rsidRDefault="007B151A" w:rsidP="00BC062C">
            <w:r w:rsidRPr="005A5027">
              <w:t>0020(106)(c)</w:t>
            </w:r>
          </w:p>
        </w:tc>
        <w:tc>
          <w:tcPr>
            <w:tcW w:w="990" w:type="dxa"/>
          </w:tcPr>
          <w:p w:rsidR="007B151A" w:rsidRPr="005A5027" w:rsidRDefault="007B151A" w:rsidP="00BC062C">
            <w:r w:rsidRPr="005A5027">
              <w:t>200</w:t>
            </w:r>
          </w:p>
        </w:tc>
        <w:tc>
          <w:tcPr>
            <w:tcW w:w="1350" w:type="dxa"/>
          </w:tcPr>
          <w:p w:rsidR="007B151A" w:rsidRPr="005A5027" w:rsidRDefault="00CB63C4" w:rsidP="00BC062C">
            <w:r>
              <w:t>0020(134</w:t>
            </w:r>
            <w:r w:rsidR="007B151A" w:rsidRPr="005A5027">
              <w:t>)(c)</w:t>
            </w:r>
          </w:p>
        </w:tc>
        <w:tc>
          <w:tcPr>
            <w:tcW w:w="4860" w:type="dxa"/>
          </w:tcPr>
          <w:p w:rsidR="007B151A" w:rsidRDefault="007B151A" w:rsidP="006C33E6">
            <w:r>
              <w:t>Change to:</w:t>
            </w:r>
          </w:p>
          <w:p w:rsidR="007B151A" w:rsidRPr="005A5027" w:rsidRDefault="007B151A" w:rsidP="004D1CB9">
            <w:r>
              <w:t>“</w:t>
            </w:r>
            <w:r w:rsidRPr="004D28EE">
              <w:t xml:space="preserve">(c) As used in OAR 340 division </w:t>
            </w:r>
            <w:r>
              <w:t>222</w:t>
            </w:r>
            <w:r w:rsidR="00BC7529">
              <w:t>,</w:t>
            </w:r>
            <w:r>
              <w:t xml:space="preserve"> Plant Site Emission Limits and division </w:t>
            </w:r>
            <w:r w:rsidRPr="004D28EE">
              <w:t>224, New Source Review, regulated pollutant does not include any pollutant listed in OAR 340 divisions 244 and 246.</w:t>
            </w:r>
            <w:r>
              <w:t>”</w:t>
            </w:r>
          </w:p>
        </w:tc>
        <w:tc>
          <w:tcPr>
            <w:tcW w:w="4320" w:type="dxa"/>
          </w:tcPr>
          <w:p w:rsidR="007B151A" w:rsidRPr="005A5027" w:rsidRDefault="007B151A"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7B151A" w:rsidRPr="006E233D" w:rsidRDefault="007B151A" w:rsidP="00C32E47">
            <w:pPr>
              <w:jc w:val="center"/>
            </w:pPr>
            <w:r>
              <w:t>SIP</w:t>
            </w:r>
          </w:p>
        </w:tc>
      </w:tr>
      <w:tr w:rsidR="007B151A" w:rsidRPr="006E233D" w:rsidTr="005C3F33">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200</w:t>
            </w:r>
          </w:p>
        </w:tc>
        <w:tc>
          <w:tcPr>
            <w:tcW w:w="1350" w:type="dxa"/>
          </w:tcPr>
          <w:p w:rsidR="007B151A" w:rsidRPr="006E233D" w:rsidRDefault="00CB63C4" w:rsidP="00A65851">
            <w:r>
              <w:t>0020(135</w:t>
            </w:r>
            <w:r w:rsidR="007B151A">
              <w:t>)</w:t>
            </w:r>
          </w:p>
        </w:tc>
        <w:tc>
          <w:tcPr>
            <w:tcW w:w="4860" w:type="dxa"/>
          </w:tcPr>
          <w:p w:rsidR="007B151A" w:rsidRPr="00596E83" w:rsidRDefault="007B151A" w:rsidP="00202ED6">
            <w:pPr>
              <w:rPr>
                <w:bCs/>
              </w:rPr>
            </w:pPr>
            <w:r w:rsidRPr="00596E83">
              <w:rPr>
                <w:bCs/>
              </w:rPr>
              <w:t>Add definition of “removal efficiency”</w:t>
            </w:r>
          </w:p>
          <w:p w:rsidR="007B151A" w:rsidRPr="00596E83" w:rsidRDefault="007B151A" w:rsidP="00202ED6">
            <w:pPr>
              <w:rPr>
                <w:bCs/>
              </w:rPr>
            </w:pPr>
            <w:r w:rsidRPr="00596E83">
              <w:rPr>
                <w:bCs/>
              </w:rPr>
              <w:t xml:space="preserve">“Removal Efficiency” means the performance of an air pollution control device in terms of the ratio of the </w:t>
            </w:r>
            <w:r w:rsidRPr="00596E83">
              <w:rPr>
                <w:bCs/>
              </w:rPr>
              <w:lastRenderedPageBreak/>
              <w:t xml:space="preserve">amount of the </w:t>
            </w:r>
            <w:r>
              <w:rPr>
                <w:bCs/>
              </w:rPr>
              <w:t>regulated pollutant</w:t>
            </w:r>
            <w:r w:rsidRPr="00596E83">
              <w:rPr>
                <w:bCs/>
              </w:rPr>
              <w:t xml:space="preserve"> removed from the airstream to the total amount of </w:t>
            </w:r>
            <w:r>
              <w:rPr>
                <w:bCs/>
              </w:rPr>
              <w:t>regulated pollutant</w:t>
            </w:r>
            <w:r w:rsidRPr="00596E83">
              <w:rPr>
                <w:bCs/>
              </w:rPr>
              <w:t xml:space="preserve"> that enters the air pollution control device.</w:t>
            </w:r>
          </w:p>
          <w:p w:rsidR="007B151A" w:rsidRPr="00596E83" w:rsidRDefault="007B151A" w:rsidP="005C3F33">
            <w:pPr>
              <w:rPr>
                <w:bCs/>
              </w:rPr>
            </w:pPr>
          </w:p>
        </w:tc>
        <w:tc>
          <w:tcPr>
            <w:tcW w:w="4320" w:type="dxa"/>
          </w:tcPr>
          <w:p w:rsidR="007B151A" w:rsidRPr="00596E83" w:rsidRDefault="007B151A" w:rsidP="004E2669">
            <w:r w:rsidRPr="00596E83">
              <w:lastRenderedPageBreak/>
              <w:t>Clarification</w:t>
            </w:r>
            <w:r>
              <w:t xml:space="preserve">. </w:t>
            </w:r>
            <w:r w:rsidRPr="00596E83">
              <w:t xml:space="preserve">There has been confusion among the terms “capture efficiency,” “collection efficiency,” “removal efficiency,” and “control efficiency.” </w:t>
            </w:r>
            <w:r w:rsidRPr="00596E83">
              <w:lastRenderedPageBreak/>
              <w:t>“Collection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7B151A" w:rsidRPr="006E233D" w:rsidRDefault="007B151A" w:rsidP="00C32E47">
            <w:pPr>
              <w:jc w:val="center"/>
            </w:pPr>
            <w:r>
              <w:lastRenderedPageBreak/>
              <w:t>SIP</w:t>
            </w:r>
          </w:p>
        </w:tc>
      </w:tr>
      <w:tr w:rsidR="007B151A" w:rsidRPr="006E233D" w:rsidTr="00DA7D5F">
        <w:tc>
          <w:tcPr>
            <w:tcW w:w="918" w:type="dxa"/>
          </w:tcPr>
          <w:p w:rsidR="007B151A" w:rsidRPr="006E233D" w:rsidRDefault="007B151A" w:rsidP="00DA7D5F">
            <w:r>
              <w:lastRenderedPageBreak/>
              <w:t>200</w:t>
            </w:r>
          </w:p>
        </w:tc>
        <w:tc>
          <w:tcPr>
            <w:tcW w:w="1350" w:type="dxa"/>
          </w:tcPr>
          <w:p w:rsidR="007B151A" w:rsidRPr="006E233D" w:rsidRDefault="007B151A" w:rsidP="00DA7D5F">
            <w:r>
              <w:t>0020(110) through (128), (130), (131)</w:t>
            </w:r>
          </w:p>
        </w:tc>
        <w:tc>
          <w:tcPr>
            <w:tcW w:w="990" w:type="dxa"/>
          </w:tcPr>
          <w:p w:rsidR="007B151A" w:rsidRPr="006E233D" w:rsidRDefault="007B151A" w:rsidP="00DA7D5F">
            <w:r>
              <w:t>200</w:t>
            </w:r>
          </w:p>
        </w:tc>
        <w:tc>
          <w:tcPr>
            <w:tcW w:w="1350" w:type="dxa"/>
          </w:tcPr>
          <w:p w:rsidR="007B151A" w:rsidRPr="006E233D" w:rsidRDefault="007B151A" w:rsidP="007458FC">
            <w:r>
              <w:t>0020(13</w:t>
            </w:r>
            <w:r w:rsidR="00CB63C4">
              <w:t>9</w:t>
            </w:r>
            <w:r>
              <w:t>) through (15</w:t>
            </w:r>
            <w:r w:rsidR="007458FC">
              <w:t>7</w:t>
            </w:r>
            <w:r>
              <w:t>), (15</w:t>
            </w:r>
            <w:r w:rsidR="007458FC">
              <w:t>9</w:t>
            </w:r>
            <w:r>
              <w:t>), (1</w:t>
            </w:r>
            <w:r w:rsidR="007458FC">
              <w:t>60</w:t>
            </w:r>
            <w:r>
              <w:t>)</w:t>
            </w:r>
          </w:p>
        </w:tc>
        <w:tc>
          <w:tcPr>
            <w:tcW w:w="4860" w:type="dxa"/>
          </w:tcPr>
          <w:p w:rsidR="007B151A" w:rsidRPr="006E233D" w:rsidRDefault="007B151A" w:rsidP="00DA7D5F">
            <w:pPr>
              <w:rPr>
                <w:bCs/>
              </w:rPr>
            </w:pPr>
            <w:r>
              <w:rPr>
                <w:bCs/>
              </w:rPr>
              <w:t>Add office U.S. Code citations</w:t>
            </w:r>
          </w:p>
        </w:tc>
        <w:tc>
          <w:tcPr>
            <w:tcW w:w="4320" w:type="dxa"/>
          </w:tcPr>
          <w:p w:rsidR="007B151A" w:rsidRPr="006E233D" w:rsidRDefault="007B151A" w:rsidP="00DA7D5F">
            <w:r w:rsidRPr="00FE330D">
              <w:t>The Act is properly referenced by its office U.S. Code citation, not by its unofficial numbering.</w:t>
            </w:r>
          </w:p>
        </w:tc>
        <w:tc>
          <w:tcPr>
            <w:tcW w:w="787" w:type="dxa"/>
          </w:tcPr>
          <w:p w:rsidR="007B151A" w:rsidRDefault="007B151A" w:rsidP="00DA7D5F">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0020(112)</w:t>
            </w:r>
          </w:p>
        </w:tc>
        <w:tc>
          <w:tcPr>
            <w:tcW w:w="990" w:type="dxa"/>
          </w:tcPr>
          <w:p w:rsidR="007B151A" w:rsidRPr="006E233D" w:rsidRDefault="007B151A" w:rsidP="00DA7D5F">
            <w:r>
              <w:t>200</w:t>
            </w:r>
          </w:p>
        </w:tc>
        <w:tc>
          <w:tcPr>
            <w:tcW w:w="1350" w:type="dxa"/>
          </w:tcPr>
          <w:p w:rsidR="007B151A" w:rsidRPr="006E233D" w:rsidRDefault="007B151A" w:rsidP="007458FC">
            <w:r>
              <w:t>0020(14</w:t>
            </w:r>
            <w:r w:rsidR="007458FC">
              <w:t>1</w:t>
            </w:r>
            <w:r>
              <w:t xml:space="preserve">) </w:t>
            </w:r>
          </w:p>
        </w:tc>
        <w:tc>
          <w:tcPr>
            <w:tcW w:w="4860" w:type="dxa"/>
          </w:tcPr>
          <w:p w:rsidR="007B151A" w:rsidRPr="006E233D" w:rsidRDefault="007B151A" w:rsidP="00DA7D5F">
            <w:pPr>
              <w:rPr>
                <w:bCs/>
              </w:rPr>
            </w:pPr>
            <w:r>
              <w:rPr>
                <w:bCs/>
              </w:rPr>
              <w:t>Delete (HAP) after hazardous air pollutants</w:t>
            </w:r>
          </w:p>
        </w:tc>
        <w:tc>
          <w:tcPr>
            <w:tcW w:w="4320" w:type="dxa"/>
          </w:tcPr>
          <w:p w:rsidR="007B151A" w:rsidRPr="006E233D" w:rsidRDefault="007B151A" w:rsidP="00DA7D5F">
            <w:r>
              <w:t>This acronym is not necessary</w:t>
            </w:r>
          </w:p>
        </w:tc>
        <w:tc>
          <w:tcPr>
            <w:tcW w:w="787" w:type="dxa"/>
          </w:tcPr>
          <w:p w:rsidR="007B151A" w:rsidRDefault="007B151A" w:rsidP="00DA7D5F">
            <w:pPr>
              <w:jc w:val="center"/>
            </w:pPr>
            <w:r>
              <w:t>SIP</w:t>
            </w:r>
          </w:p>
        </w:tc>
      </w:tr>
      <w:tr w:rsidR="007B151A" w:rsidRPr="006E233D" w:rsidTr="00BC5F1F">
        <w:tc>
          <w:tcPr>
            <w:tcW w:w="918" w:type="dxa"/>
          </w:tcPr>
          <w:p w:rsidR="007B151A" w:rsidRPr="006E233D" w:rsidRDefault="007B151A" w:rsidP="00BC5F1F">
            <w:r>
              <w:t>200</w:t>
            </w:r>
          </w:p>
        </w:tc>
        <w:tc>
          <w:tcPr>
            <w:tcW w:w="1350" w:type="dxa"/>
          </w:tcPr>
          <w:p w:rsidR="007B151A" w:rsidRPr="006E233D" w:rsidRDefault="007B151A" w:rsidP="00D90380">
            <w:r>
              <w:t>0020(123)</w:t>
            </w:r>
          </w:p>
        </w:tc>
        <w:tc>
          <w:tcPr>
            <w:tcW w:w="990" w:type="dxa"/>
          </w:tcPr>
          <w:p w:rsidR="007B151A" w:rsidRPr="006E233D" w:rsidRDefault="007B151A" w:rsidP="00DA7D5F">
            <w:r>
              <w:t>200</w:t>
            </w:r>
          </w:p>
        </w:tc>
        <w:tc>
          <w:tcPr>
            <w:tcW w:w="1350" w:type="dxa"/>
          </w:tcPr>
          <w:p w:rsidR="007B151A" w:rsidRPr="006E233D" w:rsidRDefault="007458FC" w:rsidP="00D90380">
            <w:r>
              <w:t>0020(152</w:t>
            </w:r>
            <w:r w:rsidR="007B151A">
              <w:t xml:space="preserve">) </w:t>
            </w:r>
          </w:p>
        </w:tc>
        <w:tc>
          <w:tcPr>
            <w:tcW w:w="4860" w:type="dxa"/>
          </w:tcPr>
          <w:p w:rsidR="007B151A" w:rsidRPr="006E233D" w:rsidRDefault="007B151A" w:rsidP="00BC5F1F">
            <w:pPr>
              <w:rPr>
                <w:bCs/>
              </w:rPr>
            </w:pPr>
            <w:r>
              <w:rPr>
                <w:bCs/>
              </w:rPr>
              <w:t>Change “subsection 182” to “subsection 183”</w:t>
            </w:r>
          </w:p>
        </w:tc>
        <w:tc>
          <w:tcPr>
            <w:tcW w:w="4320" w:type="dxa"/>
          </w:tcPr>
          <w:p w:rsidR="007B151A" w:rsidRPr="006E233D" w:rsidRDefault="007B151A" w:rsidP="00BC5F1F">
            <w:r>
              <w:t>Correction</w:t>
            </w:r>
          </w:p>
        </w:tc>
        <w:tc>
          <w:tcPr>
            <w:tcW w:w="787" w:type="dxa"/>
          </w:tcPr>
          <w:p w:rsidR="007B151A" w:rsidRDefault="007B151A" w:rsidP="00C32E47">
            <w:pPr>
              <w:jc w:val="center"/>
            </w:pPr>
            <w:r>
              <w:t>SIP</w:t>
            </w:r>
          </w:p>
        </w:tc>
      </w:tr>
      <w:tr w:rsidR="007B151A" w:rsidRPr="006E233D" w:rsidTr="00DA7D5F">
        <w:tc>
          <w:tcPr>
            <w:tcW w:w="918" w:type="dxa"/>
          </w:tcPr>
          <w:p w:rsidR="007B151A" w:rsidRPr="006E233D" w:rsidRDefault="007B151A" w:rsidP="00DA7D5F">
            <w:r>
              <w:t>200</w:t>
            </w:r>
          </w:p>
        </w:tc>
        <w:tc>
          <w:tcPr>
            <w:tcW w:w="1350" w:type="dxa"/>
          </w:tcPr>
          <w:p w:rsidR="007B151A" w:rsidRPr="006E233D" w:rsidRDefault="007B151A" w:rsidP="00DA7D5F">
            <w:r>
              <w:t>0020(129)</w:t>
            </w:r>
          </w:p>
        </w:tc>
        <w:tc>
          <w:tcPr>
            <w:tcW w:w="990" w:type="dxa"/>
          </w:tcPr>
          <w:p w:rsidR="007B151A" w:rsidRPr="006E233D" w:rsidRDefault="007B151A" w:rsidP="00DA7D5F">
            <w:r>
              <w:t>200</w:t>
            </w:r>
          </w:p>
        </w:tc>
        <w:tc>
          <w:tcPr>
            <w:tcW w:w="1350" w:type="dxa"/>
          </w:tcPr>
          <w:p w:rsidR="007B151A" w:rsidRPr="006E233D" w:rsidRDefault="007458FC" w:rsidP="00DA7D5F">
            <w:r>
              <w:t>0020(158</w:t>
            </w:r>
            <w:r w:rsidR="007B151A">
              <w:t xml:space="preserve">) </w:t>
            </w:r>
          </w:p>
        </w:tc>
        <w:tc>
          <w:tcPr>
            <w:tcW w:w="4860" w:type="dxa"/>
          </w:tcPr>
          <w:p w:rsidR="007B151A" w:rsidRPr="006E233D" w:rsidRDefault="007B151A" w:rsidP="00DA7D5F">
            <w:pPr>
              <w:rPr>
                <w:bCs/>
              </w:rPr>
            </w:pPr>
            <w:r>
              <w:rPr>
                <w:bCs/>
              </w:rPr>
              <w:t>Add “FCAA” to Title I modification</w:t>
            </w:r>
          </w:p>
        </w:tc>
        <w:tc>
          <w:tcPr>
            <w:tcW w:w="4320" w:type="dxa"/>
          </w:tcPr>
          <w:p w:rsidR="007B151A" w:rsidRPr="006E233D" w:rsidRDefault="007B151A" w:rsidP="00DA7D5F">
            <w:r>
              <w:t>Clarification</w:t>
            </w:r>
          </w:p>
        </w:tc>
        <w:tc>
          <w:tcPr>
            <w:tcW w:w="787" w:type="dxa"/>
          </w:tcPr>
          <w:p w:rsidR="007B151A" w:rsidRDefault="007B151A" w:rsidP="00DA7D5F">
            <w:pPr>
              <w:jc w:val="center"/>
            </w:pPr>
            <w:r>
              <w:t>SIP</w:t>
            </w:r>
          </w:p>
        </w:tc>
      </w:tr>
      <w:tr w:rsidR="007B151A" w:rsidRPr="006E233D" w:rsidTr="005B3646">
        <w:tc>
          <w:tcPr>
            <w:tcW w:w="918" w:type="dxa"/>
          </w:tcPr>
          <w:p w:rsidR="007B151A" w:rsidRPr="006E233D" w:rsidRDefault="007B151A" w:rsidP="005B3646">
            <w:r w:rsidRPr="006E233D">
              <w:t>200</w:t>
            </w:r>
          </w:p>
        </w:tc>
        <w:tc>
          <w:tcPr>
            <w:tcW w:w="1350" w:type="dxa"/>
          </w:tcPr>
          <w:p w:rsidR="007B151A" w:rsidRPr="006E233D" w:rsidRDefault="007B151A" w:rsidP="005B3646">
            <w:r w:rsidRPr="006E233D">
              <w:t>0020(133)</w:t>
            </w:r>
          </w:p>
        </w:tc>
        <w:tc>
          <w:tcPr>
            <w:tcW w:w="990" w:type="dxa"/>
          </w:tcPr>
          <w:p w:rsidR="007B151A" w:rsidRPr="006E233D" w:rsidRDefault="007B151A" w:rsidP="005B3646">
            <w:r w:rsidRPr="006E233D">
              <w:t>200</w:t>
            </w:r>
          </w:p>
        </w:tc>
        <w:tc>
          <w:tcPr>
            <w:tcW w:w="1350" w:type="dxa"/>
          </w:tcPr>
          <w:p w:rsidR="007B151A" w:rsidRPr="006E233D" w:rsidRDefault="007458FC" w:rsidP="00991BF7">
            <w:r>
              <w:t>0020(159</w:t>
            </w:r>
            <w:r w:rsidR="007B151A" w:rsidRPr="006E233D">
              <w:t>)</w:t>
            </w:r>
          </w:p>
        </w:tc>
        <w:tc>
          <w:tcPr>
            <w:tcW w:w="4860" w:type="dxa"/>
          </w:tcPr>
          <w:p w:rsidR="007B151A" w:rsidRPr="006E233D" w:rsidRDefault="007B151A" w:rsidP="005B3646">
            <w:pPr>
              <w:rPr>
                <w:bCs/>
              </w:rPr>
            </w:pPr>
            <w:r w:rsidRPr="006E233D">
              <w:rPr>
                <w:bCs/>
              </w:rPr>
              <w:t xml:space="preserve">Move definition of “significant emission rate” to before definition of “significant impact” </w:t>
            </w:r>
          </w:p>
        </w:tc>
        <w:tc>
          <w:tcPr>
            <w:tcW w:w="4320" w:type="dxa"/>
          </w:tcPr>
          <w:p w:rsidR="007B151A" w:rsidRPr="006E233D" w:rsidRDefault="007B151A" w:rsidP="005B3646">
            <w:r w:rsidRPr="006E233D">
              <w:t>Changing the definition of “significant air quality impact” to “significant impact” makes it out of alphabetic order</w:t>
            </w:r>
          </w:p>
        </w:tc>
        <w:tc>
          <w:tcPr>
            <w:tcW w:w="787" w:type="dxa"/>
          </w:tcPr>
          <w:p w:rsidR="007B151A" w:rsidRPr="006E233D" w:rsidRDefault="007B151A" w:rsidP="005B3646">
            <w:pPr>
              <w:jc w:val="center"/>
            </w:pPr>
            <w:r>
              <w:t>SIP</w:t>
            </w:r>
          </w:p>
        </w:tc>
      </w:tr>
      <w:tr w:rsidR="007B151A" w:rsidRPr="006E233D" w:rsidTr="00BC5F1F">
        <w:tc>
          <w:tcPr>
            <w:tcW w:w="918" w:type="dxa"/>
          </w:tcPr>
          <w:p w:rsidR="007B151A" w:rsidRPr="006E233D" w:rsidRDefault="007B151A" w:rsidP="00BC5F1F">
            <w:r w:rsidRPr="006E233D">
              <w:t>200</w:t>
            </w:r>
          </w:p>
        </w:tc>
        <w:tc>
          <w:tcPr>
            <w:tcW w:w="1350" w:type="dxa"/>
          </w:tcPr>
          <w:p w:rsidR="007B151A" w:rsidRPr="006E233D" w:rsidRDefault="007B151A" w:rsidP="00BC5F1F">
            <w:r w:rsidRPr="006E233D">
              <w:t>0020(133)</w:t>
            </w:r>
          </w:p>
        </w:tc>
        <w:tc>
          <w:tcPr>
            <w:tcW w:w="990" w:type="dxa"/>
          </w:tcPr>
          <w:p w:rsidR="007B151A" w:rsidRPr="006E233D" w:rsidRDefault="007B151A" w:rsidP="00BC5F1F">
            <w:r w:rsidRPr="006E233D">
              <w:t>200</w:t>
            </w:r>
          </w:p>
        </w:tc>
        <w:tc>
          <w:tcPr>
            <w:tcW w:w="1350" w:type="dxa"/>
          </w:tcPr>
          <w:p w:rsidR="007B151A" w:rsidRPr="006E233D" w:rsidRDefault="007458FC" w:rsidP="00991BF7">
            <w:r>
              <w:t>0020(161</w:t>
            </w:r>
            <w:r w:rsidR="007B151A">
              <w:t>)</w:t>
            </w:r>
          </w:p>
        </w:tc>
        <w:tc>
          <w:tcPr>
            <w:tcW w:w="4860" w:type="dxa"/>
          </w:tcPr>
          <w:p w:rsidR="007B151A" w:rsidRDefault="007B151A" w:rsidP="00BC5F1F">
            <w:pPr>
              <w:rPr>
                <w:bCs/>
              </w:rPr>
            </w:pPr>
            <w:r>
              <w:rPr>
                <w:bCs/>
              </w:rPr>
              <w:t>Change to:</w:t>
            </w:r>
          </w:p>
          <w:p w:rsidR="007B151A" w:rsidRPr="004D2660" w:rsidRDefault="007B151A" w:rsidP="00BC5F1F">
            <w:r w:rsidRPr="00273225">
              <w:t xml:space="preserve">"Significant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7B151A" w:rsidRPr="006E233D" w:rsidRDefault="007B151A" w:rsidP="005B3646">
            <w:r>
              <w:t>Clarification</w:t>
            </w:r>
          </w:p>
        </w:tc>
        <w:tc>
          <w:tcPr>
            <w:tcW w:w="787" w:type="dxa"/>
          </w:tcPr>
          <w:p w:rsidR="007B151A" w:rsidRPr="006E233D" w:rsidRDefault="007B151A" w:rsidP="00C32E47">
            <w:pPr>
              <w:jc w:val="center"/>
            </w:pPr>
            <w:r>
              <w:t>SIP</w:t>
            </w:r>
          </w:p>
        </w:tc>
      </w:tr>
      <w:tr w:rsidR="007B151A" w:rsidRPr="005A5027" w:rsidTr="00E21446">
        <w:tc>
          <w:tcPr>
            <w:tcW w:w="918" w:type="dxa"/>
          </w:tcPr>
          <w:p w:rsidR="007B151A" w:rsidRPr="005A5027" w:rsidRDefault="007B151A" w:rsidP="00E21446">
            <w:r w:rsidRPr="005A5027">
              <w:t>200</w:t>
            </w:r>
          </w:p>
        </w:tc>
        <w:tc>
          <w:tcPr>
            <w:tcW w:w="1350" w:type="dxa"/>
          </w:tcPr>
          <w:p w:rsidR="007B151A" w:rsidRDefault="007B151A" w:rsidP="00E21446">
            <w:r w:rsidRPr="005A5027">
              <w:t>0020</w:t>
            </w:r>
          </w:p>
          <w:p w:rsidR="007B151A" w:rsidRPr="005A5027" w:rsidRDefault="007B151A" w:rsidP="00E21446">
            <w:r>
              <w:t>Table 2</w:t>
            </w:r>
          </w:p>
        </w:tc>
        <w:tc>
          <w:tcPr>
            <w:tcW w:w="990" w:type="dxa"/>
          </w:tcPr>
          <w:p w:rsidR="007B151A" w:rsidRPr="005A5027" w:rsidRDefault="007B151A" w:rsidP="00E21446">
            <w:r w:rsidRPr="005A5027">
              <w:t>200</w:t>
            </w:r>
          </w:p>
        </w:tc>
        <w:tc>
          <w:tcPr>
            <w:tcW w:w="1350" w:type="dxa"/>
          </w:tcPr>
          <w:p w:rsidR="007B151A" w:rsidRPr="005A5027" w:rsidRDefault="007458FC" w:rsidP="00991BF7">
            <w:r>
              <w:t>0020(161</w:t>
            </w:r>
            <w:r w:rsidR="007B151A" w:rsidRPr="005A5027">
              <w:t>)</w:t>
            </w:r>
          </w:p>
        </w:tc>
        <w:tc>
          <w:tcPr>
            <w:tcW w:w="4860" w:type="dxa"/>
          </w:tcPr>
          <w:p w:rsidR="007B151A" w:rsidRPr="005A5027" w:rsidRDefault="007B151A" w:rsidP="00E21446">
            <w:pPr>
              <w:rPr>
                <w:bCs/>
              </w:rPr>
            </w:pPr>
            <w:r w:rsidRPr="005A5027">
              <w:rPr>
                <w:bCs/>
              </w:rPr>
              <w:t>Move Table 2 Significant Emission Rates into text except for the Volatile Organic Compound SER of 40 tons per year</w:t>
            </w:r>
          </w:p>
          <w:p w:rsidR="007B151A" w:rsidRPr="005A5027" w:rsidRDefault="007B151A" w:rsidP="00E21446">
            <w:pPr>
              <w:rPr>
                <w:bCs/>
              </w:rPr>
            </w:pPr>
          </w:p>
        </w:tc>
        <w:tc>
          <w:tcPr>
            <w:tcW w:w="4320" w:type="dxa"/>
          </w:tcPr>
          <w:p w:rsidR="007B151A" w:rsidRPr="005A5027" w:rsidRDefault="007B151A"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7B151A" w:rsidRPr="006E233D" w:rsidRDefault="007B151A" w:rsidP="00C32E47">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(b)</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CO </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6E233D" w:rsidTr="00707FD4">
        <w:tc>
          <w:tcPr>
            <w:tcW w:w="918" w:type="dxa"/>
          </w:tcPr>
          <w:p w:rsidR="007B151A" w:rsidRPr="005A5027" w:rsidRDefault="007B151A" w:rsidP="00707FD4">
            <w:r>
              <w:t>NA</w:t>
            </w:r>
          </w:p>
        </w:tc>
        <w:tc>
          <w:tcPr>
            <w:tcW w:w="1350" w:type="dxa"/>
          </w:tcPr>
          <w:p w:rsidR="007B151A" w:rsidRPr="005A5027" w:rsidRDefault="007B151A" w:rsidP="00707FD4">
            <w:r>
              <w:t>NA</w:t>
            </w:r>
          </w:p>
        </w:tc>
        <w:tc>
          <w:tcPr>
            <w:tcW w:w="990" w:type="dxa"/>
          </w:tcPr>
          <w:p w:rsidR="007B151A" w:rsidRPr="005A5027" w:rsidRDefault="007B151A" w:rsidP="00707FD4">
            <w:r w:rsidRPr="005A5027">
              <w:t>200</w:t>
            </w:r>
          </w:p>
        </w:tc>
        <w:tc>
          <w:tcPr>
            <w:tcW w:w="1350" w:type="dxa"/>
          </w:tcPr>
          <w:p w:rsidR="007B151A" w:rsidRPr="005A5027" w:rsidRDefault="007458FC" w:rsidP="00707FD4">
            <w:r>
              <w:t>0020(161</w:t>
            </w:r>
            <w:r w:rsidR="007B151A" w:rsidRPr="005A5027">
              <w:t>)</w:t>
            </w:r>
            <w:r w:rsidR="007B151A">
              <w:t>(i)</w:t>
            </w:r>
          </w:p>
        </w:tc>
        <w:tc>
          <w:tcPr>
            <w:tcW w:w="4860" w:type="dxa"/>
          </w:tcPr>
          <w:p w:rsidR="007B151A" w:rsidRPr="0082470A" w:rsidRDefault="007B151A" w:rsidP="00707FD4">
            <w:pPr>
              <w:rPr>
                <w:bCs/>
              </w:rPr>
            </w:pPr>
            <w:r w:rsidRPr="0082470A">
              <w:rPr>
                <w:bCs/>
              </w:rPr>
              <w:t>Add significant emission rates for different categories of nonattainment areas</w:t>
            </w:r>
            <w:r>
              <w:rPr>
                <w:bCs/>
              </w:rPr>
              <w:t xml:space="preserve"> for ozone</w:t>
            </w:r>
          </w:p>
        </w:tc>
        <w:tc>
          <w:tcPr>
            <w:tcW w:w="4320" w:type="dxa"/>
          </w:tcPr>
          <w:p w:rsidR="007B151A" w:rsidRPr="005A5027" w:rsidRDefault="007B151A" w:rsidP="00707FD4">
            <w:r w:rsidRPr="005A5027">
              <w:t>Update to match EPA rules</w:t>
            </w:r>
          </w:p>
        </w:tc>
        <w:tc>
          <w:tcPr>
            <w:tcW w:w="787" w:type="dxa"/>
          </w:tcPr>
          <w:p w:rsidR="007B151A" w:rsidRPr="006E233D" w:rsidRDefault="007B151A" w:rsidP="00707FD4">
            <w:pPr>
              <w:jc w:val="center"/>
            </w:pPr>
            <w:r>
              <w:t>SIP</w:t>
            </w:r>
          </w:p>
        </w:tc>
      </w:tr>
      <w:tr w:rsidR="007B151A" w:rsidRPr="005A5027" w:rsidTr="009454BF">
        <w:tc>
          <w:tcPr>
            <w:tcW w:w="918" w:type="dxa"/>
          </w:tcPr>
          <w:p w:rsidR="007B151A" w:rsidRPr="005A5027" w:rsidRDefault="007B151A" w:rsidP="009454BF">
            <w:r>
              <w:t>NA</w:t>
            </w:r>
          </w:p>
        </w:tc>
        <w:tc>
          <w:tcPr>
            <w:tcW w:w="1350" w:type="dxa"/>
          </w:tcPr>
          <w:p w:rsidR="007B151A" w:rsidRPr="005A5027" w:rsidRDefault="007B151A" w:rsidP="009454BF">
            <w:r>
              <w:t>NA</w:t>
            </w:r>
          </w:p>
        </w:tc>
        <w:tc>
          <w:tcPr>
            <w:tcW w:w="990" w:type="dxa"/>
          </w:tcPr>
          <w:p w:rsidR="007B151A" w:rsidRPr="005A5027" w:rsidRDefault="007B151A" w:rsidP="009454BF">
            <w:r w:rsidRPr="005A5027">
              <w:t>200</w:t>
            </w:r>
          </w:p>
        </w:tc>
        <w:tc>
          <w:tcPr>
            <w:tcW w:w="1350" w:type="dxa"/>
          </w:tcPr>
          <w:p w:rsidR="007B151A" w:rsidRPr="005A5027" w:rsidRDefault="007B151A" w:rsidP="007458FC">
            <w:r>
              <w:t>0020(16</w:t>
            </w:r>
            <w:r w:rsidR="007458FC">
              <w:t>1</w:t>
            </w:r>
            <w:r w:rsidRPr="005A5027">
              <w:t>)</w:t>
            </w:r>
            <w:r>
              <w:t>(t)</w:t>
            </w:r>
          </w:p>
        </w:tc>
        <w:tc>
          <w:tcPr>
            <w:tcW w:w="4860" w:type="dxa"/>
          </w:tcPr>
          <w:p w:rsidR="007B151A" w:rsidRPr="005A5027" w:rsidRDefault="007B151A" w:rsidP="009454BF">
            <w:pPr>
              <w:rPr>
                <w:bCs/>
              </w:rPr>
            </w:pPr>
            <w:r w:rsidRPr="005A5027">
              <w:rPr>
                <w:bCs/>
              </w:rPr>
              <w:t>Add significant emission rate for ozone depleting substances of 100 tons per year in aggregate</w:t>
            </w:r>
          </w:p>
        </w:tc>
        <w:tc>
          <w:tcPr>
            <w:tcW w:w="4320" w:type="dxa"/>
          </w:tcPr>
          <w:p w:rsidR="007B151A" w:rsidRPr="005A5027" w:rsidRDefault="007B151A"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7B151A" w:rsidRPr="006E233D" w:rsidRDefault="007B151A" w:rsidP="00C32E47">
            <w:pPr>
              <w:jc w:val="center"/>
            </w:pPr>
            <w:r>
              <w:t>SIP</w:t>
            </w:r>
          </w:p>
        </w:tc>
      </w:tr>
      <w:tr w:rsidR="007B151A" w:rsidRPr="006E233D" w:rsidTr="00DA7D5F">
        <w:tc>
          <w:tcPr>
            <w:tcW w:w="918" w:type="dxa"/>
          </w:tcPr>
          <w:p w:rsidR="007B151A" w:rsidRPr="00132390" w:rsidRDefault="007B151A" w:rsidP="00DA7D5F">
            <w:r w:rsidRPr="00132390">
              <w:t>200</w:t>
            </w:r>
          </w:p>
        </w:tc>
        <w:tc>
          <w:tcPr>
            <w:tcW w:w="1350" w:type="dxa"/>
          </w:tcPr>
          <w:p w:rsidR="007B151A" w:rsidRPr="00132390" w:rsidRDefault="007B151A" w:rsidP="00DA7D5F">
            <w:r w:rsidRPr="00132390">
              <w:t>0020</w:t>
            </w:r>
            <w:r>
              <w:t>(133)(a)</w:t>
            </w:r>
          </w:p>
        </w:tc>
        <w:tc>
          <w:tcPr>
            <w:tcW w:w="990" w:type="dxa"/>
          </w:tcPr>
          <w:p w:rsidR="007B151A" w:rsidRPr="00132390" w:rsidRDefault="007B151A" w:rsidP="00DA7D5F">
            <w:r w:rsidRPr="00132390">
              <w:t>200</w:t>
            </w:r>
          </w:p>
        </w:tc>
        <w:tc>
          <w:tcPr>
            <w:tcW w:w="1350" w:type="dxa"/>
          </w:tcPr>
          <w:p w:rsidR="007B151A" w:rsidRPr="00132390" w:rsidRDefault="007458FC" w:rsidP="00B42278">
            <w:r>
              <w:t>0020(161</w:t>
            </w:r>
            <w:r w:rsidR="007B151A">
              <w:t>)(u)</w:t>
            </w:r>
          </w:p>
        </w:tc>
        <w:tc>
          <w:tcPr>
            <w:tcW w:w="4860" w:type="dxa"/>
          </w:tcPr>
          <w:p w:rsidR="007B151A" w:rsidRPr="00132390" w:rsidRDefault="007B151A" w:rsidP="00DA7D5F">
            <w:pPr>
              <w:rPr>
                <w:bCs/>
              </w:rPr>
            </w:pPr>
            <w:r w:rsidRPr="00132390">
              <w:rPr>
                <w:bCs/>
              </w:rPr>
              <w:t>Move Table 3 Significant Emission Rates for the Medford-Ashland Air Quality Maintenance Area</w:t>
            </w:r>
          </w:p>
          <w:p w:rsidR="007B151A" w:rsidRPr="00132390" w:rsidRDefault="007B151A" w:rsidP="00DA7D5F">
            <w:pPr>
              <w:rPr>
                <w:bCs/>
              </w:rPr>
            </w:pPr>
            <w:r w:rsidRPr="00132390">
              <w:rPr>
                <w:bCs/>
              </w:rPr>
              <w:t>into text</w:t>
            </w:r>
          </w:p>
          <w:p w:rsidR="007B151A" w:rsidRPr="00132390" w:rsidRDefault="007B151A" w:rsidP="00DA7D5F">
            <w:pPr>
              <w:rPr>
                <w:bCs/>
              </w:rPr>
            </w:pPr>
          </w:p>
        </w:tc>
        <w:tc>
          <w:tcPr>
            <w:tcW w:w="4320" w:type="dxa"/>
          </w:tcPr>
          <w:p w:rsidR="007B151A" w:rsidRPr="00132390" w:rsidRDefault="007B151A" w:rsidP="00DA7D5F">
            <w:r w:rsidRPr="00132390">
              <w:lastRenderedPageBreak/>
              <w:t>Clarification</w:t>
            </w:r>
            <w:r>
              <w:t xml:space="preserve">. </w:t>
            </w:r>
            <w:r w:rsidRPr="00132390">
              <w:t>Tables are hard to find on DEQ website.</w:t>
            </w:r>
          </w:p>
        </w:tc>
        <w:tc>
          <w:tcPr>
            <w:tcW w:w="787" w:type="dxa"/>
          </w:tcPr>
          <w:p w:rsidR="007B151A" w:rsidRPr="006E233D" w:rsidRDefault="007B151A" w:rsidP="00DA7D5F">
            <w:pPr>
              <w:jc w:val="center"/>
            </w:pPr>
            <w:r>
              <w:t>SIP</w:t>
            </w:r>
          </w:p>
        </w:tc>
      </w:tr>
      <w:tr w:rsidR="007B151A" w:rsidRPr="006E233D" w:rsidTr="00DA7D5F">
        <w:tc>
          <w:tcPr>
            <w:tcW w:w="918" w:type="dxa"/>
          </w:tcPr>
          <w:p w:rsidR="007B151A" w:rsidRPr="00132390" w:rsidRDefault="007B151A" w:rsidP="00DA7D5F">
            <w:r w:rsidRPr="00132390">
              <w:lastRenderedPageBreak/>
              <w:t>200</w:t>
            </w:r>
          </w:p>
        </w:tc>
        <w:tc>
          <w:tcPr>
            <w:tcW w:w="1350" w:type="dxa"/>
          </w:tcPr>
          <w:p w:rsidR="007B151A" w:rsidRPr="00132390" w:rsidRDefault="007B151A" w:rsidP="00DA7D5F">
            <w:r w:rsidRPr="00132390">
              <w:t>0020</w:t>
            </w:r>
            <w:r>
              <w:t>(133)(b)</w:t>
            </w:r>
          </w:p>
        </w:tc>
        <w:tc>
          <w:tcPr>
            <w:tcW w:w="990" w:type="dxa"/>
          </w:tcPr>
          <w:p w:rsidR="007B151A" w:rsidRPr="00132390" w:rsidRDefault="007B151A" w:rsidP="00DA7D5F">
            <w:r w:rsidRPr="00132390">
              <w:t>200</w:t>
            </w:r>
          </w:p>
        </w:tc>
        <w:tc>
          <w:tcPr>
            <w:tcW w:w="1350" w:type="dxa"/>
          </w:tcPr>
          <w:p w:rsidR="007B151A" w:rsidRPr="00132390" w:rsidRDefault="007B151A" w:rsidP="00DA7D5F">
            <w:r>
              <w:t>0020(</w:t>
            </w:r>
            <w:r w:rsidR="007458FC">
              <w:t>161</w:t>
            </w:r>
            <w:r w:rsidRPr="00132390">
              <w:t>)</w:t>
            </w:r>
            <w:r>
              <w:t>(v)</w:t>
            </w:r>
          </w:p>
        </w:tc>
        <w:tc>
          <w:tcPr>
            <w:tcW w:w="4860" w:type="dxa"/>
          </w:tcPr>
          <w:p w:rsidR="007B151A" w:rsidRDefault="007B151A" w:rsidP="00DA7D5F">
            <w:pPr>
              <w:rPr>
                <w:bCs/>
              </w:rPr>
            </w:pPr>
            <w:r>
              <w:rPr>
                <w:bCs/>
              </w:rPr>
              <w:t>Change to:</w:t>
            </w:r>
          </w:p>
          <w:p w:rsidR="007B151A" w:rsidRPr="00132390" w:rsidRDefault="007B151A"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7B151A" w:rsidRPr="00132390" w:rsidRDefault="007B151A" w:rsidP="00DA7D5F">
            <w:r w:rsidRPr="00132390">
              <w:t>Clarification</w:t>
            </w:r>
          </w:p>
        </w:tc>
        <w:tc>
          <w:tcPr>
            <w:tcW w:w="787" w:type="dxa"/>
          </w:tcPr>
          <w:p w:rsidR="007B151A" w:rsidRPr="006E233D" w:rsidRDefault="007B151A" w:rsidP="00DA7D5F">
            <w:pPr>
              <w:jc w:val="center"/>
            </w:pPr>
            <w:r>
              <w:t>SIP</w:t>
            </w:r>
          </w:p>
        </w:tc>
      </w:tr>
      <w:tr w:rsidR="007B151A" w:rsidRPr="006E233D" w:rsidTr="005C3F33">
        <w:tc>
          <w:tcPr>
            <w:tcW w:w="918" w:type="dxa"/>
          </w:tcPr>
          <w:p w:rsidR="007B151A" w:rsidRPr="00132390" w:rsidRDefault="007B151A" w:rsidP="00A65851">
            <w:r w:rsidRPr="00132390">
              <w:t>200</w:t>
            </w:r>
          </w:p>
        </w:tc>
        <w:tc>
          <w:tcPr>
            <w:tcW w:w="1350" w:type="dxa"/>
          </w:tcPr>
          <w:p w:rsidR="007B151A" w:rsidRPr="00132390" w:rsidRDefault="007B151A" w:rsidP="00A65851">
            <w:r w:rsidRPr="00132390">
              <w:t>0020</w:t>
            </w:r>
            <w:r>
              <w:t>(133)(c)</w:t>
            </w:r>
          </w:p>
        </w:tc>
        <w:tc>
          <w:tcPr>
            <w:tcW w:w="990" w:type="dxa"/>
          </w:tcPr>
          <w:p w:rsidR="007B151A" w:rsidRPr="00132390" w:rsidRDefault="007B151A" w:rsidP="00A65851">
            <w:r w:rsidRPr="00132390">
              <w:t>200</w:t>
            </w:r>
          </w:p>
        </w:tc>
        <w:tc>
          <w:tcPr>
            <w:tcW w:w="1350" w:type="dxa"/>
          </w:tcPr>
          <w:p w:rsidR="007B151A" w:rsidRPr="00132390" w:rsidRDefault="007458FC" w:rsidP="00991BF7">
            <w:r>
              <w:t>0020(161</w:t>
            </w:r>
            <w:r w:rsidR="007B151A" w:rsidRPr="00132390">
              <w:t>)</w:t>
            </w:r>
            <w:r w:rsidR="007B151A">
              <w:t>(w)</w:t>
            </w:r>
          </w:p>
        </w:tc>
        <w:tc>
          <w:tcPr>
            <w:tcW w:w="4860" w:type="dxa"/>
          </w:tcPr>
          <w:p w:rsidR="007B151A" w:rsidRDefault="007B151A" w:rsidP="005C3F33">
            <w:pPr>
              <w:rPr>
                <w:bCs/>
              </w:rPr>
            </w:pPr>
            <w:r>
              <w:rPr>
                <w:bCs/>
              </w:rPr>
              <w:t>Change to:</w:t>
            </w:r>
          </w:p>
          <w:p w:rsidR="007B151A" w:rsidRPr="00132390" w:rsidRDefault="007B151A"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7B151A" w:rsidRPr="00132390" w:rsidRDefault="007B151A" w:rsidP="00D03941">
            <w:r w:rsidRPr="00132390">
              <w:t>Clarification</w:t>
            </w:r>
          </w:p>
        </w:tc>
        <w:tc>
          <w:tcPr>
            <w:tcW w:w="787" w:type="dxa"/>
          </w:tcPr>
          <w:p w:rsidR="007B151A" w:rsidRPr="006E233D" w:rsidRDefault="007B151A" w:rsidP="00C32E47">
            <w:pPr>
              <w:jc w:val="center"/>
            </w:pPr>
            <w:r>
              <w:t>SIP</w:t>
            </w:r>
          </w:p>
        </w:tc>
      </w:tr>
      <w:tr w:rsidR="007B151A" w:rsidRPr="006E233D" w:rsidTr="00D66578">
        <w:trPr>
          <w:trHeight w:val="315"/>
        </w:trPr>
        <w:tc>
          <w:tcPr>
            <w:tcW w:w="918" w:type="dxa"/>
          </w:tcPr>
          <w:p w:rsidR="007B151A" w:rsidRPr="000120E4" w:rsidRDefault="007B151A" w:rsidP="00A65851">
            <w:r w:rsidRPr="000120E4">
              <w:t>200</w:t>
            </w:r>
          </w:p>
        </w:tc>
        <w:tc>
          <w:tcPr>
            <w:tcW w:w="1350" w:type="dxa"/>
          </w:tcPr>
          <w:p w:rsidR="007B151A" w:rsidRPr="000120E4" w:rsidRDefault="007B151A" w:rsidP="00A65851">
            <w:r w:rsidRPr="000120E4">
              <w:t>0020(132)</w:t>
            </w:r>
          </w:p>
        </w:tc>
        <w:tc>
          <w:tcPr>
            <w:tcW w:w="990" w:type="dxa"/>
          </w:tcPr>
          <w:p w:rsidR="007B151A" w:rsidRPr="000120E4" w:rsidRDefault="007B151A" w:rsidP="00A65851">
            <w:r w:rsidRPr="000120E4">
              <w:t>200</w:t>
            </w:r>
          </w:p>
        </w:tc>
        <w:tc>
          <w:tcPr>
            <w:tcW w:w="1350" w:type="dxa"/>
          </w:tcPr>
          <w:p w:rsidR="007B151A" w:rsidRPr="000120E4" w:rsidRDefault="007458FC" w:rsidP="00991BF7">
            <w:r>
              <w:t>0020(162</w:t>
            </w:r>
            <w:r w:rsidR="007B151A" w:rsidRPr="000120E4">
              <w:t>)</w:t>
            </w:r>
          </w:p>
        </w:tc>
        <w:tc>
          <w:tcPr>
            <w:tcW w:w="4860" w:type="dxa"/>
          </w:tcPr>
          <w:p w:rsidR="007B151A" w:rsidRDefault="007B151A" w:rsidP="00513F8A">
            <w:r w:rsidRPr="000120E4">
              <w:t xml:space="preserve">Change the definition of “significant air quality impact” to “significant impact” </w:t>
            </w:r>
            <w:r w:rsidR="00513F8A">
              <w:t>and define:</w:t>
            </w:r>
          </w:p>
          <w:p w:rsidR="00513F8A" w:rsidRPr="000120E4" w:rsidRDefault="00513F8A" w:rsidP="00513F8A">
            <w:r w:rsidRPr="00513F8A">
              <w:t>"Significant impact"  means an additional ambient air quality concentration equal to or greater than the significant impact level. For sources of VOC or NOx, a source has a significant impact if it is located within the ozone impact distance defined in OAR 340 division 224.</w:t>
            </w:r>
          </w:p>
        </w:tc>
        <w:tc>
          <w:tcPr>
            <w:tcW w:w="4320" w:type="dxa"/>
          </w:tcPr>
          <w:p w:rsidR="007B151A" w:rsidRPr="000120E4" w:rsidRDefault="00513F8A" w:rsidP="00513F8A">
            <w:r>
              <w:t>Clarification</w:t>
            </w:r>
          </w:p>
        </w:tc>
        <w:tc>
          <w:tcPr>
            <w:tcW w:w="787" w:type="dxa"/>
          </w:tcPr>
          <w:p w:rsidR="007B151A" w:rsidRPr="006E233D" w:rsidRDefault="007B151A" w:rsidP="00C32E47">
            <w:pPr>
              <w:jc w:val="center"/>
            </w:pPr>
            <w:r>
              <w:t>SIP</w:t>
            </w:r>
          </w:p>
        </w:tc>
      </w:tr>
      <w:tr w:rsidR="007B151A" w:rsidRPr="006E233D" w:rsidTr="00440F03">
        <w:tc>
          <w:tcPr>
            <w:tcW w:w="918" w:type="dxa"/>
          </w:tcPr>
          <w:p w:rsidR="007B151A" w:rsidRPr="006E233D" w:rsidRDefault="007B151A" w:rsidP="00440F03">
            <w:r w:rsidRPr="006E233D">
              <w:br w:type="page"/>
              <w:t>200</w:t>
            </w:r>
          </w:p>
        </w:tc>
        <w:tc>
          <w:tcPr>
            <w:tcW w:w="1350" w:type="dxa"/>
          </w:tcPr>
          <w:p w:rsidR="007B151A" w:rsidRPr="006E233D" w:rsidRDefault="007B151A" w:rsidP="00440F03">
            <w:r w:rsidRPr="006E233D">
              <w:t>0020(132)</w:t>
            </w:r>
          </w:p>
        </w:tc>
        <w:tc>
          <w:tcPr>
            <w:tcW w:w="990" w:type="dxa"/>
          </w:tcPr>
          <w:p w:rsidR="007B151A" w:rsidRPr="006E233D" w:rsidRDefault="007B151A" w:rsidP="00440F03">
            <w:r w:rsidRPr="006E233D">
              <w:t>200</w:t>
            </w:r>
          </w:p>
        </w:tc>
        <w:tc>
          <w:tcPr>
            <w:tcW w:w="1350" w:type="dxa"/>
          </w:tcPr>
          <w:p w:rsidR="007B151A" w:rsidRPr="006E233D" w:rsidRDefault="007458FC" w:rsidP="00440F03">
            <w:r>
              <w:t>0020(163</w:t>
            </w:r>
            <w:r w:rsidR="007B151A" w:rsidRPr="006E233D">
              <w:t>)</w:t>
            </w:r>
          </w:p>
        </w:tc>
        <w:tc>
          <w:tcPr>
            <w:tcW w:w="4860" w:type="dxa"/>
            <w:shd w:val="clear" w:color="auto" w:fill="auto"/>
          </w:tcPr>
          <w:p w:rsidR="000449DF" w:rsidRDefault="007B151A" w:rsidP="00440F03">
            <w:r w:rsidRPr="006E233D">
              <w:t>Change t</w:t>
            </w:r>
            <w:r>
              <w:t>o:</w:t>
            </w:r>
          </w:p>
          <w:p w:rsidR="007B151A" w:rsidRPr="006E233D" w:rsidRDefault="000449DF" w:rsidP="00F62382">
            <w:r>
              <w:t>“</w:t>
            </w:r>
            <w:r w:rsidRPr="000449DF">
              <w:t>Significant impact level” or “SIL” means the ambient air quality concentrations listed below . The threshold concentrations listed below  are used for comparison against the ambient air quality standards and  PSD increments established under OAR 340 division 202, but do not apply for protecting air quality related values</w:t>
            </w:r>
            <w:r w:rsidR="00F62382">
              <w:t>,</w:t>
            </w:r>
            <w:r w:rsidRPr="000449DF">
              <w:t xml:space="preserve"> including visibility.</w:t>
            </w:r>
          </w:p>
        </w:tc>
        <w:tc>
          <w:tcPr>
            <w:tcW w:w="4320" w:type="dxa"/>
          </w:tcPr>
          <w:p w:rsidR="00513F8A" w:rsidRDefault="00513F8A" w:rsidP="00513F8A">
            <w:r>
              <w:t xml:space="preserve">Clarification. </w:t>
            </w:r>
            <w:r w:rsidRPr="000120E4">
              <w:t>EPA defines “significant impact levels” or SILs</w:t>
            </w:r>
            <w:r>
              <w:t xml:space="preserve">. </w:t>
            </w:r>
          </w:p>
          <w:p w:rsidR="00513F8A" w:rsidRPr="000120E4" w:rsidRDefault="00513F8A" w:rsidP="00513F8A"/>
          <w:p w:rsidR="007B151A" w:rsidRDefault="007B151A" w:rsidP="00440F03">
            <w:r w:rsidRPr="006E233D">
              <w:t>The part of the sentence about protecting PSD Class I increments is from a September 10, 1991 EPA memo regarding  Class I Area Significant 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7B151A" w:rsidRDefault="007B151A" w:rsidP="00440F03"/>
          <w:p w:rsidR="007B151A" w:rsidRPr="006E233D" w:rsidRDefault="007B151A"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lastRenderedPageBreak/>
              <w:t>Table 1</w:t>
            </w:r>
          </w:p>
        </w:tc>
        <w:tc>
          <w:tcPr>
            <w:tcW w:w="990" w:type="dxa"/>
          </w:tcPr>
          <w:p w:rsidR="007B151A" w:rsidRPr="00043E71" w:rsidRDefault="007B151A" w:rsidP="00A65851">
            <w:r w:rsidRPr="00043E71">
              <w:lastRenderedPageBreak/>
              <w:t>200</w:t>
            </w:r>
          </w:p>
        </w:tc>
        <w:tc>
          <w:tcPr>
            <w:tcW w:w="1350" w:type="dxa"/>
          </w:tcPr>
          <w:p w:rsidR="007B151A" w:rsidRPr="00043E71" w:rsidRDefault="007458FC" w:rsidP="00991BF7">
            <w:r>
              <w:t>0020(163</w:t>
            </w:r>
            <w:r w:rsidR="007B151A" w:rsidRPr="00043E71">
              <w:t>)</w:t>
            </w:r>
          </w:p>
        </w:tc>
        <w:tc>
          <w:tcPr>
            <w:tcW w:w="4860" w:type="dxa"/>
          </w:tcPr>
          <w:p w:rsidR="007B151A" w:rsidRPr="00043E71" w:rsidRDefault="007B151A" w:rsidP="00094DBC">
            <w:pPr>
              <w:rPr>
                <w:bCs/>
              </w:rPr>
            </w:pPr>
            <w:r w:rsidRPr="00043E71">
              <w:rPr>
                <w:bCs/>
              </w:rPr>
              <w:t>Move Table 1 Significant Air Quality Impact into text</w:t>
            </w:r>
            <w:r>
              <w:rPr>
                <w:bCs/>
              </w:rPr>
              <w:t xml:space="preserve"> </w:t>
            </w:r>
          </w:p>
          <w:p w:rsidR="007B151A" w:rsidRPr="00043E71" w:rsidRDefault="007B151A" w:rsidP="00094DBC">
            <w:pPr>
              <w:rPr>
                <w:bCs/>
              </w:rPr>
            </w:pPr>
          </w:p>
        </w:tc>
        <w:tc>
          <w:tcPr>
            <w:tcW w:w="4320" w:type="dxa"/>
          </w:tcPr>
          <w:p w:rsidR="007B151A" w:rsidRPr="00043E71" w:rsidRDefault="007B151A" w:rsidP="009454BF">
            <w:r w:rsidRPr="00043E71">
              <w:lastRenderedPageBreak/>
              <w:t>Clarification</w:t>
            </w:r>
            <w:r>
              <w:t xml:space="preserve">. </w:t>
            </w:r>
            <w:r w:rsidRPr="00043E71">
              <w:t xml:space="preserve">Tables are hard to find on DEQ </w:t>
            </w:r>
            <w:r w:rsidRPr="00043E71">
              <w:lastRenderedPageBreak/>
              <w:t>website</w:t>
            </w:r>
            <w:r>
              <w:t xml:space="preserve">. </w:t>
            </w:r>
          </w:p>
        </w:tc>
        <w:tc>
          <w:tcPr>
            <w:tcW w:w="787" w:type="dxa"/>
          </w:tcPr>
          <w:p w:rsidR="007B151A" w:rsidRPr="006E233D" w:rsidRDefault="007B151A" w:rsidP="00C32E47">
            <w:pPr>
              <w:jc w:val="center"/>
            </w:pPr>
            <w:r>
              <w:lastRenderedPageBreak/>
              <w:t>SIP</w:t>
            </w:r>
          </w:p>
        </w:tc>
      </w:tr>
      <w:tr w:rsidR="007B151A" w:rsidRPr="006E233D" w:rsidTr="00991BF7">
        <w:tc>
          <w:tcPr>
            <w:tcW w:w="918" w:type="dxa"/>
          </w:tcPr>
          <w:p w:rsidR="007B151A" w:rsidRPr="005A5027" w:rsidRDefault="007B151A" w:rsidP="00991BF7">
            <w:r w:rsidRPr="005A5027">
              <w:lastRenderedPageBreak/>
              <w:t>200</w:t>
            </w:r>
          </w:p>
        </w:tc>
        <w:tc>
          <w:tcPr>
            <w:tcW w:w="1350" w:type="dxa"/>
          </w:tcPr>
          <w:p w:rsidR="007B151A" w:rsidRPr="005A5027" w:rsidRDefault="007B151A" w:rsidP="00991BF7">
            <w:r>
              <w:t>0020(136</w:t>
            </w:r>
            <w:r w:rsidRPr="005A5027">
              <w:t>)</w:t>
            </w:r>
          </w:p>
        </w:tc>
        <w:tc>
          <w:tcPr>
            <w:tcW w:w="990" w:type="dxa"/>
          </w:tcPr>
          <w:p w:rsidR="007B151A" w:rsidRPr="005A5027" w:rsidRDefault="007B151A" w:rsidP="00991BF7">
            <w:r w:rsidRPr="005A5027">
              <w:t>200</w:t>
            </w:r>
          </w:p>
        </w:tc>
        <w:tc>
          <w:tcPr>
            <w:tcW w:w="1350" w:type="dxa"/>
          </w:tcPr>
          <w:p w:rsidR="007B151A" w:rsidRPr="005A5027" w:rsidRDefault="007B151A" w:rsidP="007458FC">
            <w:r>
              <w:t>0020(16</w:t>
            </w:r>
            <w:r w:rsidR="007458FC">
              <w:t>6</w:t>
            </w:r>
            <w:r w:rsidRPr="005A5027">
              <w:t>)</w:t>
            </w:r>
          </w:p>
        </w:tc>
        <w:tc>
          <w:tcPr>
            <w:tcW w:w="4860" w:type="dxa"/>
          </w:tcPr>
          <w:p w:rsidR="007B151A" w:rsidRPr="005A5027" w:rsidRDefault="007B151A" w:rsidP="00991BF7">
            <w:r w:rsidRPr="005A5027">
              <w:t>Change “</w:t>
            </w:r>
            <w:r>
              <w:t>all pollutant emitting activities” to “all air contaminant emitting activities”</w:t>
            </w:r>
          </w:p>
        </w:tc>
        <w:tc>
          <w:tcPr>
            <w:tcW w:w="4320" w:type="dxa"/>
          </w:tcPr>
          <w:p w:rsidR="007B151A" w:rsidRPr="005A5027" w:rsidRDefault="007B151A" w:rsidP="00991BF7">
            <w:r>
              <w:t>Correction</w:t>
            </w:r>
          </w:p>
        </w:tc>
        <w:tc>
          <w:tcPr>
            <w:tcW w:w="787" w:type="dxa"/>
          </w:tcPr>
          <w:p w:rsidR="007B151A" w:rsidRPr="006E233D" w:rsidRDefault="007B151A" w:rsidP="00991BF7">
            <w:pPr>
              <w:jc w:val="center"/>
            </w:pPr>
            <w:r>
              <w:t>SIP</w:t>
            </w:r>
          </w:p>
        </w:tc>
      </w:tr>
      <w:tr w:rsidR="007B151A" w:rsidRPr="006E233D" w:rsidTr="005B3646">
        <w:tc>
          <w:tcPr>
            <w:tcW w:w="918" w:type="dxa"/>
          </w:tcPr>
          <w:p w:rsidR="007B151A" w:rsidRPr="005A5027" w:rsidRDefault="007B151A" w:rsidP="005B3646">
            <w:r w:rsidRPr="005A5027">
              <w:t>200</w:t>
            </w:r>
          </w:p>
        </w:tc>
        <w:tc>
          <w:tcPr>
            <w:tcW w:w="1350" w:type="dxa"/>
          </w:tcPr>
          <w:p w:rsidR="007B151A" w:rsidRPr="005A5027" w:rsidRDefault="007B151A" w:rsidP="005B3646">
            <w:r w:rsidRPr="005A5027">
              <w:t>0020(138)</w:t>
            </w:r>
          </w:p>
        </w:tc>
        <w:tc>
          <w:tcPr>
            <w:tcW w:w="990" w:type="dxa"/>
          </w:tcPr>
          <w:p w:rsidR="007B151A" w:rsidRPr="005A5027" w:rsidRDefault="007B151A" w:rsidP="005B3646">
            <w:r w:rsidRPr="005A5027">
              <w:t>200</w:t>
            </w:r>
          </w:p>
        </w:tc>
        <w:tc>
          <w:tcPr>
            <w:tcW w:w="1350" w:type="dxa"/>
          </w:tcPr>
          <w:p w:rsidR="007B151A" w:rsidRPr="005A5027" w:rsidRDefault="007458FC" w:rsidP="005B3646">
            <w:r>
              <w:t>0020(168</w:t>
            </w:r>
            <w:r w:rsidR="007B151A" w:rsidRPr="005A5027">
              <w:t>)</w:t>
            </w:r>
          </w:p>
        </w:tc>
        <w:tc>
          <w:tcPr>
            <w:tcW w:w="4860" w:type="dxa"/>
          </w:tcPr>
          <w:p w:rsidR="007B151A" w:rsidRPr="005A5027" w:rsidRDefault="007B151A" w:rsidP="005B3646">
            <w:r w:rsidRPr="005A5027">
              <w:t>Change “in accordance with” to “under</w:t>
            </w:r>
            <w:r w:rsidR="00E2272B">
              <w:t xml:space="preserve"> the</w:t>
            </w:r>
            <w:r w:rsidRPr="005A5027">
              <w:t xml:space="preserve">” </w:t>
            </w:r>
            <w:r>
              <w:t>in the definition of source test</w:t>
            </w:r>
          </w:p>
        </w:tc>
        <w:tc>
          <w:tcPr>
            <w:tcW w:w="4320" w:type="dxa"/>
          </w:tcPr>
          <w:p w:rsidR="007B151A" w:rsidRPr="005A5027" w:rsidRDefault="007B151A" w:rsidP="005B3646">
            <w:r>
              <w:t>Plain language</w:t>
            </w:r>
            <w:r w:rsidRPr="005A5027">
              <w:t xml:space="preserve"> and correction</w:t>
            </w:r>
          </w:p>
        </w:tc>
        <w:tc>
          <w:tcPr>
            <w:tcW w:w="787" w:type="dxa"/>
          </w:tcPr>
          <w:p w:rsidR="007B151A" w:rsidRPr="006E233D" w:rsidRDefault="007B151A" w:rsidP="005B3646">
            <w:pPr>
              <w:jc w:val="center"/>
            </w:pPr>
            <w:r>
              <w:t>SIP</w:t>
            </w:r>
          </w:p>
        </w:tc>
      </w:tr>
      <w:tr w:rsidR="007B151A" w:rsidRPr="006E233D" w:rsidTr="00991BF7">
        <w:tc>
          <w:tcPr>
            <w:tcW w:w="918" w:type="dxa"/>
          </w:tcPr>
          <w:p w:rsidR="007B151A" w:rsidRPr="006E233D" w:rsidRDefault="007B151A" w:rsidP="00991BF7">
            <w:r w:rsidRPr="006E233D">
              <w:t>208</w:t>
            </w:r>
          </w:p>
          <w:p w:rsidR="007B151A" w:rsidRPr="006E233D" w:rsidRDefault="007B151A" w:rsidP="00991BF7">
            <w:r w:rsidRPr="006E233D">
              <w:t>226</w:t>
            </w:r>
          </w:p>
          <w:p w:rsidR="007B151A" w:rsidRDefault="007B151A" w:rsidP="00991BF7">
            <w:r w:rsidRPr="006E233D">
              <w:t>228</w:t>
            </w:r>
          </w:p>
          <w:p w:rsidR="007B151A" w:rsidRPr="006E233D" w:rsidRDefault="007B151A" w:rsidP="00991BF7">
            <w:r>
              <w:t>240</w:t>
            </w:r>
          </w:p>
        </w:tc>
        <w:tc>
          <w:tcPr>
            <w:tcW w:w="1350" w:type="dxa"/>
          </w:tcPr>
          <w:p w:rsidR="007B151A" w:rsidRPr="006E233D" w:rsidRDefault="007B151A" w:rsidP="00991BF7">
            <w:r w:rsidRPr="006E233D">
              <w:t>0010(12)</w:t>
            </w:r>
          </w:p>
          <w:p w:rsidR="007B151A" w:rsidRPr="006E233D" w:rsidRDefault="007B151A" w:rsidP="00991BF7">
            <w:r w:rsidRPr="006E233D">
              <w:t>0010(5)</w:t>
            </w:r>
          </w:p>
          <w:p w:rsidR="007B151A" w:rsidRDefault="007B151A" w:rsidP="00991BF7">
            <w:r w:rsidRPr="006E233D">
              <w:t>0020(6)</w:t>
            </w:r>
          </w:p>
          <w:p w:rsidR="007B151A" w:rsidRPr="006E233D" w:rsidRDefault="007B151A" w:rsidP="00991BF7">
            <w:r>
              <w:t>0030(43)</w:t>
            </w:r>
          </w:p>
        </w:tc>
        <w:tc>
          <w:tcPr>
            <w:tcW w:w="990" w:type="dxa"/>
          </w:tcPr>
          <w:p w:rsidR="007B151A" w:rsidRPr="006E233D" w:rsidRDefault="007B151A" w:rsidP="00991BF7">
            <w:r w:rsidRPr="006E233D">
              <w:t>200</w:t>
            </w:r>
          </w:p>
        </w:tc>
        <w:tc>
          <w:tcPr>
            <w:tcW w:w="1350" w:type="dxa"/>
          </w:tcPr>
          <w:p w:rsidR="007B151A" w:rsidRPr="006E233D" w:rsidRDefault="007B151A" w:rsidP="00E2272B">
            <w:r>
              <w:t>0020(16</w:t>
            </w:r>
            <w:r w:rsidR="00E2272B">
              <w:t>9</w:t>
            </w:r>
            <w:r w:rsidRPr="006E233D">
              <w:t>)</w:t>
            </w:r>
          </w:p>
        </w:tc>
        <w:tc>
          <w:tcPr>
            <w:tcW w:w="4860" w:type="dxa"/>
          </w:tcPr>
          <w:p w:rsidR="007B151A" w:rsidRPr="004E2669" w:rsidRDefault="007B151A" w:rsidP="00991BF7">
            <w:r w:rsidRPr="004E2669">
              <w:t>Add definition of “standard conditions”</w:t>
            </w:r>
          </w:p>
          <w:p w:rsidR="007B151A" w:rsidRPr="004E2669" w:rsidRDefault="007B151A" w:rsidP="00991BF7">
            <w:r w:rsidRPr="004E2669">
              <w:t>"Standard Conditions" means a temperature of 68° Fahrenheit (20° Celsius) and a pressure of 14.7 pounds per square inch absolute (1.03 Kilograms per square centimeter).</w:t>
            </w:r>
          </w:p>
          <w:p w:rsidR="007B151A" w:rsidRPr="004E2669" w:rsidRDefault="007B151A" w:rsidP="00991BF7"/>
          <w:p w:rsidR="007B151A" w:rsidRPr="004E2669" w:rsidRDefault="007B151A" w:rsidP="00991BF7"/>
          <w:p w:rsidR="007B151A" w:rsidRPr="004E2669" w:rsidRDefault="007B151A" w:rsidP="00991BF7"/>
        </w:tc>
        <w:tc>
          <w:tcPr>
            <w:tcW w:w="4320" w:type="dxa"/>
          </w:tcPr>
          <w:p w:rsidR="007B151A" w:rsidRDefault="007B151A" w:rsidP="00991BF7">
            <w:r w:rsidRPr="006E233D">
              <w:t>Move from division 208, 226, and 228</w:t>
            </w:r>
            <w:r>
              <w:t xml:space="preserve">. </w:t>
            </w:r>
            <w:r w:rsidRPr="006E233D">
              <w:t>The definition of standard conditions in division in 240 needs correction for temperature.</w:t>
            </w:r>
          </w:p>
          <w:p w:rsidR="007B151A" w:rsidRDefault="007B151A" w:rsidP="00991BF7"/>
          <w:p w:rsidR="007B151A" w:rsidRPr="006E233D" w:rsidRDefault="007B151A" w:rsidP="00991BF7">
            <w:r w:rsidRPr="006E233D">
              <w:rPr>
                <w:bCs/>
              </w:rPr>
              <w:t>340-208-0010</w:t>
            </w:r>
            <w:r w:rsidRPr="006E233D">
              <w:t>(12) "Standard conditions" means a temperature of 68° Fahrenheit and a pressure of 14.7 pounds per square inch absolute.</w:t>
            </w:r>
          </w:p>
          <w:p w:rsidR="007B151A" w:rsidRPr="006E233D" w:rsidRDefault="007B151A" w:rsidP="00991BF7"/>
          <w:p w:rsidR="007B151A" w:rsidRPr="006E233D" w:rsidRDefault="007B151A" w:rsidP="00991BF7">
            <w:r w:rsidRPr="006E233D">
              <w:rPr>
                <w:bCs/>
              </w:rPr>
              <w:t>340-226-0010</w:t>
            </w:r>
            <w:r w:rsidRPr="006E233D">
              <w:t xml:space="preserve">(5)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340-228-0020</w:t>
            </w:r>
            <w:r w:rsidRPr="006E233D">
              <w:t xml:space="preserve">(6) "Standard conditions" means a temperature of 68° Fahrenheit and a pressure of 14.7 pounds per square inch absolute. </w:t>
            </w:r>
          </w:p>
          <w:p w:rsidR="007B151A" w:rsidRPr="006E233D" w:rsidRDefault="007B151A" w:rsidP="00991BF7"/>
          <w:p w:rsidR="007B151A" w:rsidRPr="006E233D" w:rsidRDefault="007B151A"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7B151A" w:rsidRPr="006E233D" w:rsidRDefault="007B151A" w:rsidP="00991BF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t>0020(139</w:t>
            </w:r>
            <w:r w:rsidRPr="005A5027">
              <w:t>)</w:t>
            </w:r>
          </w:p>
        </w:tc>
        <w:tc>
          <w:tcPr>
            <w:tcW w:w="990" w:type="dxa"/>
          </w:tcPr>
          <w:p w:rsidR="007B151A" w:rsidRPr="005A5027" w:rsidRDefault="007B151A" w:rsidP="00A65851">
            <w:r w:rsidRPr="005A5027">
              <w:t>200</w:t>
            </w:r>
          </w:p>
        </w:tc>
        <w:tc>
          <w:tcPr>
            <w:tcW w:w="1350" w:type="dxa"/>
          </w:tcPr>
          <w:p w:rsidR="007B151A" w:rsidRPr="005A5027" w:rsidRDefault="007B151A" w:rsidP="00E2272B">
            <w:r>
              <w:t>0020(1</w:t>
            </w:r>
            <w:r w:rsidR="00E2272B">
              <w:t>70</w:t>
            </w:r>
            <w:r w:rsidRPr="005A5027">
              <w:t>)</w:t>
            </w:r>
          </w:p>
        </w:tc>
        <w:tc>
          <w:tcPr>
            <w:tcW w:w="4860" w:type="dxa"/>
          </w:tcPr>
          <w:p w:rsidR="007B151A" w:rsidRDefault="007B151A" w:rsidP="00C25048">
            <w:r>
              <w:t>Change to:</w:t>
            </w:r>
          </w:p>
          <w:p w:rsidR="007B151A" w:rsidRPr="005A5027" w:rsidRDefault="007B151A" w:rsidP="00C25048">
            <w:r w:rsidRPr="007E3438">
              <w:t>"Startup" and "shutdown" means that time during which a source or control device is brought into normal operation or normal operation is terminated, respectively.</w:t>
            </w:r>
          </w:p>
        </w:tc>
        <w:tc>
          <w:tcPr>
            <w:tcW w:w="4320" w:type="dxa"/>
          </w:tcPr>
          <w:p w:rsidR="007B151A" w:rsidRPr="005A5027" w:rsidRDefault="007B151A" w:rsidP="007C58F4">
            <w:r>
              <w:t>Plain language</w:t>
            </w:r>
            <w:r w:rsidRPr="005A5027">
              <w:t xml:space="preserve"> and correction</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A40E3C" w:rsidRDefault="007B151A" w:rsidP="00A65851">
            <w:r w:rsidRPr="00A40E3C">
              <w:t>NA</w:t>
            </w:r>
          </w:p>
        </w:tc>
        <w:tc>
          <w:tcPr>
            <w:tcW w:w="1350" w:type="dxa"/>
            <w:shd w:val="clear" w:color="auto" w:fill="auto"/>
          </w:tcPr>
          <w:p w:rsidR="007B151A" w:rsidRPr="00A40E3C" w:rsidRDefault="007B151A" w:rsidP="00A65851">
            <w:r w:rsidRPr="00A40E3C">
              <w:t>NA</w:t>
            </w:r>
          </w:p>
        </w:tc>
        <w:tc>
          <w:tcPr>
            <w:tcW w:w="990" w:type="dxa"/>
          </w:tcPr>
          <w:p w:rsidR="007B151A" w:rsidRPr="00A40E3C" w:rsidRDefault="007B151A" w:rsidP="00A65851">
            <w:pPr>
              <w:rPr>
                <w:color w:val="000000"/>
              </w:rPr>
            </w:pPr>
            <w:r w:rsidRPr="00A40E3C">
              <w:rPr>
                <w:color w:val="000000"/>
              </w:rPr>
              <w:t>200</w:t>
            </w:r>
          </w:p>
        </w:tc>
        <w:tc>
          <w:tcPr>
            <w:tcW w:w="1350" w:type="dxa"/>
          </w:tcPr>
          <w:p w:rsidR="007B151A" w:rsidRPr="00A40E3C" w:rsidRDefault="007B151A" w:rsidP="00E2272B">
            <w:pPr>
              <w:rPr>
                <w:color w:val="000000"/>
              </w:rPr>
            </w:pPr>
            <w:r w:rsidRPr="00A40E3C">
              <w:rPr>
                <w:color w:val="000000"/>
              </w:rPr>
              <w:t>0020(17</w:t>
            </w:r>
            <w:r w:rsidR="00E2272B">
              <w:rPr>
                <w:color w:val="000000"/>
              </w:rPr>
              <w:t>2</w:t>
            </w:r>
            <w:r w:rsidRPr="00A40E3C">
              <w:rPr>
                <w:color w:val="000000"/>
              </w:rPr>
              <w:t>)</w:t>
            </w:r>
          </w:p>
        </w:tc>
        <w:tc>
          <w:tcPr>
            <w:tcW w:w="4860" w:type="dxa"/>
            <w:shd w:val="clear" w:color="auto" w:fill="auto"/>
          </w:tcPr>
          <w:p w:rsidR="007B151A" w:rsidRPr="00A40E3C" w:rsidRDefault="007B151A" w:rsidP="00D87A90">
            <w:pPr>
              <w:rPr>
                <w:color w:val="000000"/>
              </w:rPr>
            </w:pPr>
            <w:r w:rsidRPr="00A40E3C">
              <w:rPr>
                <w:color w:val="000000"/>
              </w:rPr>
              <w:t>Add definition of “State New Source Review”</w:t>
            </w:r>
          </w:p>
          <w:p w:rsidR="007B151A" w:rsidRPr="00A40E3C" w:rsidRDefault="007B151A"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7B151A" w:rsidRPr="00A40E3C" w:rsidRDefault="007B151A"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7B151A" w:rsidRDefault="007B151A" w:rsidP="00C32E47">
            <w:pPr>
              <w:jc w:val="center"/>
            </w:pPr>
            <w:r w:rsidRPr="00A40E3C">
              <w:t>SIP</w:t>
            </w:r>
          </w:p>
        </w:tc>
      </w:tr>
      <w:tr w:rsidR="007B151A" w:rsidRPr="006E233D" w:rsidTr="00D66578">
        <w:tc>
          <w:tcPr>
            <w:tcW w:w="918" w:type="dxa"/>
            <w:shd w:val="clear" w:color="auto" w:fill="auto"/>
          </w:tcPr>
          <w:p w:rsidR="007B151A" w:rsidRPr="006E233D" w:rsidRDefault="007B151A" w:rsidP="00A65851">
            <w:r>
              <w:t>200</w:t>
            </w:r>
          </w:p>
        </w:tc>
        <w:tc>
          <w:tcPr>
            <w:tcW w:w="1350" w:type="dxa"/>
            <w:shd w:val="clear" w:color="auto" w:fill="auto"/>
          </w:tcPr>
          <w:p w:rsidR="007B151A" w:rsidRPr="006E233D" w:rsidRDefault="007B151A" w:rsidP="00A65851">
            <w:r>
              <w:t>0020(141)</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2</w:t>
            </w:r>
            <w:r>
              <w:rPr>
                <w:color w:val="000000"/>
              </w:rPr>
              <w:t>)</w:t>
            </w:r>
          </w:p>
        </w:tc>
        <w:tc>
          <w:tcPr>
            <w:tcW w:w="4860" w:type="dxa"/>
            <w:shd w:val="clear" w:color="auto" w:fill="auto"/>
          </w:tcPr>
          <w:p w:rsidR="007B151A" w:rsidRDefault="007B151A" w:rsidP="00D87A90">
            <w:pPr>
              <w:rPr>
                <w:color w:val="000000"/>
              </w:rPr>
            </w:pPr>
            <w:r>
              <w:rPr>
                <w:color w:val="000000"/>
              </w:rPr>
              <w:t>Add:</w:t>
            </w:r>
          </w:p>
          <w:p w:rsidR="007B151A" w:rsidRPr="006E233D" w:rsidRDefault="007B151A" w:rsidP="00D87A90">
            <w:pPr>
              <w:rPr>
                <w:color w:val="000000"/>
              </w:rPr>
            </w:pPr>
            <w:r>
              <w:rPr>
                <w:color w:val="000000"/>
              </w:rPr>
              <w:t>“</w:t>
            </w:r>
            <w:r w:rsidRPr="00567453">
              <w:rPr>
                <w:color w:val="000000"/>
              </w:rPr>
              <w:t>Stationary source includes portable sources that are required to ha</w:t>
            </w:r>
            <w:r>
              <w:rPr>
                <w:color w:val="000000"/>
              </w:rPr>
              <w:t>ve permits under OAR 340 division 216” to the definition of “stationary source”</w:t>
            </w:r>
          </w:p>
        </w:tc>
        <w:tc>
          <w:tcPr>
            <w:tcW w:w="4320" w:type="dxa"/>
            <w:shd w:val="clear" w:color="auto" w:fill="auto"/>
          </w:tcPr>
          <w:p w:rsidR="007B151A" w:rsidRDefault="007B151A" w:rsidP="00453B6A">
            <w:r>
              <w:t xml:space="preserve">DEQ permits some portable sources so all requirements apply to stationary sources and the permitted portable sources. </w:t>
            </w:r>
          </w:p>
        </w:tc>
        <w:tc>
          <w:tcPr>
            <w:tcW w:w="787" w:type="dxa"/>
            <w:shd w:val="clear" w:color="auto" w:fill="auto"/>
          </w:tcPr>
          <w:p w:rsidR="007B151A"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200</w:t>
            </w:r>
          </w:p>
        </w:tc>
        <w:tc>
          <w:tcPr>
            <w:tcW w:w="1350" w:type="dxa"/>
            <w:shd w:val="clear" w:color="auto" w:fill="auto"/>
          </w:tcPr>
          <w:p w:rsidR="007B151A" w:rsidRPr="006E233D" w:rsidRDefault="007B151A" w:rsidP="00A65851">
            <w:r w:rsidRPr="006E233D">
              <w:t>0020(142)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0020(174</w:t>
            </w:r>
            <w:r w:rsidR="007B151A" w:rsidRPr="006E233D">
              <w:rPr>
                <w:color w:val="000000"/>
              </w:rPr>
              <w:t>)</w:t>
            </w:r>
          </w:p>
        </w:tc>
        <w:tc>
          <w:tcPr>
            <w:tcW w:w="4860" w:type="dxa"/>
            <w:shd w:val="clear" w:color="auto" w:fill="auto"/>
          </w:tcPr>
          <w:p w:rsidR="007B151A" w:rsidRPr="006E233D" w:rsidRDefault="007B151A" w:rsidP="00ED13B8">
            <w:pPr>
              <w:rPr>
                <w:color w:val="000000"/>
              </w:rPr>
            </w:pPr>
            <w:r>
              <w:rPr>
                <w:color w:val="000000"/>
              </w:rPr>
              <w:t>Change to “10 percent” and delete (10%)</w:t>
            </w:r>
          </w:p>
        </w:tc>
        <w:tc>
          <w:tcPr>
            <w:tcW w:w="4320" w:type="dxa"/>
            <w:shd w:val="clear" w:color="auto" w:fill="auto"/>
          </w:tcPr>
          <w:p w:rsidR="007B151A" w:rsidRPr="006E233D" w:rsidRDefault="007B151A" w:rsidP="00453B6A">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NA</w:t>
            </w:r>
          </w:p>
        </w:tc>
        <w:tc>
          <w:tcPr>
            <w:tcW w:w="1350" w:type="dxa"/>
            <w:shd w:val="clear" w:color="auto" w:fill="auto"/>
          </w:tcPr>
          <w:p w:rsidR="007B151A" w:rsidRPr="006E233D" w:rsidRDefault="007B151A" w:rsidP="00A65851">
            <w:r w:rsidRPr="006E233D">
              <w:t>NA</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E2272B" w:rsidP="00A65851">
            <w:pPr>
              <w:rPr>
                <w:color w:val="000000"/>
              </w:rPr>
            </w:pPr>
            <w:r>
              <w:rPr>
                <w:color w:val="000000"/>
              </w:rPr>
              <w:t>0020(175</w:t>
            </w:r>
            <w:r w:rsidR="007B151A" w:rsidRPr="006E233D">
              <w:rPr>
                <w:color w:val="000000"/>
              </w:rPr>
              <w:t>)</w:t>
            </w:r>
          </w:p>
        </w:tc>
        <w:tc>
          <w:tcPr>
            <w:tcW w:w="4860" w:type="dxa"/>
            <w:shd w:val="clear" w:color="auto" w:fill="auto"/>
          </w:tcPr>
          <w:p w:rsidR="007B151A" w:rsidRDefault="007B151A" w:rsidP="006766F7">
            <w:pPr>
              <w:rPr>
                <w:color w:val="000000"/>
              </w:rPr>
            </w:pPr>
            <w:r w:rsidRPr="006E233D">
              <w:rPr>
                <w:color w:val="000000"/>
              </w:rPr>
              <w:t>Add definition of “sustainment area”</w:t>
            </w:r>
          </w:p>
          <w:p w:rsidR="008E2636" w:rsidRPr="008E2636" w:rsidRDefault="007B151A" w:rsidP="008E2636">
            <w:pPr>
              <w:rPr>
                <w:color w:val="000000"/>
              </w:rPr>
            </w:pPr>
            <w:r w:rsidRPr="00841193">
              <w:rPr>
                <w:color w:val="000000"/>
              </w:rPr>
              <w:t xml:space="preserve">“Sustainment Area” means a geographical area of the </w:t>
            </w:r>
            <w:r w:rsidRPr="00841193">
              <w:rPr>
                <w:color w:val="000000"/>
              </w:rPr>
              <w:lastRenderedPageBreak/>
              <w:t xml:space="preserve">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Pr>
                <w:color w:val="000000"/>
              </w:rPr>
              <w:t>u</w:t>
            </w:r>
            <w:r w:rsidRPr="00841193">
              <w:rPr>
                <w:color w:val="000000"/>
              </w:rPr>
              <w:t xml:space="preserve">rban </w:t>
            </w:r>
            <w:r>
              <w:rPr>
                <w:color w:val="000000"/>
              </w:rPr>
              <w:t>g</w:t>
            </w:r>
            <w:r w:rsidRPr="00841193">
              <w:rPr>
                <w:color w:val="000000"/>
              </w:rPr>
              <w:t xml:space="preserve">rowth </w:t>
            </w:r>
            <w:r>
              <w:rPr>
                <w:color w:val="000000"/>
              </w:rPr>
              <w:t>b</w:t>
            </w:r>
            <w:r w:rsidRPr="00841193">
              <w:rPr>
                <w:color w:val="000000"/>
              </w:rPr>
              <w:t>oundary in effect on the date this rule was last approved by the EQC, unless superseded by rule</w:t>
            </w:r>
            <w:r>
              <w:rPr>
                <w:color w:val="000000"/>
              </w:rPr>
              <w:t>.</w:t>
            </w:r>
            <w:r w:rsidR="008E2636" w:rsidRPr="008E2636">
              <w:rPr>
                <w:rFonts w:eastAsiaTheme="minorHAnsi"/>
                <w:b/>
                <w:bCs/>
                <w:color w:val="00B050"/>
                <w:sz w:val="24"/>
                <w:szCs w:val="24"/>
              </w:rPr>
              <w:t xml:space="preserve"> </w:t>
            </w:r>
            <w:r w:rsidR="008E2636" w:rsidRPr="008E2636">
              <w:rPr>
                <w:bCs/>
                <w:color w:val="000000"/>
              </w:rPr>
              <w:t>Sustainment areas are designated by the EQC according to division 204.</w:t>
            </w:r>
          </w:p>
          <w:p w:rsidR="007B151A" w:rsidRPr="006E233D" w:rsidRDefault="007B151A" w:rsidP="00A5101B">
            <w:pPr>
              <w:rPr>
                <w:color w:val="000000"/>
              </w:rPr>
            </w:pPr>
          </w:p>
        </w:tc>
        <w:tc>
          <w:tcPr>
            <w:tcW w:w="4320" w:type="dxa"/>
            <w:shd w:val="clear" w:color="auto" w:fill="auto"/>
          </w:tcPr>
          <w:p w:rsidR="007B151A" w:rsidRPr="006E233D" w:rsidRDefault="007B151A" w:rsidP="00FA1189">
            <w:r w:rsidRPr="006E233D">
              <w:lastRenderedPageBreak/>
              <w:t xml:space="preserve">Define new area for </w:t>
            </w:r>
            <w:r>
              <w:t xml:space="preserve">New Source Review. </w:t>
            </w:r>
            <w:r w:rsidRPr="006E233D">
              <w:t xml:space="preserve">Sustainment areas are those that have monitoring </w:t>
            </w:r>
            <w:r w:rsidRPr="006E233D">
              <w:lastRenderedPageBreak/>
              <w:t xml:space="preserve">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lastRenderedPageBreak/>
              <w:t>NA</w:t>
            </w:r>
          </w:p>
        </w:tc>
        <w:tc>
          <w:tcPr>
            <w:tcW w:w="1350" w:type="dxa"/>
            <w:shd w:val="clear" w:color="auto" w:fill="auto"/>
          </w:tcPr>
          <w:p w:rsidR="007B151A" w:rsidRPr="006E233D" w:rsidRDefault="007B151A" w:rsidP="00A65851">
            <w:r>
              <w:t>NA</w:t>
            </w:r>
          </w:p>
        </w:tc>
        <w:tc>
          <w:tcPr>
            <w:tcW w:w="990" w:type="dxa"/>
          </w:tcPr>
          <w:p w:rsidR="007B151A" w:rsidRPr="006E233D" w:rsidRDefault="007B151A" w:rsidP="00A65851">
            <w:pPr>
              <w:rPr>
                <w:color w:val="000000"/>
              </w:rPr>
            </w:pPr>
            <w:r>
              <w:rPr>
                <w:color w:val="000000"/>
              </w:rPr>
              <w:t>200</w:t>
            </w:r>
          </w:p>
        </w:tc>
        <w:tc>
          <w:tcPr>
            <w:tcW w:w="1350" w:type="dxa"/>
          </w:tcPr>
          <w:p w:rsidR="007B151A" w:rsidRDefault="007B151A" w:rsidP="00E2272B">
            <w:pPr>
              <w:rPr>
                <w:color w:val="000000"/>
              </w:rPr>
            </w:pPr>
            <w:r>
              <w:rPr>
                <w:color w:val="000000"/>
              </w:rPr>
              <w:t>0020(17</w:t>
            </w:r>
            <w:r w:rsidR="00E2272B">
              <w:rPr>
                <w:color w:val="000000"/>
              </w:rPr>
              <w:t>6</w:t>
            </w:r>
            <w:r>
              <w:rPr>
                <w:color w:val="000000"/>
              </w:rPr>
              <w:t>)</w:t>
            </w:r>
          </w:p>
        </w:tc>
        <w:tc>
          <w:tcPr>
            <w:tcW w:w="4860" w:type="dxa"/>
            <w:shd w:val="clear" w:color="auto" w:fill="auto"/>
          </w:tcPr>
          <w:p w:rsidR="007B151A" w:rsidRDefault="007B151A"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7B151A" w:rsidRPr="006E233D" w:rsidRDefault="007B151A"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7B151A" w:rsidRPr="006E233D" w:rsidRDefault="007B151A" w:rsidP="006766F7">
            <w:r>
              <w:t>Clarification. See above</w:t>
            </w:r>
          </w:p>
        </w:tc>
        <w:tc>
          <w:tcPr>
            <w:tcW w:w="787" w:type="dxa"/>
            <w:shd w:val="clear" w:color="auto" w:fill="auto"/>
          </w:tcPr>
          <w:p w:rsidR="007B151A" w:rsidRDefault="007B151A" w:rsidP="00C32E47">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0020(143)</w:t>
            </w:r>
          </w:p>
        </w:tc>
        <w:tc>
          <w:tcPr>
            <w:tcW w:w="990" w:type="dxa"/>
          </w:tcPr>
          <w:p w:rsidR="007B151A" w:rsidRPr="006E233D" w:rsidRDefault="007B151A" w:rsidP="00AF4378">
            <w:r>
              <w:t>200</w:t>
            </w:r>
          </w:p>
        </w:tc>
        <w:tc>
          <w:tcPr>
            <w:tcW w:w="1350" w:type="dxa"/>
          </w:tcPr>
          <w:p w:rsidR="007B151A" w:rsidRPr="006E233D" w:rsidRDefault="007B151A" w:rsidP="00E2272B">
            <w:r>
              <w:t>0020(17</w:t>
            </w:r>
            <w:r w:rsidR="00E2272B">
              <w:t>7</w:t>
            </w:r>
            <w:r>
              <w:t>)</w:t>
            </w:r>
          </w:p>
        </w:tc>
        <w:tc>
          <w:tcPr>
            <w:tcW w:w="4860" w:type="dxa"/>
          </w:tcPr>
          <w:p w:rsidR="007B151A" w:rsidRDefault="007B151A" w:rsidP="00AF4378">
            <w:r>
              <w:t>Change to:</w:t>
            </w:r>
          </w:p>
          <w:p w:rsidR="007B151A" w:rsidRPr="006E233D" w:rsidRDefault="007B151A"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7B151A" w:rsidRPr="006E233D" w:rsidRDefault="007B151A" w:rsidP="00AF4378">
            <w:pPr>
              <w:rPr>
                <w:bCs/>
              </w:rPr>
            </w:pPr>
            <w:r>
              <w:rPr>
                <w:bCs/>
              </w:rPr>
              <w:t>Clarification</w:t>
            </w:r>
          </w:p>
        </w:tc>
        <w:tc>
          <w:tcPr>
            <w:tcW w:w="787" w:type="dxa"/>
          </w:tcPr>
          <w:p w:rsidR="007B151A" w:rsidRPr="006E233D" w:rsidRDefault="007B151A" w:rsidP="00AF4378">
            <w:pPr>
              <w:jc w:val="center"/>
            </w:pPr>
            <w:r>
              <w:t>SIP</w:t>
            </w:r>
          </w:p>
        </w:tc>
      </w:tr>
      <w:tr w:rsidR="007B151A" w:rsidRPr="006E233D" w:rsidTr="00AF4378">
        <w:tc>
          <w:tcPr>
            <w:tcW w:w="918" w:type="dxa"/>
          </w:tcPr>
          <w:p w:rsidR="007B151A" w:rsidRPr="006E233D" w:rsidRDefault="007B151A" w:rsidP="00AF4378">
            <w:r>
              <w:t>200</w:t>
            </w:r>
          </w:p>
        </w:tc>
        <w:tc>
          <w:tcPr>
            <w:tcW w:w="1350" w:type="dxa"/>
          </w:tcPr>
          <w:p w:rsidR="007B151A" w:rsidRPr="006E233D" w:rsidRDefault="007B151A" w:rsidP="00AF4378">
            <w:r>
              <w:t>0020(144)(a)</w:t>
            </w:r>
          </w:p>
        </w:tc>
        <w:tc>
          <w:tcPr>
            <w:tcW w:w="990" w:type="dxa"/>
          </w:tcPr>
          <w:p w:rsidR="007B151A" w:rsidRPr="006E233D" w:rsidRDefault="007B151A" w:rsidP="00AF4378">
            <w:r>
              <w:t>200</w:t>
            </w:r>
          </w:p>
        </w:tc>
        <w:tc>
          <w:tcPr>
            <w:tcW w:w="1350" w:type="dxa"/>
          </w:tcPr>
          <w:p w:rsidR="007B151A" w:rsidRPr="006E233D" w:rsidRDefault="00E2272B" w:rsidP="00AF4378">
            <w:r>
              <w:t>0020(178</w:t>
            </w:r>
            <w:r w:rsidR="007B151A">
              <w:t>)(a)</w:t>
            </w:r>
          </w:p>
        </w:tc>
        <w:tc>
          <w:tcPr>
            <w:tcW w:w="4860" w:type="dxa"/>
          </w:tcPr>
          <w:p w:rsidR="007B151A" w:rsidRDefault="007B151A" w:rsidP="00AF4378">
            <w:r>
              <w:t>Change the definition of Title I modification to</w:t>
            </w:r>
            <w:r w:rsidRPr="003A4A0A">
              <w:t>:</w:t>
            </w:r>
          </w:p>
          <w:p w:rsidR="007B151A" w:rsidRPr="003A4A0A" w:rsidRDefault="007B151A" w:rsidP="00AF4378">
            <w:r w:rsidRPr="003A4A0A">
              <w:t>“(a) A major modification subject to OAR 340-224-0050, Requirements for Sources in Nonattainment Areas and OAR 340-224-0055</w:t>
            </w:r>
            <w:r>
              <w:t>,</w:t>
            </w:r>
            <w:r w:rsidRPr="003A4A0A">
              <w:t xml:space="preserve"> Requirements for Sources in Reattainment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AF4378">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0020(144)(c)</w:t>
            </w:r>
          </w:p>
        </w:tc>
        <w:tc>
          <w:tcPr>
            <w:tcW w:w="990" w:type="dxa"/>
          </w:tcPr>
          <w:p w:rsidR="007B151A" w:rsidRPr="006E233D" w:rsidRDefault="007B151A" w:rsidP="005B3646">
            <w:r>
              <w:t>200</w:t>
            </w:r>
          </w:p>
        </w:tc>
        <w:tc>
          <w:tcPr>
            <w:tcW w:w="1350" w:type="dxa"/>
          </w:tcPr>
          <w:p w:rsidR="007B151A" w:rsidRPr="006E233D" w:rsidRDefault="00E2272B" w:rsidP="005B3646">
            <w:r>
              <w:t>0020(178</w:t>
            </w:r>
            <w:r w:rsidR="007B151A">
              <w:t>)(c)</w:t>
            </w:r>
          </w:p>
        </w:tc>
        <w:tc>
          <w:tcPr>
            <w:tcW w:w="4860" w:type="dxa"/>
          </w:tcPr>
          <w:p w:rsidR="007B151A" w:rsidRPr="003A4A0A" w:rsidRDefault="007B151A" w:rsidP="005B3646">
            <w:r w:rsidRPr="003A4A0A">
              <w:t>Change to:</w:t>
            </w:r>
          </w:p>
          <w:p w:rsidR="007B151A" w:rsidRPr="003A4A0A" w:rsidRDefault="007B151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7B151A" w:rsidRDefault="007B151A" w:rsidP="00FA1189">
            <w:r w:rsidRPr="00F354B9">
              <w:t xml:space="preserve">DEQ has defined two new areas for </w:t>
            </w:r>
            <w:r>
              <w:t>New Source Review</w:t>
            </w:r>
            <w:r w:rsidRPr="00F354B9">
              <w:t>:  sustainment and reattainment areas</w:t>
            </w:r>
            <w:r>
              <w:t xml:space="preserve">. </w:t>
            </w:r>
          </w:p>
        </w:tc>
        <w:tc>
          <w:tcPr>
            <w:tcW w:w="787" w:type="dxa"/>
          </w:tcPr>
          <w:p w:rsidR="007B151A" w:rsidRPr="006E233D" w:rsidRDefault="007B151A" w:rsidP="005B3646">
            <w:pPr>
              <w:jc w:val="center"/>
            </w:pPr>
            <w:r>
              <w:t>SIP</w:t>
            </w:r>
          </w:p>
        </w:tc>
      </w:tr>
      <w:tr w:rsidR="007B151A" w:rsidRPr="006E233D" w:rsidTr="00D66578">
        <w:tc>
          <w:tcPr>
            <w:tcW w:w="918" w:type="dxa"/>
          </w:tcPr>
          <w:p w:rsidR="007B151A" w:rsidRDefault="007B151A" w:rsidP="00A65851">
            <w:r>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w:t>
            </w:r>
            <w:r w:rsidR="007B151A">
              <w:t>8</w:t>
            </w:r>
            <w:r>
              <w:t>0</w:t>
            </w:r>
            <w:r w:rsidR="007B151A">
              <w:t>)</w:t>
            </w:r>
          </w:p>
        </w:tc>
        <w:tc>
          <w:tcPr>
            <w:tcW w:w="4860" w:type="dxa"/>
          </w:tcPr>
          <w:p w:rsidR="007644EA" w:rsidRDefault="007B151A" w:rsidP="009623C7">
            <w:r>
              <w:t>Add:</w:t>
            </w:r>
          </w:p>
          <w:p w:rsidR="007B151A" w:rsidRDefault="007644EA" w:rsidP="009623C7">
            <w:r>
              <w:t>“Type A State NSR” means State NSR as specified in OAR 340-224-0010(2)(a)</w:t>
            </w:r>
            <w:r w:rsidR="007B151A" w:rsidRPr="00D44E23">
              <w:t>.</w:t>
            </w:r>
            <w:r w:rsidR="007B151A">
              <w:t>”</w:t>
            </w:r>
          </w:p>
        </w:tc>
        <w:tc>
          <w:tcPr>
            <w:tcW w:w="4320" w:type="dxa"/>
          </w:tcPr>
          <w:p w:rsidR="007B151A" w:rsidRDefault="007B151A"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Major NSR would reset the netting basis along with State NSR actions that are the result of a major modification and a control technology analysis. Increases in the PSEL using existing capacity that do not involve a major modification is part of State NSR but would not reset the netting </w:t>
            </w:r>
            <w:r>
              <w:rPr>
                <w:bCs/>
              </w:rPr>
              <w:lastRenderedPageBreak/>
              <w:t>basis.</w:t>
            </w:r>
          </w:p>
        </w:tc>
        <w:tc>
          <w:tcPr>
            <w:tcW w:w="787" w:type="dxa"/>
          </w:tcPr>
          <w:p w:rsidR="007B151A" w:rsidRDefault="007B151A" w:rsidP="00C32E47">
            <w:pPr>
              <w:jc w:val="center"/>
            </w:pPr>
          </w:p>
        </w:tc>
      </w:tr>
      <w:tr w:rsidR="007B151A" w:rsidRPr="006E233D" w:rsidTr="00D66578">
        <w:tc>
          <w:tcPr>
            <w:tcW w:w="918" w:type="dxa"/>
          </w:tcPr>
          <w:p w:rsidR="007B151A" w:rsidRDefault="007B151A" w:rsidP="00A65851">
            <w:r>
              <w:lastRenderedPageBreak/>
              <w:t>NA</w:t>
            </w:r>
          </w:p>
        </w:tc>
        <w:tc>
          <w:tcPr>
            <w:tcW w:w="1350" w:type="dxa"/>
          </w:tcPr>
          <w:p w:rsidR="007B151A" w:rsidRDefault="007B151A" w:rsidP="00A65851">
            <w:r>
              <w:t>NA</w:t>
            </w:r>
          </w:p>
        </w:tc>
        <w:tc>
          <w:tcPr>
            <w:tcW w:w="990" w:type="dxa"/>
          </w:tcPr>
          <w:p w:rsidR="007B151A" w:rsidRDefault="007B151A" w:rsidP="00A65851">
            <w:r>
              <w:t>200</w:t>
            </w:r>
          </w:p>
        </w:tc>
        <w:tc>
          <w:tcPr>
            <w:tcW w:w="1350" w:type="dxa"/>
          </w:tcPr>
          <w:p w:rsidR="007B151A" w:rsidRDefault="00E2272B" w:rsidP="00105F45">
            <w:r>
              <w:t>0020(181</w:t>
            </w:r>
            <w:r w:rsidR="007B151A">
              <w:t>)</w:t>
            </w:r>
          </w:p>
        </w:tc>
        <w:tc>
          <w:tcPr>
            <w:tcW w:w="4860" w:type="dxa"/>
          </w:tcPr>
          <w:p w:rsidR="007B151A" w:rsidRDefault="007B151A" w:rsidP="00D44E23">
            <w:r>
              <w:t>Add:</w:t>
            </w:r>
          </w:p>
          <w:p w:rsidR="007B151A" w:rsidRDefault="007644EA" w:rsidP="009623C7">
            <w:r>
              <w:t xml:space="preserve">“Type B State NSR” means State NSR </w:t>
            </w:r>
            <w:r w:rsidR="007B151A" w:rsidRPr="00D44E23">
              <w:t xml:space="preserve">that </w:t>
            </w:r>
            <w:r>
              <w:t>is not a Type A State NSR</w:t>
            </w:r>
            <w:r w:rsidR="007B151A" w:rsidRPr="00D44E23">
              <w:t>.</w:t>
            </w:r>
            <w:r w:rsidR="007B151A">
              <w:t>”</w:t>
            </w:r>
          </w:p>
        </w:tc>
        <w:tc>
          <w:tcPr>
            <w:tcW w:w="4320" w:type="dxa"/>
          </w:tcPr>
          <w:p w:rsidR="007B151A" w:rsidRDefault="007B151A" w:rsidP="0011112B">
            <w:pPr>
              <w:rPr>
                <w:bCs/>
              </w:rPr>
            </w:pPr>
          </w:p>
        </w:tc>
        <w:tc>
          <w:tcPr>
            <w:tcW w:w="787" w:type="dxa"/>
          </w:tcPr>
          <w:p w:rsidR="007B151A" w:rsidRDefault="007B151A" w:rsidP="00C32E47">
            <w:pPr>
              <w:jc w:val="center"/>
            </w:pPr>
          </w:p>
        </w:tc>
      </w:tr>
      <w:tr w:rsidR="007B151A" w:rsidRPr="006E233D" w:rsidTr="00D66578">
        <w:tc>
          <w:tcPr>
            <w:tcW w:w="918" w:type="dxa"/>
          </w:tcPr>
          <w:p w:rsidR="007B151A" w:rsidRPr="006E233D" w:rsidRDefault="007B151A" w:rsidP="00A65851">
            <w:r>
              <w:t>200</w:t>
            </w:r>
          </w:p>
        </w:tc>
        <w:tc>
          <w:tcPr>
            <w:tcW w:w="1350" w:type="dxa"/>
          </w:tcPr>
          <w:p w:rsidR="007B151A" w:rsidRPr="006E233D" w:rsidRDefault="007B151A" w:rsidP="00A65851">
            <w:r>
              <w:t>0020(146)</w:t>
            </w:r>
          </w:p>
        </w:tc>
        <w:tc>
          <w:tcPr>
            <w:tcW w:w="990" w:type="dxa"/>
          </w:tcPr>
          <w:p w:rsidR="007B151A" w:rsidRPr="006E233D" w:rsidRDefault="007B151A" w:rsidP="00A65851">
            <w:r>
              <w:t>200</w:t>
            </w:r>
          </w:p>
        </w:tc>
        <w:tc>
          <w:tcPr>
            <w:tcW w:w="1350" w:type="dxa"/>
          </w:tcPr>
          <w:p w:rsidR="007B151A" w:rsidRPr="006E233D" w:rsidRDefault="007B151A" w:rsidP="00E2272B">
            <w:r>
              <w:t>0020(18</w:t>
            </w:r>
            <w:r w:rsidR="00E2272B">
              <w:t>2</w:t>
            </w:r>
            <w:r>
              <w:t>)</w:t>
            </w:r>
          </w:p>
        </w:tc>
        <w:tc>
          <w:tcPr>
            <w:tcW w:w="4860" w:type="dxa"/>
          </w:tcPr>
          <w:p w:rsidR="007B151A" w:rsidRPr="006E233D" w:rsidRDefault="007B151A" w:rsidP="009623C7">
            <w:r>
              <w:t>Change “in accordance with” to “under” in the definition of “Typically Achievable Control Technology”</w:t>
            </w:r>
          </w:p>
        </w:tc>
        <w:tc>
          <w:tcPr>
            <w:tcW w:w="4320" w:type="dxa"/>
          </w:tcPr>
          <w:p w:rsidR="007B151A" w:rsidRPr="006E233D" w:rsidRDefault="007B151A" w:rsidP="0011112B">
            <w:pPr>
              <w:rPr>
                <w:bCs/>
              </w:rPr>
            </w:pPr>
            <w:r>
              <w:rPr>
                <w:bCs/>
              </w:rPr>
              <w:t>Plain language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0020(146)</w:t>
            </w:r>
          </w:p>
        </w:tc>
        <w:tc>
          <w:tcPr>
            <w:tcW w:w="990" w:type="dxa"/>
          </w:tcPr>
          <w:p w:rsidR="007B151A" w:rsidRDefault="007B151A" w:rsidP="00A65851">
            <w:r>
              <w:t>226</w:t>
            </w:r>
          </w:p>
        </w:tc>
        <w:tc>
          <w:tcPr>
            <w:tcW w:w="1350" w:type="dxa"/>
          </w:tcPr>
          <w:p w:rsidR="007B151A" w:rsidRDefault="007B151A" w:rsidP="00105F45">
            <w:r>
              <w:t>0130</w:t>
            </w:r>
          </w:p>
        </w:tc>
        <w:tc>
          <w:tcPr>
            <w:tcW w:w="4860" w:type="dxa"/>
          </w:tcPr>
          <w:p w:rsidR="007B151A" w:rsidRDefault="007B151A" w:rsidP="009623C7">
            <w:r>
              <w:t>Delete the following from the definition of TACT:</w:t>
            </w:r>
          </w:p>
          <w:p w:rsidR="007B151A" w:rsidRDefault="007B151A"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7B151A" w:rsidRDefault="007B151A" w:rsidP="0011112B">
            <w:pPr>
              <w:rPr>
                <w:bCs/>
              </w:rPr>
            </w:pPr>
            <w:r>
              <w:rPr>
                <w:bCs/>
              </w:rPr>
              <w:t>Move the procedural requirements for TACT from the definition to division 226</w:t>
            </w:r>
          </w:p>
        </w:tc>
        <w:tc>
          <w:tcPr>
            <w:tcW w:w="787" w:type="dxa"/>
          </w:tcPr>
          <w:p w:rsidR="007B151A" w:rsidRDefault="007B151A" w:rsidP="00C32E47">
            <w:pPr>
              <w:jc w:val="center"/>
            </w:pPr>
            <w:r>
              <w:t>SIP</w:t>
            </w:r>
          </w:p>
        </w:tc>
      </w:tr>
      <w:tr w:rsidR="007B151A" w:rsidRPr="006E233D" w:rsidTr="00D66578">
        <w:tc>
          <w:tcPr>
            <w:tcW w:w="918" w:type="dxa"/>
          </w:tcPr>
          <w:p w:rsidR="007B151A" w:rsidRPr="00FF6943" w:rsidRDefault="007B151A" w:rsidP="00A65851">
            <w:r w:rsidRPr="00FF6943">
              <w:t>200</w:t>
            </w:r>
          </w:p>
        </w:tc>
        <w:tc>
          <w:tcPr>
            <w:tcW w:w="1350" w:type="dxa"/>
          </w:tcPr>
          <w:p w:rsidR="007B151A" w:rsidRPr="00FF6943" w:rsidRDefault="007B151A" w:rsidP="00A65851">
            <w:r w:rsidRPr="00FF6943">
              <w:t>0020(148)</w:t>
            </w:r>
          </w:p>
        </w:tc>
        <w:tc>
          <w:tcPr>
            <w:tcW w:w="990" w:type="dxa"/>
          </w:tcPr>
          <w:p w:rsidR="007B151A" w:rsidRPr="00FF6943" w:rsidRDefault="007B151A" w:rsidP="00A65851">
            <w:r w:rsidRPr="00FF6943">
              <w:t>200</w:t>
            </w:r>
          </w:p>
        </w:tc>
        <w:tc>
          <w:tcPr>
            <w:tcW w:w="1350" w:type="dxa"/>
          </w:tcPr>
          <w:p w:rsidR="007B151A" w:rsidRPr="00FF6943" w:rsidRDefault="007B151A" w:rsidP="00E2272B">
            <w:r w:rsidRPr="00FF6943">
              <w:t>0020(18</w:t>
            </w:r>
            <w:r w:rsidR="00E2272B">
              <w:t>4</w:t>
            </w:r>
            <w:r w:rsidRPr="00FF6943">
              <w:t>)</w:t>
            </w:r>
          </w:p>
        </w:tc>
        <w:tc>
          <w:tcPr>
            <w:tcW w:w="4860" w:type="dxa"/>
          </w:tcPr>
          <w:p w:rsidR="007B151A" w:rsidRPr="00FF6943" w:rsidRDefault="007B151A" w:rsidP="00FE68CE">
            <w:r w:rsidRPr="00FF6943">
              <w:t>Delete “poor or inadequate” from “design” in the definition of “unavoidable”</w:t>
            </w:r>
          </w:p>
        </w:tc>
        <w:tc>
          <w:tcPr>
            <w:tcW w:w="4320" w:type="dxa"/>
          </w:tcPr>
          <w:p w:rsidR="007B151A" w:rsidRPr="00FF6943" w:rsidRDefault="007B151A" w:rsidP="00D637AD">
            <w:pPr>
              <w:rPr>
                <w:bCs/>
              </w:rPr>
            </w:pPr>
            <w:r w:rsidRPr="00FF6943">
              <w:rPr>
                <w:bCs/>
              </w:rPr>
              <w:t xml:space="preserve">Not necessary. If an event was caused entirely or in part by the design, operation, maintenance, or other preventable condition, then it was avoidable. </w:t>
            </w:r>
          </w:p>
        </w:tc>
        <w:tc>
          <w:tcPr>
            <w:tcW w:w="787" w:type="dxa"/>
          </w:tcPr>
          <w:p w:rsidR="007B151A" w:rsidRDefault="007B151A" w:rsidP="00C32E47">
            <w:pPr>
              <w:jc w:val="center"/>
            </w:pPr>
            <w:r w:rsidRPr="00FF6943">
              <w:t>SIP</w:t>
            </w:r>
          </w:p>
        </w:tc>
      </w:tr>
      <w:tr w:rsidR="007B151A" w:rsidRPr="006E233D" w:rsidTr="00345922">
        <w:tc>
          <w:tcPr>
            <w:tcW w:w="918" w:type="dxa"/>
          </w:tcPr>
          <w:p w:rsidR="007B151A" w:rsidRPr="00EF1C7F" w:rsidRDefault="007B151A" w:rsidP="00345922">
            <w:r w:rsidRPr="00EF1C7F">
              <w:t>NA</w:t>
            </w:r>
          </w:p>
        </w:tc>
        <w:tc>
          <w:tcPr>
            <w:tcW w:w="1350" w:type="dxa"/>
          </w:tcPr>
          <w:p w:rsidR="007B151A" w:rsidRPr="00EF1C7F" w:rsidRDefault="007B151A" w:rsidP="00345922">
            <w:r w:rsidRPr="00EF1C7F">
              <w:t>NA</w:t>
            </w:r>
          </w:p>
        </w:tc>
        <w:tc>
          <w:tcPr>
            <w:tcW w:w="990" w:type="dxa"/>
          </w:tcPr>
          <w:p w:rsidR="007B151A" w:rsidRPr="006E233D" w:rsidRDefault="007B151A" w:rsidP="00345922">
            <w:r w:rsidRPr="006E233D">
              <w:t>200</w:t>
            </w:r>
          </w:p>
        </w:tc>
        <w:tc>
          <w:tcPr>
            <w:tcW w:w="1350" w:type="dxa"/>
          </w:tcPr>
          <w:p w:rsidR="007B151A" w:rsidRPr="006E233D" w:rsidRDefault="007B151A" w:rsidP="00E2272B">
            <w:r w:rsidRPr="006E233D">
              <w:t>0020(1</w:t>
            </w:r>
            <w:r>
              <w:t>8</w:t>
            </w:r>
            <w:r w:rsidR="00E2272B">
              <w:t>5</w:t>
            </w:r>
            <w:r w:rsidRPr="006E233D">
              <w:t>)</w:t>
            </w:r>
          </w:p>
        </w:tc>
        <w:tc>
          <w:tcPr>
            <w:tcW w:w="4860" w:type="dxa"/>
          </w:tcPr>
          <w:p w:rsidR="007B151A" w:rsidRDefault="007B151A" w:rsidP="00345922">
            <w:r w:rsidRPr="006E233D">
              <w:t>Add definition of “</w:t>
            </w:r>
            <w:r>
              <w:t>unclassified area</w:t>
            </w:r>
            <w:r w:rsidRPr="006E233D">
              <w:t>”</w:t>
            </w:r>
            <w:r>
              <w:t xml:space="preserve"> or “attainment area”</w:t>
            </w:r>
          </w:p>
          <w:p w:rsidR="007B151A" w:rsidRPr="006E233D" w:rsidRDefault="007B151A"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7B151A" w:rsidRPr="006E233D" w:rsidRDefault="007B151A" w:rsidP="00345922">
            <w:r>
              <w:t xml:space="preserve">Clarification. EPA recognizes only two areas, nonattainment or attainment. DEQ’s designated maintenance and sustainment areas would be considered attainment areas by EPA. </w:t>
            </w:r>
          </w:p>
        </w:tc>
        <w:tc>
          <w:tcPr>
            <w:tcW w:w="787" w:type="dxa"/>
          </w:tcPr>
          <w:p w:rsidR="007B151A" w:rsidRPr="006E233D" w:rsidRDefault="007B151A" w:rsidP="00345922">
            <w:pPr>
              <w:jc w:val="center"/>
            </w:pPr>
            <w:r>
              <w:t>SIP</w:t>
            </w:r>
          </w:p>
        </w:tc>
      </w:tr>
      <w:tr w:rsidR="007B151A" w:rsidRPr="006E233D" w:rsidTr="00D66578">
        <w:tc>
          <w:tcPr>
            <w:tcW w:w="918" w:type="dxa"/>
          </w:tcPr>
          <w:p w:rsidR="007B151A" w:rsidRPr="006E233D" w:rsidRDefault="007B151A" w:rsidP="00A65851">
            <w:r w:rsidRPr="006E233D">
              <w:t>234</w:t>
            </w:r>
          </w:p>
          <w:p w:rsidR="007B151A" w:rsidRPr="006E233D" w:rsidRDefault="007B151A" w:rsidP="00A65851">
            <w:r w:rsidRPr="006E233D">
              <w:t>240</w:t>
            </w:r>
          </w:p>
        </w:tc>
        <w:tc>
          <w:tcPr>
            <w:tcW w:w="1350" w:type="dxa"/>
          </w:tcPr>
          <w:p w:rsidR="007B151A" w:rsidRPr="006E233D" w:rsidRDefault="007B151A" w:rsidP="00A65851">
            <w:r w:rsidRPr="006E233D">
              <w:t>0010(45)</w:t>
            </w:r>
          </w:p>
          <w:p w:rsidR="007B151A" w:rsidRPr="006E233D" w:rsidRDefault="007B151A" w:rsidP="00A65851">
            <w:r w:rsidRPr="006E233D">
              <w:t>0030(39)</w:t>
            </w:r>
          </w:p>
        </w:tc>
        <w:tc>
          <w:tcPr>
            <w:tcW w:w="990" w:type="dxa"/>
          </w:tcPr>
          <w:p w:rsidR="007B151A" w:rsidRPr="006E233D" w:rsidRDefault="007B151A" w:rsidP="00A65851">
            <w:r w:rsidRPr="006E233D">
              <w:t>200</w:t>
            </w:r>
          </w:p>
        </w:tc>
        <w:tc>
          <w:tcPr>
            <w:tcW w:w="1350" w:type="dxa"/>
          </w:tcPr>
          <w:p w:rsidR="007B151A" w:rsidRPr="00CF0CEF" w:rsidRDefault="00E2272B" w:rsidP="00E2272B">
            <w:r>
              <w:t>0020(187)</w:t>
            </w:r>
          </w:p>
        </w:tc>
        <w:tc>
          <w:tcPr>
            <w:tcW w:w="4860" w:type="dxa"/>
          </w:tcPr>
          <w:p w:rsidR="007B151A" w:rsidRPr="006E233D" w:rsidRDefault="007B151A" w:rsidP="00FE68CE">
            <w:r w:rsidRPr="006E233D">
              <w:t>Add definition of “veneer”</w:t>
            </w:r>
          </w:p>
          <w:p w:rsidR="007B151A" w:rsidRPr="006E233D" w:rsidRDefault="007B151A" w:rsidP="0011112B">
            <w:r w:rsidRPr="006E233D">
              <w:t>"Veneer" means a single flat panel of wood not exceeding 1/4 inch in thickness formed by slicing or peeling from a log.</w:t>
            </w:r>
          </w:p>
          <w:p w:rsidR="007B151A" w:rsidRPr="006E233D" w:rsidRDefault="007B151A" w:rsidP="00FE68CE"/>
        </w:tc>
        <w:tc>
          <w:tcPr>
            <w:tcW w:w="4320" w:type="dxa"/>
          </w:tcPr>
          <w:p w:rsidR="007B151A" w:rsidRDefault="007B151A" w:rsidP="0011112B">
            <w:r w:rsidRPr="006E233D">
              <w:lastRenderedPageBreak/>
              <w:t>Move from division 234 and 240</w:t>
            </w:r>
          </w:p>
          <w:p w:rsidR="007B151A" w:rsidRDefault="007B151A" w:rsidP="0011112B"/>
          <w:p w:rsidR="007B151A" w:rsidRPr="006E233D" w:rsidRDefault="007B151A" w:rsidP="0011112B">
            <w:r w:rsidRPr="006E233D">
              <w:rPr>
                <w:bCs/>
              </w:rPr>
              <w:t>340-234-0010</w:t>
            </w:r>
            <w:r w:rsidRPr="006E233D">
              <w:t xml:space="preserve">(45) "Veneer" means a single flat panel of wood not exceeding 1/4 inch in thickness </w:t>
            </w:r>
            <w:r w:rsidRPr="006E233D">
              <w:lastRenderedPageBreak/>
              <w:t xml:space="preserve">formed by slicing or peeling from a log. </w:t>
            </w:r>
          </w:p>
          <w:p w:rsidR="007B151A" w:rsidRPr="006E233D" w:rsidRDefault="007B151A" w:rsidP="00EC5514"/>
          <w:p w:rsidR="007B151A" w:rsidRPr="006E233D" w:rsidRDefault="007B151A"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0030(40)</w:t>
            </w:r>
          </w:p>
        </w:tc>
        <w:tc>
          <w:tcPr>
            <w:tcW w:w="990" w:type="dxa"/>
          </w:tcPr>
          <w:p w:rsidR="007B151A" w:rsidRPr="006E233D" w:rsidRDefault="007B151A" w:rsidP="00A65851">
            <w:r w:rsidRPr="006E233D">
              <w:t>200</w:t>
            </w:r>
          </w:p>
        </w:tc>
        <w:tc>
          <w:tcPr>
            <w:tcW w:w="1350" w:type="dxa"/>
          </w:tcPr>
          <w:p w:rsidR="007B151A" w:rsidRPr="006E233D" w:rsidRDefault="007B151A" w:rsidP="00EE5595">
            <w:r>
              <w:t>0020(18</w:t>
            </w:r>
            <w:r w:rsidR="00EE5595">
              <w:t>8</w:t>
            </w:r>
            <w:r w:rsidRPr="006E233D">
              <w:t>)</w:t>
            </w:r>
          </w:p>
        </w:tc>
        <w:tc>
          <w:tcPr>
            <w:tcW w:w="4860" w:type="dxa"/>
          </w:tcPr>
          <w:p w:rsidR="007B151A" w:rsidRPr="006E233D" w:rsidRDefault="007B151A" w:rsidP="00A41687">
            <w:r w:rsidRPr="006E233D">
              <w:t>Add definition of “veneer dryer”</w:t>
            </w:r>
          </w:p>
          <w:p w:rsidR="007B151A" w:rsidRPr="006E233D" w:rsidRDefault="007B151A" w:rsidP="009623C7">
            <w:r w:rsidRPr="006E233D">
              <w:t>"Veneer Dryer" means equipment in which veneer is dried.</w:t>
            </w:r>
          </w:p>
        </w:tc>
        <w:tc>
          <w:tcPr>
            <w:tcW w:w="4320" w:type="dxa"/>
          </w:tcPr>
          <w:p w:rsidR="007B151A" w:rsidRDefault="007B151A" w:rsidP="0011112B">
            <w:r w:rsidRPr="006E233D">
              <w:t>Move from division 240</w:t>
            </w:r>
          </w:p>
          <w:p w:rsidR="007B151A" w:rsidRDefault="007B151A" w:rsidP="0011112B"/>
          <w:p w:rsidR="007B151A" w:rsidRPr="006E233D" w:rsidRDefault="007B151A" w:rsidP="00A41687">
            <w:r w:rsidRPr="006E233D">
              <w:rPr>
                <w:bCs/>
              </w:rPr>
              <w:t>340-240-0030</w:t>
            </w:r>
            <w:r w:rsidRPr="006E233D">
              <w:t xml:space="preserve">(40) "Veneer Dryer" means equipment in which veneer is dried. </w:t>
            </w:r>
          </w:p>
        </w:tc>
        <w:tc>
          <w:tcPr>
            <w:tcW w:w="787" w:type="dxa"/>
          </w:tcPr>
          <w:p w:rsidR="007B151A" w:rsidRPr="006E233D" w:rsidRDefault="007B151A" w:rsidP="00A41687">
            <w:r>
              <w:t>SIP</w:t>
            </w:r>
          </w:p>
        </w:tc>
      </w:tr>
      <w:tr w:rsidR="007B151A" w:rsidRPr="006E233D" w:rsidTr="00440F03">
        <w:tc>
          <w:tcPr>
            <w:tcW w:w="918" w:type="dxa"/>
          </w:tcPr>
          <w:p w:rsidR="007B151A" w:rsidRPr="006E233D" w:rsidRDefault="007B151A" w:rsidP="00440F03">
            <w:r w:rsidRPr="006E233D">
              <w:t>200</w:t>
            </w:r>
          </w:p>
        </w:tc>
        <w:tc>
          <w:tcPr>
            <w:tcW w:w="1350" w:type="dxa"/>
          </w:tcPr>
          <w:p w:rsidR="007B151A" w:rsidRPr="006E233D" w:rsidRDefault="007B151A" w:rsidP="00440F03">
            <w:r w:rsidRPr="006E233D">
              <w:t>0020(151)</w:t>
            </w:r>
            <w:r>
              <w:t>(a)</w:t>
            </w:r>
          </w:p>
        </w:tc>
        <w:tc>
          <w:tcPr>
            <w:tcW w:w="990" w:type="dxa"/>
          </w:tcPr>
          <w:p w:rsidR="007B151A" w:rsidRPr="006E233D" w:rsidRDefault="007B151A" w:rsidP="00440F03">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7B151A" w:rsidRDefault="007B151A"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7B151A" w:rsidRDefault="007B151A" w:rsidP="00440F03"/>
          <w:p w:rsidR="007B151A" w:rsidRDefault="007B151A"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of VOCs on the basis that this</w:t>
            </w:r>
            <w:r>
              <w:t xml:space="preserve"> </w:t>
            </w:r>
            <w:r w:rsidRPr="007114E5">
              <w:t>compound makes a negligible</w:t>
            </w:r>
            <w:r>
              <w:t xml:space="preserve"> </w:t>
            </w:r>
            <w:r w:rsidRPr="007114E5">
              <w:t>contribution to tropospheric ozone</w:t>
            </w:r>
            <w:r>
              <w:t xml:space="preserve"> </w:t>
            </w:r>
            <w:r w:rsidRPr="007114E5">
              <w:t>formation.</w:t>
            </w:r>
          </w:p>
          <w:p w:rsidR="007B151A" w:rsidRDefault="007B151A" w:rsidP="00440F03"/>
          <w:p w:rsidR="007B151A" w:rsidRPr="00CB0A6F" w:rsidRDefault="007B151A"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7B151A" w:rsidRDefault="007B151A" w:rsidP="00440F03"/>
          <w:p w:rsidR="007B151A" w:rsidRPr="006E233D" w:rsidRDefault="007B151A"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7B151A" w:rsidRPr="006E233D" w:rsidRDefault="007B151A" w:rsidP="00440F03">
            <w:pPr>
              <w:jc w:val="center"/>
            </w:pPr>
            <w:r>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0020(151)</w:t>
            </w:r>
            <w:r>
              <w:t>(a)</w:t>
            </w:r>
          </w:p>
        </w:tc>
        <w:tc>
          <w:tcPr>
            <w:tcW w:w="990" w:type="dxa"/>
          </w:tcPr>
          <w:p w:rsidR="007B151A" w:rsidRPr="006E233D" w:rsidRDefault="007B151A" w:rsidP="00A65851">
            <w:r w:rsidRPr="006E233D">
              <w:t>200</w:t>
            </w:r>
          </w:p>
        </w:tc>
        <w:tc>
          <w:tcPr>
            <w:tcW w:w="1350" w:type="dxa"/>
          </w:tcPr>
          <w:p w:rsidR="007B151A" w:rsidRPr="006E233D" w:rsidRDefault="007B151A" w:rsidP="00EE5595">
            <w:r>
              <w:t>0020(1</w:t>
            </w:r>
            <w:r w:rsidR="00EE5595">
              <w:t>90</w:t>
            </w:r>
            <w:r w:rsidRPr="006E233D">
              <w:t>)</w:t>
            </w:r>
            <w:r>
              <w:t>(a)</w:t>
            </w:r>
          </w:p>
        </w:tc>
        <w:tc>
          <w:tcPr>
            <w:tcW w:w="4860" w:type="dxa"/>
          </w:tcPr>
          <w:p w:rsidR="007B151A" w:rsidRPr="009A20D1" w:rsidRDefault="007B151A" w:rsidP="003170A0">
            <w:r>
              <w:t>Restructure the list of VOCs with negligible photochemical reactivity into paragraphs for easier reading.</w:t>
            </w:r>
            <w:r w:rsidRPr="009A20D1">
              <w:t xml:space="preserve"> </w:t>
            </w:r>
          </w:p>
        </w:tc>
        <w:tc>
          <w:tcPr>
            <w:tcW w:w="4320" w:type="dxa"/>
          </w:tcPr>
          <w:p w:rsidR="007B151A" w:rsidRPr="006E233D" w:rsidRDefault="007B151A" w:rsidP="009A20D1">
            <w:r>
              <w:t>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0020(151)</w:t>
            </w:r>
            <w:r>
              <w:t>(b)</w:t>
            </w:r>
          </w:p>
        </w:tc>
        <w:tc>
          <w:tcPr>
            <w:tcW w:w="990" w:type="dxa"/>
          </w:tcPr>
          <w:p w:rsidR="007B151A" w:rsidRPr="005A5027" w:rsidRDefault="007B151A" w:rsidP="00A65851">
            <w:r w:rsidRPr="005A5027">
              <w:t>200</w:t>
            </w:r>
          </w:p>
        </w:tc>
        <w:tc>
          <w:tcPr>
            <w:tcW w:w="1350" w:type="dxa"/>
          </w:tcPr>
          <w:p w:rsidR="007B151A" w:rsidRPr="005A5027" w:rsidRDefault="007B151A" w:rsidP="00EE5595">
            <w:r>
              <w:t>0020(1</w:t>
            </w:r>
            <w:r w:rsidR="00EE5595">
              <w:t>90</w:t>
            </w:r>
            <w:r w:rsidRPr="005A5027">
              <w:t>)(b)</w:t>
            </w:r>
          </w:p>
        </w:tc>
        <w:tc>
          <w:tcPr>
            <w:tcW w:w="4860" w:type="dxa"/>
          </w:tcPr>
          <w:p w:rsidR="007B151A" w:rsidRPr="005A5027" w:rsidRDefault="007B151A" w:rsidP="00B97514">
            <w:r w:rsidRPr="005A5027">
              <w:t>Delete “accordance with” and delete the date of the Source Sampling Manual</w:t>
            </w:r>
          </w:p>
        </w:tc>
        <w:tc>
          <w:tcPr>
            <w:tcW w:w="4320" w:type="dxa"/>
          </w:tcPr>
          <w:p w:rsidR="007B151A" w:rsidRPr="005A5027" w:rsidRDefault="007B151A" w:rsidP="009A260A">
            <w:pPr>
              <w:rPr>
                <w:bCs/>
              </w:rPr>
            </w:pPr>
            <w:r>
              <w:rPr>
                <w:bCs/>
              </w:rPr>
              <w:t>Plain language</w:t>
            </w:r>
            <w:r w:rsidRPr="005A5027">
              <w:rPr>
                <w:bCs/>
              </w:rPr>
              <w:t xml:space="preserve"> and clarification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1</w:t>
            </w:r>
            <w:r w:rsidRPr="006E233D">
              <w:t>)</w:t>
            </w:r>
          </w:p>
        </w:tc>
        <w:tc>
          <w:tcPr>
            <w:tcW w:w="4860" w:type="dxa"/>
          </w:tcPr>
          <w:p w:rsidR="007B151A" w:rsidRPr="006E233D" w:rsidRDefault="007B151A" w:rsidP="00B97514">
            <w:r w:rsidRPr="006E233D">
              <w:t>Add definition of “wood fired veneer dryer”</w:t>
            </w:r>
          </w:p>
          <w:p w:rsidR="007B151A" w:rsidRPr="006E233D" w:rsidRDefault="007B151A" w:rsidP="004D1FEA">
            <w:r w:rsidRPr="006E233D">
              <w:t>"Wood Fired Veneer Dryer" means a veneer dryer</w:t>
            </w:r>
            <w:r>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7B151A" w:rsidRDefault="007B151A" w:rsidP="009A260A">
            <w:r w:rsidRPr="006E233D">
              <w:t>Move from d</w:t>
            </w:r>
            <w:r>
              <w:t>ivision 234</w:t>
            </w:r>
          </w:p>
          <w:p w:rsidR="007B151A" w:rsidRDefault="007B151A" w:rsidP="009A260A"/>
          <w:p w:rsidR="007B151A" w:rsidRPr="00707FD4" w:rsidRDefault="007B151A"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200</w:t>
            </w:r>
          </w:p>
        </w:tc>
        <w:tc>
          <w:tcPr>
            <w:tcW w:w="1350" w:type="dxa"/>
          </w:tcPr>
          <w:p w:rsidR="007B151A" w:rsidRPr="006E233D" w:rsidRDefault="007B151A" w:rsidP="00EE5595">
            <w:r>
              <w:t>0020(19</w:t>
            </w:r>
            <w:r w:rsidR="00EE5595">
              <w:t>2</w:t>
            </w:r>
            <w:r w:rsidRPr="006E233D">
              <w:t>)</w:t>
            </w:r>
          </w:p>
        </w:tc>
        <w:tc>
          <w:tcPr>
            <w:tcW w:w="4860" w:type="dxa"/>
          </w:tcPr>
          <w:p w:rsidR="007B151A" w:rsidRPr="006E233D" w:rsidRDefault="007B151A" w:rsidP="00ED1FD2">
            <w:r w:rsidRPr="006E233D">
              <w:t>Add definition of “wood fuel-fired device”</w:t>
            </w:r>
          </w:p>
          <w:p w:rsidR="007B151A" w:rsidRPr="006E233D" w:rsidRDefault="007B151A" w:rsidP="006C667E">
            <w:r w:rsidRPr="006E233D">
              <w:t>“Wood Fuel-Fired Device” means a device or appliance designed for wood fuel combustion, including cordwood stoves, woodstoves and fireplace stove inserts, fireplaces, wood fuel-fired cook stoves, pellet stoves</w:t>
            </w:r>
            <w:r>
              <w:t>,</w:t>
            </w:r>
            <w:r w:rsidRPr="006E233D">
              <w:t xml:space="preserve"> and combination fuel furnaces </w:t>
            </w:r>
            <w:r>
              <w:t>and</w:t>
            </w:r>
            <w:r w:rsidRPr="006E233D">
              <w:t xml:space="preserve"> boilers </w:t>
            </w:r>
            <w:r>
              <w:t>that</w:t>
            </w:r>
            <w:r w:rsidRPr="006E233D">
              <w:t xml:space="preserve"> burn wood fuels.</w:t>
            </w:r>
          </w:p>
        </w:tc>
        <w:tc>
          <w:tcPr>
            <w:tcW w:w="4320" w:type="dxa"/>
          </w:tcPr>
          <w:p w:rsidR="007B151A" w:rsidRPr="006E233D" w:rsidRDefault="007B151A" w:rsidP="0015264D">
            <w:r w:rsidRPr="006E233D">
              <w:t>Term not defined and used in multiple divisions</w:t>
            </w:r>
          </w:p>
        </w:tc>
        <w:tc>
          <w:tcPr>
            <w:tcW w:w="787" w:type="dxa"/>
          </w:tcPr>
          <w:p w:rsidR="007B151A" w:rsidRPr="006E233D" w:rsidRDefault="007B151A" w:rsidP="00C32E47">
            <w:pPr>
              <w:jc w:val="center"/>
            </w:pPr>
            <w:r>
              <w:t>SIP</w:t>
            </w:r>
          </w:p>
        </w:tc>
      </w:tr>
      <w:tr w:rsidR="007B151A" w:rsidRPr="006E233D" w:rsidTr="005B3646">
        <w:tc>
          <w:tcPr>
            <w:tcW w:w="918" w:type="dxa"/>
          </w:tcPr>
          <w:p w:rsidR="007B151A" w:rsidRPr="006E233D" w:rsidRDefault="007B151A" w:rsidP="005B3646">
            <w:r>
              <w:t>200</w:t>
            </w:r>
          </w:p>
        </w:tc>
        <w:tc>
          <w:tcPr>
            <w:tcW w:w="1350" w:type="dxa"/>
          </w:tcPr>
          <w:p w:rsidR="007B151A" w:rsidRPr="006E233D" w:rsidRDefault="007B151A" w:rsidP="005B3646">
            <w:r>
              <w:t>0020 ED. NOTE</w:t>
            </w:r>
          </w:p>
        </w:tc>
        <w:tc>
          <w:tcPr>
            <w:tcW w:w="990" w:type="dxa"/>
          </w:tcPr>
          <w:p w:rsidR="007B151A" w:rsidRPr="006E233D" w:rsidRDefault="007B151A" w:rsidP="005B3646">
            <w:r>
              <w:t>NA</w:t>
            </w:r>
          </w:p>
        </w:tc>
        <w:tc>
          <w:tcPr>
            <w:tcW w:w="1350" w:type="dxa"/>
          </w:tcPr>
          <w:p w:rsidR="007B151A" w:rsidRDefault="007B151A" w:rsidP="005B3646">
            <w:r>
              <w:t>NA</w:t>
            </w:r>
          </w:p>
        </w:tc>
        <w:tc>
          <w:tcPr>
            <w:tcW w:w="4860" w:type="dxa"/>
          </w:tcPr>
          <w:p w:rsidR="007B151A" w:rsidRDefault="007B151A" w:rsidP="005B3646">
            <w:r>
              <w:t>Delete the note about the referenced tables not being included in the rule text.</w:t>
            </w:r>
          </w:p>
        </w:tc>
        <w:tc>
          <w:tcPr>
            <w:tcW w:w="4320" w:type="dxa"/>
          </w:tcPr>
          <w:p w:rsidR="007B151A" w:rsidRPr="006E233D" w:rsidRDefault="007B151A" w:rsidP="00BC4AF5">
            <w:r>
              <w:t xml:space="preserve">Clarification. All the tables have been moved into the text. </w:t>
            </w:r>
          </w:p>
        </w:tc>
        <w:tc>
          <w:tcPr>
            <w:tcW w:w="787" w:type="dxa"/>
          </w:tcPr>
          <w:p w:rsidR="007B151A" w:rsidRDefault="007B151A" w:rsidP="005B3646">
            <w:pPr>
              <w:jc w:val="center"/>
            </w:pPr>
            <w:r>
              <w:t>SIP</w:t>
            </w:r>
          </w:p>
        </w:tc>
      </w:tr>
      <w:tr w:rsidR="007B151A" w:rsidRPr="006E233D" w:rsidTr="00E62C63">
        <w:tc>
          <w:tcPr>
            <w:tcW w:w="918" w:type="dxa"/>
          </w:tcPr>
          <w:p w:rsidR="007B151A" w:rsidRPr="006E233D" w:rsidRDefault="007B151A" w:rsidP="00E62C63">
            <w:r w:rsidRPr="006E233D">
              <w:t>NA</w:t>
            </w:r>
          </w:p>
        </w:tc>
        <w:tc>
          <w:tcPr>
            <w:tcW w:w="1350" w:type="dxa"/>
          </w:tcPr>
          <w:p w:rsidR="007B151A" w:rsidRPr="006E233D" w:rsidRDefault="007B151A" w:rsidP="00E62C63">
            <w:r w:rsidRPr="006E233D">
              <w:t>NA</w:t>
            </w:r>
          </w:p>
        </w:tc>
        <w:tc>
          <w:tcPr>
            <w:tcW w:w="990" w:type="dxa"/>
          </w:tcPr>
          <w:p w:rsidR="007B151A" w:rsidRPr="006E233D" w:rsidRDefault="007B151A" w:rsidP="00E62C63">
            <w:r w:rsidRPr="006E233D">
              <w:t>200</w:t>
            </w:r>
          </w:p>
        </w:tc>
        <w:tc>
          <w:tcPr>
            <w:tcW w:w="1350" w:type="dxa"/>
          </w:tcPr>
          <w:p w:rsidR="007B151A" w:rsidRPr="006E233D" w:rsidRDefault="007B151A" w:rsidP="00E62C63">
            <w:r>
              <w:t>0025(1</w:t>
            </w:r>
            <w:r w:rsidRPr="006E233D">
              <w:t>)</w:t>
            </w:r>
          </w:p>
        </w:tc>
        <w:tc>
          <w:tcPr>
            <w:tcW w:w="4860" w:type="dxa"/>
          </w:tcPr>
          <w:p w:rsidR="007B151A" w:rsidRPr="006E233D" w:rsidRDefault="007B151A" w:rsidP="00E62C63">
            <w:r>
              <w:t>Add “AAQS”</w:t>
            </w:r>
          </w:p>
        </w:tc>
        <w:tc>
          <w:tcPr>
            <w:tcW w:w="4320" w:type="dxa"/>
          </w:tcPr>
          <w:p w:rsidR="007B151A" w:rsidRPr="006E233D" w:rsidRDefault="007B151A" w:rsidP="00E62C63">
            <w:r w:rsidRPr="006E233D">
              <w:t>C</w:t>
            </w:r>
            <w:r>
              <w:t>larification</w:t>
            </w:r>
          </w:p>
        </w:tc>
        <w:tc>
          <w:tcPr>
            <w:tcW w:w="787" w:type="dxa"/>
          </w:tcPr>
          <w:p w:rsidR="007B151A" w:rsidRPr="006E233D" w:rsidRDefault="007B151A" w:rsidP="00E62C63">
            <w:pPr>
              <w:jc w:val="center"/>
            </w:pPr>
            <w:r>
              <w:t>SIP</w:t>
            </w:r>
          </w:p>
        </w:tc>
      </w:tr>
      <w:tr w:rsidR="007B151A" w:rsidRPr="006E233D" w:rsidTr="005B3646">
        <w:tc>
          <w:tcPr>
            <w:tcW w:w="918" w:type="dxa"/>
          </w:tcPr>
          <w:p w:rsidR="007B151A" w:rsidRPr="006E233D" w:rsidRDefault="007B151A" w:rsidP="005B3646">
            <w:r w:rsidRPr="006E233D">
              <w:t>NA</w:t>
            </w:r>
          </w:p>
        </w:tc>
        <w:tc>
          <w:tcPr>
            <w:tcW w:w="1350" w:type="dxa"/>
          </w:tcPr>
          <w:p w:rsidR="007B151A" w:rsidRPr="006E233D" w:rsidRDefault="007B151A" w:rsidP="005B3646">
            <w:r w:rsidRPr="006E233D">
              <w:t>NA</w:t>
            </w:r>
          </w:p>
        </w:tc>
        <w:tc>
          <w:tcPr>
            <w:tcW w:w="990" w:type="dxa"/>
          </w:tcPr>
          <w:p w:rsidR="007B151A" w:rsidRPr="006E233D" w:rsidRDefault="007B151A" w:rsidP="005B3646">
            <w:r w:rsidRPr="006E233D">
              <w:t>200</w:t>
            </w:r>
          </w:p>
        </w:tc>
        <w:tc>
          <w:tcPr>
            <w:tcW w:w="1350" w:type="dxa"/>
          </w:tcPr>
          <w:p w:rsidR="007B151A" w:rsidRPr="006E233D" w:rsidRDefault="007B151A" w:rsidP="005B3646">
            <w:r>
              <w:t>0025(7</w:t>
            </w:r>
            <w:r w:rsidRPr="006E233D">
              <w:t>)</w:t>
            </w:r>
          </w:p>
        </w:tc>
        <w:tc>
          <w:tcPr>
            <w:tcW w:w="4860" w:type="dxa"/>
          </w:tcPr>
          <w:p w:rsidR="007B151A" w:rsidRPr="006E233D" w:rsidRDefault="007B151A" w:rsidP="005B3646">
            <w:r>
              <w:t>Add “AQRV”</w:t>
            </w:r>
          </w:p>
        </w:tc>
        <w:tc>
          <w:tcPr>
            <w:tcW w:w="4320" w:type="dxa"/>
          </w:tcPr>
          <w:p w:rsidR="007B151A" w:rsidRPr="006E233D" w:rsidRDefault="007B151A" w:rsidP="00BC4AF5">
            <w:r w:rsidRPr="006E233D">
              <w:t>C</w:t>
            </w:r>
            <w:r>
              <w:t>larification</w:t>
            </w:r>
          </w:p>
        </w:tc>
        <w:tc>
          <w:tcPr>
            <w:tcW w:w="787" w:type="dxa"/>
          </w:tcPr>
          <w:p w:rsidR="007B151A" w:rsidRPr="006E233D" w:rsidRDefault="007B151A" w:rsidP="005B3646">
            <w:pPr>
              <w:jc w:val="center"/>
            </w:pPr>
            <w:r>
              <w:t>SIP</w:t>
            </w:r>
          </w:p>
        </w:tc>
      </w:tr>
      <w:tr w:rsidR="007B151A" w:rsidRPr="006E233D" w:rsidTr="00707FD4">
        <w:tc>
          <w:tcPr>
            <w:tcW w:w="918" w:type="dxa"/>
          </w:tcPr>
          <w:p w:rsidR="007B151A" w:rsidRPr="006E233D" w:rsidRDefault="007B151A" w:rsidP="00707FD4">
            <w:r w:rsidRPr="006E233D">
              <w:t>NA</w:t>
            </w:r>
          </w:p>
        </w:tc>
        <w:tc>
          <w:tcPr>
            <w:tcW w:w="1350" w:type="dxa"/>
          </w:tcPr>
          <w:p w:rsidR="007B151A" w:rsidRPr="006E233D" w:rsidRDefault="007B151A" w:rsidP="00707FD4">
            <w:r w:rsidRPr="006E233D">
              <w:t>NA</w:t>
            </w:r>
          </w:p>
        </w:tc>
        <w:tc>
          <w:tcPr>
            <w:tcW w:w="990" w:type="dxa"/>
          </w:tcPr>
          <w:p w:rsidR="007B151A" w:rsidRPr="006E233D" w:rsidRDefault="007B151A" w:rsidP="00707FD4">
            <w:r w:rsidRPr="006E233D">
              <w:t>200</w:t>
            </w:r>
          </w:p>
        </w:tc>
        <w:tc>
          <w:tcPr>
            <w:tcW w:w="1350" w:type="dxa"/>
          </w:tcPr>
          <w:p w:rsidR="007B151A" w:rsidRPr="006E233D" w:rsidRDefault="007B151A" w:rsidP="00707FD4">
            <w:r>
              <w:t>0025(14</w:t>
            </w:r>
            <w:r w:rsidRPr="006E233D">
              <w:t>)</w:t>
            </w:r>
          </w:p>
        </w:tc>
        <w:tc>
          <w:tcPr>
            <w:tcW w:w="4860" w:type="dxa"/>
          </w:tcPr>
          <w:p w:rsidR="007B151A" w:rsidRPr="006E233D" w:rsidRDefault="007B151A" w:rsidP="00707FD4">
            <w:r>
              <w:t>Add “BART”</w:t>
            </w:r>
          </w:p>
        </w:tc>
        <w:tc>
          <w:tcPr>
            <w:tcW w:w="4320" w:type="dxa"/>
          </w:tcPr>
          <w:p w:rsidR="007B151A" w:rsidRPr="006E233D" w:rsidRDefault="007B151A" w:rsidP="00707FD4">
            <w:r w:rsidRPr="006E233D">
              <w:t>C</w:t>
            </w:r>
            <w:r>
              <w:t>larification</w:t>
            </w:r>
          </w:p>
        </w:tc>
        <w:tc>
          <w:tcPr>
            <w:tcW w:w="787" w:type="dxa"/>
          </w:tcPr>
          <w:p w:rsidR="007B151A" w:rsidRPr="006E233D" w:rsidRDefault="007B151A" w:rsidP="00707FD4">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0025(81)</w:t>
            </w:r>
          </w:p>
        </w:tc>
        <w:tc>
          <w:tcPr>
            <w:tcW w:w="990" w:type="dxa"/>
          </w:tcPr>
          <w:p w:rsidR="007B151A" w:rsidRPr="006E233D" w:rsidRDefault="007B151A" w:rsidP="00A65851">
            <w:r>
              <w:t>200</w:t>
            </w:r>
          </w:p>
        </w:tc>
        <w:tc>
          <w:tcPr>
            <w:tcW w:w="1350" w:type="dxa"/>
          </w:tcPr>
          <w:p w:rsidR="007B151A" w:rsidRPr="006E233D" w:rsidRDefault="007B151A" w:rsidP="009E2A28">
            <w:r>
              <w:t>0025(85)</w:t>
            </w:r>
          </w:p>
        </w:tc>
        <w:tc>
          <w:tcPr>
            <w:tcW w:w="4860" w:type="dxa"/>
          </w:tcPr>
          <w:p w:rsidR="007B151A" w:rsidRPr="006E233D" w:rsidRDefault="007B151A" w:rsidP="0072605C">
            <w:r w:rsidRPr="006E233D">
              <w:t>Change the acronym from “PCDE” to “PCDCE”</w:t>
            </w:r>
          </w:p>
        </w:tc>
        <w:tc>
          <w:tcPr>
            <w:tcW w:w="4320" w:type="dxa"/>
          </w:tcPr>
          <w:p w:rsidR="007B151A" w:rsidRPr="006E233D" w:rsidRDefault="007B151A" w:rsidP="0072605C">
            <w:r w:rsidRPr="006E233D">
              <w:t>Correction</w:t>
            </w:r>
            <w:r>
              <w:t xml:space="preserve">. </w:t>
            </w:r>
            <w:r w:rsidRPr="006E233D">
              <w:t>The term used is “pollution control device collection efficiency”</w:t>
            </w:r>
          </w:p>
        </w:tc>
        <w:tc>
          <w:tcPr>
            <w:tcW w:w="787" w:type="dxa"/>
          </w:tcPr>
          <w:p w:rsidR="007B151A" w:rsidRPr="006E233D" w:rsidRDefault="007B151A" w:rsidP="00C32E47">
            <w:pPr>
              <w:jc w:val="center"/>
            </w:pPr>
            <w:r>
              <w:t>SIP</w:t>
            </w:r>
          </w:p>
        </w:tc>
      </w:tr>
      <w:tr w:rsidR="007B151A" w:rsidRPr="006E233D" w:rsidTr="00573329">
        <w:tc>
          <w:tcPr>
            <w:tcW w:w="918" w:type="dxa"/>
          </w:tcPr>
          <w:p w:rsidR="007B151A" w:rsidRPr="006E233D" w:rsidRDefault="007B151A" w:rsidP="00573329">
            <w:r w:rsidRPr="006E233D">
              <w:t>NA</w:t>
            </w:r>
          </w:p>
        </w:tc>
        <w:tc>
          <w:tcPr>
            <w:tcW w:w="1350" w:type="dxa"/>
          </w:tcPr>
          <w:p w:rsidR="007B151A" w:rsidRPr="006E233D" w:rsidRDefault="007B151A" w:rsidP="00573329">
            <w:r w:rsidRPr="006E233D">
              <w:t>NA</w:t>
            </w:r>
          </w:p>
        </w:tc>
        <w:tc>
          <w:tcPr>
            <w:tcW w:w="990" w:type="dxa"/>
          </w:tcPr>
          <w:p w:rsidR="007B151A" w:rsidRPr="006E233D" w:rsidRDefault="007B151A" w:rsidP="00573329">
            <w:r w:rsidRPr="006E233D">
              <w:t>200</w:t>
            </w:r>
          </w:p>
        </w:tc>
        <w:tc>
          <w:tcPr>
            <w:tcW w:w="1350" w:type="dxa"/>
          </w:tcPr>
          <w:p w:rsidR="007B151A" w:rsidRPr="006E233D" w:rsidRDefault="007B151A" w:rsidP="009E2A28">
            <w:r>
              <w:t>0025(92</w:t>
            </w:r>
            <w:r w:rsidRPr="006E233D">
              <w:t>)</w:t>
            </w:r>
          </w:p>
        </w:tc>
        <w:tc>
          <w:tcPr>
            <w:tcW w:w="4860" w:type="dxa"/>
          </w:tcPr>
          <w:p w:rsidR="007B151A" w:rsidRPr="006E233D" w:rsidRDefault="007B151A" w:rsidP="00573329">
            <w:r w:rsidRPr="006E233D">
              <w:t xml:space="preserve">Add </w:t>
            </w:r>
            <w:r w:rsidRPr="00707FD4">
              <w:t>“ppm” means parts per million</w:t>
            </w:r>
            <w:r w:rsidRPr="006E233D">
              <w:t xml:space="preserve"> </w:t>
            </w:r>
          </w:p>
        </w:tc>
        <w:tc>
          <w:tcPr>
            <w:tcW w:w="4320" w:type="dxa"/>
          </w:tcPr>
          <w:p w:rsidR="007B151A" w:rsidRPr="006E233D" w:rsidRDefault="007B151A" w:rsidP="00573329">
            <w:r>
              <w:t>Add ppm to d</w:t>
            </w:r>
            <w:r w:rsidRPr="006E233D">
              <w:t>ivision 200 abbreviations and acronyms because it is used in other divisions</w:t>
            </w:r>
          </w:p>
        </w:tc>
        <w:tc>
          <w:tcPr>
            <w:tcW w:w="787" w:type="dxa"/>
          </w:tcPr>
          <w:p w:rsidR="007B151A" w:rsidRPr="006E233D" w:rsidRDefault="007B151A" w:rsidP="00573329">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1E7DE0">
            <w:r>
              <w:t>0025(97</w:t>
            </w:r>
            <w:r w:rsidRPr="006E233D">
              <w:t>)</w:t>
            </w:r>
          </w:p>
        </w:tc>
        <w:tc>
          <w:tcPr>
            <w:tcW w:w="4860" w:type="dxa"/>
          </w:tcPr>
          <w:p w:rsidR="007B151A" w:rsidRPr="006E233D" w:rsidRDefault="007B151A"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9F5171">
        <w:tc>
          <w:tcPr>
            <w:tcW w:w="918" w:type="dxa"/>
          </w:tcPr>
          <w:p w:rsidR="007B151A" w:rsidRPr="005A5027" w:rsidRDefault="007B151A" w:rsidP="009F5171">
            <w:r w:rsidRPr="005A5027">
              <w:t>200</w:t>
            </w:r>
          </w:p>
        </w:tc>
        <w:tc>
          <w:tcPr>
            <w:tcW w:w="1350" w:type="dxa"/>
          </w:tcPr>
          <w:p w:rsidR="007B151A" w:rsidRPr="005A5027" w:rsidRDefault="007B151A" w:rsidP="009F5171">
            <w:r w:rsidRPr="005A5027">
              <w:t>0025(94)</w:t>
            </w:r>
          </w:p>
        </w:tc>
        <w:tc>
          <w:tcPr>
            <w:tcW w:w="990" w:type="dxa"/>
          </w:tcPr>
          <w:p w:rsidR="007B151A" w:rsidRPr="005A5027" w:rsidRDefault="007B151A" w:rsidP="009F5171">
            <w:r w:rsidRPr="005A5027">
              <w:t>200</w:t>
            </w:r>
          </w:p>
        </w:tc>
        <w:tc>
          <w:tcPr>
            <w:tcW w:w="1350" w:type="dxa"/>
          </w:tcPr>
          <w:p w:rsidR="007B151A" w:rsidRPr="005A5027" w:rsidRDefault="007B151A" w:rsidP="009E2A28">
            <w:r w:rsidRPr="005A5027">
              <w:t>0025(</w:t>
            </w:r>
            <w:r>
              <w:t>106)</w:t>
            </w:r>
          </w:p>
        </w:tc>
        <w:tc>
          <w:tcPr>
            <w:tcW w:w="4860" w:type="dxa"/>
          </w:tcPr>
          <w:p w:rsidR="007B151A" w:rsidRPr="005A5027" w:rsidRDefault="007B151A" w:rsidP="009F5171">
            <w:r w:rsidRPr="005A5027">
              <w:t>Alphabetize “SKATS”</w:t>
            </w:r>
          </w:p>
        </w:tc>
        <w:tc>
          <w:tcPr>
            <w:tcW w:w="4320" w:type="dxa"/>
          </w:tcPr>
          <w:p w:rsidR="007B151A" w:rsidRPr="005A5027" w:rsidRDefault="007B151A" w:rsidP="009F5171">
            <w:r w:rsidRPr="005A5027">
              <w:t>Correction</w:t>
            </w:r>
          </w:p>
        </w:tc>
        <w:tc>
          <w:tcPr>
            <w:tcW w:w="787" w:type="dxa"/>
          </w:tcPr>
          <w:p w:rsidR="007B151A" w:rsidRPr="006E233D" w:rsidRDefault="007B151A" w:rsidP="009F5171">
            <w:pPr>
              <w:jc w:val="center"/>
            </w:pPr>
            <w:r>
              <w:t>SIP</w:t>
            </w:r>
          </w:p>
        </w:tc>
      </w:tr>
      <w:tr w:rsidR="007B151A" w:rsidRPr="005A5027" w:rsidTr="00D66578">
        <w:tc>
          <w:tcPr>
            <w:tcW w:w="918" w:type="dxa"/>
          </w:tcPr>
          <w:p w:rsidR="007B151A" w:rsidRPr="005A5027" w:rsidRDefault="007B151A" w:rsidP="009F5171">
            <w:r w:rsidRPr="005A5027">
              <w:t>NA</w:t>
            </w:r>
          </w:p>
        </w:tc>
        <w:tc>
          <w:tcPr>
            <w:tcW w:w="1350" w:type="dxa"/>
          </w:tcPr>
          <w:p w:rsidR="007B151A" w:rsidRPr="005A5027" w:rsidRDefault="007B151A" w:rsidP="009F5171">
            <w:r w:rsidRPr="005A5027">
              <w:t>NA</w:t>
            </w:r>
          </w:p>
        </w:tc>
        <w:tc>
          <w:tcPr>
            <w:tcW w:w="990" w:type="dxa"/>
          </w:tcPr>
          <w:p w:rsidR="007B151A" w:rsidRPr="005A5027" w:rsidRDefault="007B151A" w:rsidP="00A65851">
            <w:r w:rsidRPr="005A5027">
              <w:t>200</w:t>
            </w:r>
          </w:p>
        </w:tc>
        <w:tc>
          <w:tcPr>
            <w:tcW w:w="1350" w:type="dxa"/>
          </w:tcPr>
          <w:p w:rsidR="007B151A" w:rsidRPr="005A5027" w:rsidRDefault="007B151A" w:rsidP="009E2A28">
            <w:r w:rsidRPr="005A5027">
              <w:t>0025(</w:t>
            </w:r>
            <w:r>
              <w:t>103</w:t>
            </w:r>
            <w:r w:rsidRPr="005A5027">
              <w:t>)</w:t>
            </w:r>
          </w:p>
        </w:tc>
        <w:tc>
          <w:tcPr>
            <w:tcW w:w="4860" w:type="dxa"/>
          </w:tcPr>
          <w:p w:rsidR="007B151A" w:rsidRPr="005A5027" w:rsidRDefault="007B151A" w:rsidP="000C73C1">
            <w:r>
              <w:t>Add “SERP” means source emission reduction plan</w:t>
            </w:r>
          </w:p>
        </w:tc>
        <w:tc>
          <w:tcPr>
            <w:tcW w:w="4320" w:type="dxa"/>
          </w:tcPr>
          <w:p w:rsidR="007B151A" w:rsidRPr="005A5027" w:rsidRDefault="007B151A" w:rsidP="009F5171">
            <w:r>
              <w:t>Add SERP</w:t>
            </w:r>
            <w:r w:rsidRPr="005A5027">
              <w:t xml:space="preserve">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6E233D" w:rsidTr="00E3031F">
        <w:tc>
          <w:tcPr>
            <w:tcW w:w="918" w:type="dxa"/>
          </w:tcPr>
          <w:p w:rsidR="007B151A" w:rsidRPr="006E233D" w:rsidRDefault="007B151A" w:rsidP="00E3031F">
            <w:r w:rsidRPr="006E233D">
              <w:t>NA</w:t>
            </w:r>
          </w:p>
        </w:tc>
        <w:tc>
          <w:tcPr>
            <w:tcW w:w="1350" w:type="dxa"/>
          </w:tcPr>
          <w:p w:rsidR="007B151A" w:rsidRPr="006E233D" w:rsidRDefault="007B151A" w:rsidP="00E3031F">
            <w:r w:rsidRPr="006E233D">
              <w:t>NA</w:t>
            </w:r>
          </w:p>
        </w:tc>
        <w:tc>
          <w:tcPr>
            <w:tcW w:w="990" w:type="dxa"/>
          </w:tcPr>
          <w:p w:rsidR="007B151A" w:rsidRPr="006E233D" w:rsidRDefault="007B151A" w:rsidP="00E3031F">
            <w:r w:rsidRPr="006E233D">
              <w:t>200</w:t>
            </w:r>
          </w:p>
        </w:tc>
        <w:tc>
          <w:tcPr>
            <w:tcW w:w="1350" w:type="dxa"/>
          </w:tcPr>
          <w:p w:rsidR="007B151A" w:rsidRPr="006E233D" w:rsidRDefault="007B151A" w:rsidP="009E2A28">
            <w:r>
              <w:t>0025(104</w:t>
            </w:r>
            <w:r w:rsidRPr="006E233D">
              <w:t>)</w:t>
            </w:r>
          </w:p>
        </w:tc>
        <w:tc>
          <w:tcPr>
            <w:tcW w:w="4860" w:type="dxa"/>
          </w:tcPr>
          <w:p w:rsidR="007B151A" w:rsidRPr="006E233D" w:rsidRDefault="007B151A"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7B151A" w:rsidRPr="006E233D" w:rsidRDefault="007B151A" w:rsidP="00E3031F">
            <w:r>
              <w:t>Clarification</w:t>
            </w:r>
          </w:p>
        </w:tc>
        <w:tc>
          <w:tcPr>
            <w:tcW w:w="787" w:type="dxa"/>
          </w:tcPr>
          <w:p w:rsidR="007B151A" w:rsidRPr="006E233D" w:rsidRDefault="007B151A" w:rsidP="00E3031F">
            <w:pPr>
              <w:jc w:val="center"/>
            </w:pPr>
            <w:r>
              <w:t>SIP</w:t>
            </w:r>
          </w:p>
        </w:tc>
      </w:tr>
      <w:tr w:rsidR="007B151A" w:rsidRPr="005A5027" w:rsidTr="00142A0B">
        <w:tc>
          <w:tcPr>
            <w:tcW w:w="918" w:type="dxa"/>
          </w:tcPr>
          <w:p w:rsidR="007B151A" w:rsidRPr="005A5027" w:rsidRDefault="007B151A" w:rsidP="00142A0B">
            <w:r w:rsidRPr="005A5027">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7B151A" w:rsidP="00142A0B">
            <w:r>
              <w:t>0025(107</w:t>
            </w:r>
            <w:r w:rsidRPr="005A5027">
              <w:t>)</w:t>
            </w:r>
          </w:p>
        </w:tc>
        <w:tc>
          <w:tcPr>
            <w:tcW w:w="4860" w:type="dxa"/>
          </w:tcPr>
          <w:p w:rsidR="007B151A" w:rsidRPr="005A5027" w:rsidRDefault="007B151A" w:rsidP="00707FD4">
            <w:r w:rsidRPr="005A5027">
              <w:t>Add “SLAMS” means</w:t>
            </w:r>
            <w:r w:rsidRPr="005A5027">
              <w:rPr>
                <w:b/>
              </w:rPr>
              <w:t xml:space="preserve"> </w:t>
            </w:r>
            <w:r w:rsidRPr="005A5027">
              <w:t xml:space="preserve">State or Local Air Monitoring Stations </w:t>
            </w:r>
          </w:p>
        </w:tc>
        <w:tc>
          <w:tcPr>
            <w:tcW w:w="4320" w:type="dxa"/>
          </w:tcPr>
          <w:p w:rsidR="007B151A" w:rsidRPr="005A5027" w:rsidRDefault="007B151A" w:rsidP="00647CC9">
            <w:r w:rsidRPr="005A5027">
              <w:t>Add SLAMS to Division 200 abbreviations and acronyms because it is used in other divisions</w:t>
            </w:r>
          </w:p>
        </w:tc>
        <w:tc>
          <w:tcPr>
            <w:tcW w:w="787" w:type="dxa"/>
          </w:tcPr>
          <w:p w:rsidR="007B151A" w:rsidRPr="006E233D" w:rsidRDefault="007B151A" w:rsidP="00C32E47">
            <w:pPr>
              <w:jc w:val="center"/>
            </w:pPr>
            <w:r>
              <w:t>SIP</w:t>
            </w:r>
          </w:p>
        </w:tc>
      </w:tr>
      <w:tr w:rsidR="007B151A" w:rsidRPr="005A5027" w:rsidTr="00E62C63">
        <w:tc>
          <w:tcPr>
            <w:tcW w:w="918" w:type="dxa"/>
          </w:tcPr>
          <w:p w:rsidR="007B151A" w:rsidRPr="005A5027" w:rsidRDefault="007B151A" w:rsidP="00E62C63">
            <w:r w:rsidRPr="005A5027">
              <w:t>NA</w:t>
            </w:r>
          </w:p>
        </w:tc>
        <w:tc>
          <w:tcPr>
            <w:tcW w:w="1350" w:type="dxa"/>
          </w:tcPr>
          <w:p w:rsidR="007B151A" w:rsidRPr="005A5027" w:rsidRDefault="007B151A" w:rsidP="00E62C63">
            <w:r w:rsidRPr="005A5027">
              <w:t>NA</w:t>
            </w:r>
          </w:p>
        </w:tc>
        <w:tc>
          <w:tcPr>
            <w:tcW w:w="990" w:type="dxa"/>
          </w:tcPr>
          <w:p w:rsidR="007B151A" w:rsidRPr="005A5027" w:rsidRDefault="007B151A" w:rsidP="00E62C63">
            <w:r w:rsidRPr="005A5027">
              <w:t>200</w:t>
            </w:r>
          </w:p>
        </w:tc>
        <w:tc>
          <w:tcPr>
            <w:tcW w:w="1350" w:type="dxa"/>
          </w:tcPr>
          <w:p w:rsidR="007B151A" w:rsidRPr="005A5027" w:rsidRDefault="007B151A" w:rsidP="00E62C63">
            <w:r>
              <w:t>0025(111</w:t>
            </w:r>
            <w:r w:rsidRPr="005A5027">
              <w:t>)</w:t>
            </w:r>
          </w:p>
        </w:tc>
        <w:tc>
          <w:tcPr>
            <w:tcW w:w="4860" w:type="dxa"/>
          </w:tcPr>
          <w:p w:rsidR="007B151A" w:rsidRPr="005A5027" w:rsidRDefault="007B151A" w:rsidP="00E62C63">
            <w:r w:rsidRPr="005A5027">
              <w:t>Add “SPMs” means</w:t>
            </w:r>
            <w:r w:rsidRPr="005A5027">
              <w:rPr>
                <w:b/>
              </w:rPr>
              <w:t xml:space="preserve"> </w:t>
            </w:r>
            <w:r>
              <w:t>special purpose monitors</w:t>
            </w:r>
          </w:p>
        </w:tc>
        <w:tc>
          <w:tcPr>
            <w:tcW w:w="4320" w:type="dxa"/>
          </w:tcPr>
          <w:p w:rsidR="007B151A" w:rsidRPr="005A5027" w:rsidRDefault="007B151A" w:rsidP="00E62C63">
            <w:r w:rsidRPr="005A5027">
              <w:t>Add SPMs to Division 200 abbreviations and acronyms because it is used in other divisions</w:t>
            </w:r>
          </w:p>
        </w:tc>
        <w:tc>
          <w:tcPr>
            <w:tcW w:w="787" w:type="dxa"/>
          </w:tcPr>
          <w:p w:rsidR="007B151A" w:rsidRPr="006E233D" w:rsidRDefault="007B151A" w:rsidP="00E62C63">
            <w:pPr>
              <w:jc w:val="center"/>
            </w:pPr>
            <w:r>
              <w:t>SIP</w:t>
            </w:r>
          </w:p>
        </w:tc>
      </w:tr>
      <w:tr w:rsidR="0057454B" w:rsidRPr="005A5027" w:rsidTr="008757FD">
        <w:tc>
          <w:tcPr>
            <w:tcW w:w="918" w:type="dxa"/>
          </w:tcPr>
          <w:p w:rsidR="0057454B" w:rsidRPr="005A5027" w:rsidRDefault="0057454B" w:rsidP="008757FD">
            <w:r w:rsidRPr="005A5027">
              <w:t>NA</w:t>
            </w:r>
          </w:p>
        </w:tc>
        <w:tc>
          <w:tcPr>
            <w:tcW w:w="1350" w:type="dxa"/>
          </w:tcPr>
          <w:p w:rsidR="0057454B" w:rsidRPr="005A5027" w:rsidRDefault="0057454B" w:rsidP="008757FD">
            <w:r w:rsidRPr="005A5027">
              <w:t>NA</w:t>
            </w:r>
          </w:p>
        </w:tc>
        <w:tc>
          <w:tcPr>
            <w:tcW w:w="990" w:type="dxa"/>
          </w:tcPr>
          <w:p w:rsidR="0057454B" w:rsidRPr="005A5027" w:rsidRDefault="0057454B" w:rsidP="008757FD">
            <w:r w:rsidRPr="005A5027">
              <w:t>200</w:t>
            </w:r>
          </w:p>
        </w:tc>
        <w:tc>
          <w:tcPr>
            <w:tcW w:w="1350" w:type="dxa"/>
          </w:tcPr>
          <w:p w:rsidR="0057454B" w:rsidRPr="005A5027" w:rsidRDefault="0057454B" w:rsidP="008757FD">
            <w:r>
              <w:t>0025(117</w:t>
            </w:r>
            <w:r w:rsidRPr="005A5027">
              <w:t>)</w:t>
            </w:r>
          </w:p>
        </w:tc>
        <w:tc>
          <w:tcPr>
            <w:tcW w:w="4860" w:type="dxa"/>
          </w:tcPr>
          <w:p w:rsidR="0057454B" w:rsidRPr="005A5027" w:rsidRDefault="0057454B" w:rsidP="008757FD">
            <w:r w:rsidRPr="005A5027">
              <w:t>Add “</w:t>
            </w:r>
            <w:r>
              <w:t>tpy</w:t>
            </w:r>
            <w:r w:rsidRPr="005A5027">
              <w:t xml:space="preserve">” </w:t>
            </w:r>
            <w:r w:rsidRPr="00AA6495">
              <w:t>means tons per year</w:t>
            </w:r>
            <w:r w:rsidRPr="005A5027">
              <w:t xml:space="preserve"> </w:t>
            </w:r>
          </w:p>
        </w:tc>
        <w:tc>
          <w:tcPr>
            <w:tcW w:w="4320" w:type="dxa"/>
          </w:tcPr>
          <w:p w:rsidR="0057454B" w:rsidRPr="005A5027" w:rsidRDefault="0057454B" w:rsidP="008757FD">
            <w:r w:rsidRPr="005A5027">
              <w:t>Add SPMs to Division 200 abbreviations and acronyms because it is used in other divisions</w:t>
            </w:r>
          </w:p>
        </w:tc>
        <w:tc>
          <w:tcPr>
            <w:tcW w:w="787" w:type="dxa"/>
          </w:tcPr>
          <w:p w:rsidR="0057454B" w:rsidRPr="006E233D" w:rsidRDefault="0057454B" w:rsidP="008757FD">
            <w:pPr>
              <w:jc w:val="center"/>
            </w:pPr>
            <w:r>
              <w:t>SIP</w:t>
            </w:r>
          </w:p>
        </w:tc>
      </w:tr>
      <w:tr w:rsidR="007B151A" w:rsidRPr="005A5027" w:rsidTr="00142A0B">
        <w:tc>
          <w:tcPr>
            <w:tcW w:w="918" w:type="dxa"/>
          </w:tcPr>
          <w:p w:rsidR="007B151A" w:rsidRPr="005A5027" w:rsidRDefault="007B151A" w:rsidP="00142A0B">
            <w:r w:rsidRPr="005A5027">
              <w:lastRenderedPageBreak/>
              <w:t>NA</w:t>
            </w:r>
          </w:p>
        </w:tc>
        <w:tc>
          <w:tcPr>
            <w:tcW w:w="1350" w:type="dxa"/>
          </w:tcPr>
          <w:p w:rsidR="007B151A" w:rsidRPr="005A5027" w:rsidRDefault="007B151A" w:rsidP="00142A0B">
            <w:r w:rsidRPr="005A5027">
              <w:t>NA</w:t>
            </w:r>
          </w:p>
        </w:tc>
        <w:tc>
          <w:tcPr>
            <w:tcW w:w="990" w:type="dxa"/>
          </w:tcPr>
          <w:p w:rsidR="007B151A" w:rsidRPr="005A5027" w:rsidRDefault="007B151A" w:rsidP="00142A0B">
            <w:r w:rsidRPr="005A5027">
              <w:t>200</w:t>
            </w:r>
          </w:p>
        </w:tc>
        <w:tc>
          <w:tcPr>
            <w:tcW w:w="1350" w:type="dxa"/>
          </w:tcPr>
          <w:p w:rsidR="007B151A" w:rsidRPr="005A5027" w:rsidRDefault="0057454B" w:rsidP="009E2A28">
            <w:r>
              <w:t>0025(122</w:t>
            </w:r>
            <w:r w:rsidR="007B151A" w:rsidRPr="005A5027">
              <w:t>)</w:t>
            </w:r>
          </w:p>
        </w:tc>
        <w:tc>
          <w:tcPr>
            <w:tcW w:w="4860" w:type="dxa"/>
          </w:tcPr>
          <w:p w:rsidR="007B151A" w:rsidRPr="005A5027" w:rsidRDefault="007B151A" w:rsidP="0057454B">
            <w:r w:rsidRPr="005A5027">
              <w:t>Add “</w:t>
            </w:r>
            <w:r w:rsidR="0057454B">
              <w:t>USC</w:t>
            </w:r>
            <w:r w:rsidRPr="005A5027">
              <w:t xml:space="preserve">” </w:t>
            </w:r>
            <w:r w:rsidRPr="00AA6495">
              <w:t xml:space="preserve">means </w:t>
            </w:r>
            <w:r w:rsidR="0057454B">
              <w:t>United States Code</w:t>
            </w:r>
          </w:p>
        </w:tc>
        <w:tc>
          <w:tcPr>
            <w:tcW w:w="4320" w:type="dxa"/>
          </w:tcPr>
          <w:p w:rsidR="007B151A" w:rsidRPr="005A5027" w:rsidRDefault="0057454B" w:rsidP="00647CC9">
            <w:r>
              <w:t>Clarification</w:t>
            </w:r>
          </w:p>
        </w:tc>
        <w:tc>
          <w:tcPr>
            <w:tcW w:w="787" w:type="dxa"/>
          </w:tcPr>
          <w:p w:rsidR="007B151A" w:rsidRPr="006E233D" w:rsidRDefault="007B151A" w:rsidP="00C32E47">
            <w:pPr>
              <w:jc w:val="center"/>
            </w:pPr>
            <w:r>
              <w:t>SIP</w:t>
            </w:r>
          </w:p>
        </w:tc>
      </w:tr>
      <w:tr w:rsidR="007B151A" w:rsidRPr="005A5027" w:rsidTr="00991493">
        <w:tc>
          <w:tcPr>
            <w:tcW w:w="918" w:type="dxa"/>
          </w:tcPr>
          <w:p w:rsidR="007B151A" w:rsidRPr="005A5027" w:rsidRDefault="007B151A" w:rsidP="00991493">
            <w:r w:rsidRPr="005A5027">
              <w:t>200</w:t>
            </w:r>
          </w:p>
        </w:tc>
        <w:tc>
          <w:tcPr>
            <w:tcW w:w="1350" w:type="dxa"/>
          </w:tcPr>
          <w:p w:rsidR="007B151A" w:rsidRPr="005A5027" w:rsidRDefault="007B151A" w:rsidP="00991493">
            <w:r>
              <w:t>0025</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991493">
            <w:r>
              <w:t xml:space="preserve">340-200-0025 was approved in the SIP in 2003. </w:t>
            </w:r>
          </w:p>
        </w:tc>
        <w:tc>
          <w:tcPr>
            <w:tcW w:w="787" w:type="dxa"/>
          </w:tcPr>
          <w:p w:rsidR="007B151A" w:rsidRPr="006E233D" w:rsidRDefault="007B151A" w:rsidP="00991493">
            <w:pPr>
              <w:jc w:val="center"/>
            </w:pPr>
            <w:r>
              <w:t>SIP</w:t>
            </w:r>
          </w:p>
        </w:tc>
      </w:tr>
      <w:tr w:rsidR="007B151A" w:rsidRPr="005A5027" w:rsidTr="00A66AE8">
        <w:tc>
          <w:tcPr>
            <w:tcW w:w="918" w:type="dxa"/>
          </w:tcPr>
          <w:p w:rsidR="007B151A" w:rsidRPr="005A5027" w:rsidRDefault="007B151A" w:rsidP="00A66AE8">
            <w:r w:rsidRPr="005A5027">
              <w:t>200</w:t>
            </w:r>
          </w:p>
        </w:tc>
        <w:tc>
          <w:tcPr>
            <w:tcW w:w="1350" w:type="dxa"/>
          </w:tcPr>
          <w:p w:rsidR="007B151A" w:rsidRPr="005A5027" w:rsidRDefault="007B151A" w:rsidP="00A66AE8">
            <w:r>
              <w:t>0030(1)</w:t>
            </w:r>
          </w:p>
        </w:tc>
        <w:tc>
          <w:tcPr>
            <w:tcW w:w="990" w:type="dxa"/>
          </w:tcPr>
          <w:p w:rsidR="007B151A" w:rsidRPr="005A5027" w:rsidRDefault="007B151A" w:rsidP="00A66AE8">
            <w:r w:rsidRPr="005A5027">
              <w:t>NA</w:t>
            </w:r>
          </w:p>
        </w:tc>
        <w:tc>
          <w:tcPr>
            <w:tcW w:w="1350" w:type="dxa"/>
          </w:tcPr>
          <w:p w:rsidR="007B151A" w:rsidRPr="005A5027" w:rsidRDefault="007B151A" w:rsidP="00A66AE8">
            <w:r w:rsidRPr="005A5027">
              <w:t>NA</w:t>
            </w:r>
          </w:p>
        </w:tc>
        <w:tc>
          <w:tcPr>
            <w:tcW w:w="4860" w:type="dxa"/>
          </w:tcPr>
          <w:p w:rsidR="007B151A" w:rsidRPr="005A5027" w:rsidRDefault="007B151A" w:rsidP="00A66AE8">
            <w:r>
              <w:t>Delete the comma after 340</w:t>
            </w:r>
          </w:p>
        </w:tc>
        <w:tc>
          <w:tcPr>
            <w:tcW w:w="4320" w:type="dxa"/>
          </w:tcPr>
          <w:p w:rsidR="007B151A" w:rsidRPr="005A5027" w:rsidRDefault="007B151A" w:rsidP="00A66AE8">
            <w:r>
              <w:t xml:space="preserve">340-200-0025 was approved in the SIP in 2003. </w:t>
            </w:r>
          </w:p>
        </w:tc>
        <w:tc>
          <w:tcPr>
            <w:tcW w:w="787" w:type="dxa"/>
          </w:tcPr>
          <w:p w:rsidR="007B151A" w:rsidRPr="006E233D" w:rsidRDefault="007B151A" w:rsidP="00A66AE8">
            <w:pPr>
              <w:jc w:val="center"/>
            </w:pPr>
            <w:r>
              <w:t>SIP</w:t>
            </w:r>
          </w:p>
        </w:tc>
      </w:tr>
      <w:tr w:rsidR="007B151A" w:rsidRPr="005A5027" w:rsidTr="00C32E47">
        <w:tc>
          <w:tcPr>
            <w:tcW w:w="918" w:type="dxa"/>
          </w:tcPr>
          <w:p w:rsidR="007B151A" w:rsidRPr="005A5027" w:rsidRDefault="007B151A" w:rsidP="00C32E47">
            <w:r>
              <w:t>200</w:t>
            </w:r>
          </w:p>
        </w:tc>
        <w:tc>
          <w:tcPr>
            <w:tcW w:w="1350" w:type="dxa"/>
          </w:tcPr>
          <w:p w:rsidR="007B151A" w:rsidRPr="005A5027" w:rsidRDefault="007B151A" w:rsidP="00C32E47">
            <w:r>
              <w:t>0030(1)(d)</w:t>
            </w:r>
          </w:p>
        </w:tc>
        <w:tc>
          <w:tcPr>
            <w:tcW w:w="990" w:type="dxa"/>
          </w:tcPr>
          <w:p w:rsidR="007B151A" w:rsidRPr="005A5027" w:rsidRDefault="007B151A" w:rsidP="00C32E47">
            <w:r>
              <w:t>NA</w:t>
            </w:r>
          </w:p>
        </w:tc>
        <w:tc>
          <w:tcPr>
            <w:tcW w:w="1350" w:type="dxa"/>
          </w:tcPr>
          <w:p w:rsidR="007B151A" w:rsidRPr="005A5027" w:rsidRDefault="007B151A" w:rsidP="00C32E47">
            <w:r>
              <w:t>NA</w:t>
            </w:r>
          </w:p>
        </w:tc>
        <w:tc>
          <w:tcPr>
            <w:tcW w:w="4860" w:type="dxa"/>
          </w:tcPr>
          <w:p w:rsidR="007B151A" w:rsidRDefault="007B151A" w:rsidP="00C32E47">
            <w:r>
              <w:t>Change to:</w:t>
            </w:r>
          </w:p>
          <w:p w:rsidR="007B151A" w:rsidRPr="005A5027" w:rsidRDefault="007B151A" w:rsidP="00B54FA7">
            <w:r>
              <w:t>“</w:t>
            </w:r>
            <w:r w:rsidRPr="000C3725">
              <w:t>(</w:t>
            </w:r>
            <w:r w:rsidRPr="00002547">
              <w:t>d) Heating equipment in or used in connection with residences used exclusively as dwellings for not more than four families, except woodstoves which shall be subject to regulation under OAR 340 divisions 240 and 262, and as provided in ORS 468A.020(1)(d)</w:t>
            </w:r>
            <w:r>
              <w:t xml:space="preserve">. Emissions from woodstoves </w:t>
            </w:r>
            <w:r w:rsidRPr="00002547">
              <w:t xml:space="preserve">can be used to create emission reduction credits in </w:t>
            </w:r>
            <w:r>
              <w:t xml:space="preserve">OAR 340 </w:t>
            </w:r>
            <w:r w:rsidRPr="00002547">
              <w:t>division 268</w:t>
            </w:r>
            <w:r>
              <w:t>.”</w:t>
            </w:r>
          </w:p>
        </w:tc>
        <w:tc>
          <w:tcPr>
            <w:tcW w:w="4320" w:type="dxa"/>
          </w:tcPr>
          <w:p w:rsidR="007B151A" w:rsidRDefault="007B151A" w:rsidP="00C32E47">
            <w:r>
              <w:t xml:space="preserve">Correction and clarification. The heating equipment exception is contained in </w:t>
            </w:r>
            <w:r w:rsidRPr="00B54FA7">
              <w:t xml:space="preserve">ORS 468A.020(1)(d) </w:t>
            </w:r>
            <w:r>
              <w:t xml:space="preserve">so just list that instead of the individual references to the ORS listed in </w:t>
            </w:r>
            <w:r w:rsidRPr="00B54FA7">
              <w:t>ORS 468A.020(1)(d)</w:t>
            </w:r>
            <w:r>
              <w:t xml:space="preserve">. Divisions 240 and 262 regulate woodstoves. </w:t>
            </w:r>
          </w:p>
          <w:p w:rsidR="007B151A" w:rsidRDefault="007B151A" w:rsidP="00C32E47"/>
          <w:p w:rsidR="007B151A" w:rsidRPr="005A5027" w:rsidRDefault="007B151A" w:rsidP="00C32E47">
            <w:r>
              <w:t>ORS 468A.020(1)</w:t>
            </w:r>
            <w:r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7B151A" w:rsidRPr="006E233D" w:rsidRDefault="007B151A" w:rsidP="00C32E47">
            <w:pPr>
              <w:jc w:val="center"/>
            </w:pPr>
            <w:r>
              <w:t>SIP</w:t>
            </w:r>
          </w:p>
        </w:tc>
      </w:tr>
      <w:tr w:rsidR="007B151A" w:rsidRPr="006E233D" w:rsidTr="00BC062C">
        <w:tc>
          <w:tcPr>
            <w:tcW w:w="918" w:type="dxa"/>
          </w:tcPr>
          <w:p w:rsidR="007B151A" w:rsidRPr="005A5027" w:rsidRDefault="007B151A" w:rsidP="00BC062C">
            <w:r w:rsidRPr="005A5027">
              <w:t>NA</w:t>
            </w:r>
          </w:p>
        </w:tc>
        <w:tc>
          <w:tcPr>
            <w:tcW w:w="1350" w:type="dxa"/>
          </w:tcPr>
          <w:p w:rsidR="007B151A" w:rsidRPr="005A5027" w:rsidRDefault="007B151A" w:rsidP="00BC062C">
            <w:r w:rsidRPr="005A5027">
              <w:t>NA</w:t>
            </w:r>
          </w:p>
        </w:tc>
        <w:tc>
          <w:tcPr>
            <w:tcW w:w="990" w:type="dxa"/>
          </w:tcPr>
          <w:p w:rsidR="007B151A" w:rsidRPr="005A5027" w:rsidRDefault="007B151A" w:rsidP="00BC062C">
            <w:r w:rsidRPr="005A5027">
              <w:t>200</w:t>
            </w:r>
          </w:p>
        </w:tc>
        <w:tc>
          <w:tcPr>
            <w:tcW w:w="1350" w:type="dxa"/>
          </w:tcPr>
          <w:p w:rsidR="007B151A" w:rsidRPr="005A5027" w:rsidRDefault="007B151A" w:rsidP="00420B36">
            <w:r w:rsidRPr="005A5027">
              <w:t>0035</w:t>
            </w:r>
          </w:p>
        </w:tc>
        <w:tc>
          <w:tcPr>
            <w:tcW w:w="4860" w:type="dxa"/>
          </w:tcPr>
          <w:p w:rsidR="007B151A" w:rsidRPr="002038D6" w:rsidRDefault="007B151A" w:rsidP="00BC062C">
            <w:r w:rsidRPr="002038D6">
              <w:t>DEQ is adding a rule OAR 340-200-0035</w:t>
            </w:r>
            <w:r>
              <w:t xml:space="preserve"> titled “Reference Materials.</w:t>
            </w:r>
          </w:p>
          <w:p w:rsidR="007B151A" w:rsidRPr="002038D6" w:rsidRDefault="007B151A" w:rsidP="00BC062C">
            <w:r w:rsidRPr="002038D6">
              <w:t>As used in divisions 200 through 268, the following materials refer to the versions listed below</w:t>
            </w:r>
            <w:r>
              <w:t xml:space="preserve">. </w:t>
            </w:r>
          </w:p>
          <w:p w:rsidR="007B151A" w:rsidRPr="002038D6" w:rsidRDefault="007B151A" w:rsidP="00BC062C">
            <w:r w:rsidRPr="002038D6">
              <w:t>(1) "CFR" means Code of Federal Regulations and, unless otherwise expressly identified, refers to the July 1, 201</w:t>
            </w:r>
            <w:r>
              <w:t>4</w:t>
            </w:r>
            <w:r w:rsidRPr="002038D6">
              <w:t xml:space="preserve"> edition. </w:t>
            </w:r>
          </w:p>
          <w:p w:rsidR="007B151A" w:rsidRPr="002038D6" w:rsidRDefault="007B151A" w:rsidP="00BC062C">
            <w:r w:rsidRPr="002038D6">
              <w:t xml:space="preserve">(2) The DEQ Source Sampling Manual refers to the </w:t>
            </w:r>
            <w:r w:rsidR="004B379D">
              <w:t>March</w:t>
            </w:r>
            <w:r>
              <w:t xml:space="preserve"> 2015</w:t>
            </w:r>
            <w:r w:rsidRPr="002038D6">
              <w:t xml:space="preserve"> edition.</w:t>
            </w:r>
          </w:p>
          <w:p w:rsidR="007B151A" w:rsidRPr="002038D6" w:rsidRDefault="007B151A" w:rsidP="004B379D">
            <w:r w:rsidRPr="002038D6">
              <w:t xml:space="preserve">(3) The DEQ Continuous Monitoring Manual refers to the </w:t>
            </w:r>
            <w:r w:rsidR="004B379D">
              <w:t>March</w:t>
            </w:r>
            <w:r>
              <w:t xml:space="preserve"> 2015</w:t>
            </w:r>
            <w:r w:rsidRPr="002038D6">
              <w:t xml:space="preserve"> edition.</w:t>
            </w:r>
            <w:r>
              <w:t>”</w:t>
            </w:r>
          </w:p>
        </w:tc>
        <w:tc>
          <w:tcPr>
            <w:tcW w:w="4320" w:type="dxa"/>
          </w:tcPr>
          <w:p w:rsidR="007B151A" w:rsidRDefault="007B151A" w:rsidP="00420B36">
            <w:r w:rsidRPr="005A5027">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The dates of these reference materials will be deleted throughout the other divisions</w:t>
            </w:r>
            <w:r>
              <w:t xml:space="preserve">. </w:t>
            </w:r>
          </w:p>
          <w:p w:rsidR="007B151A" w:rsidRDefault="007B151A" w:rsidP="00420B36"/>
          <w:p w:rsidR="007B151A" w:rsidRDefault="007B151A"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7B151A" w:rsidRDefault="007B151A" w:rsidP="00DB4EFC"/>
          <w:p w:rsidR="007B151A" w:rsidRDefault="007B151A" w:rsidP="00DB4EFC">
            <w:r>
              <w:t>Some of the changes made to the Source Sampling Manual Volume I include:</w:t>
            </w:r>
          </w:p>
          <w:p w:rsidR="007B151A" w:rsidRPr="00071966" w:rsidRDefault="007B151A" w:rsidP="00071966">
            <w:pPr>
              <w:numPr>
                <w:ilvl w:val="0"/>
                <w:numId w:val="44"/>
              </w:numPr>
            </w:pPr>
            <w:r w:rsidRPr="00071966">
              <w:t>Source test plan content requirements added within Appendix A</w:t>
            </w:r>
          </w:p>
          <w:p w:rsidR="007B151A" w:rsidRPr="00071966" w:rsidRDefault="007B151A" w:rsidP="00071966">
            <w:pPr>
              <w:numPr>
                <w:ilvl w:val="0"/>
                <w:numId w:val="44"/>
              </w:numPr>
            </w:pPr>
            <w:r w:rsidRPr="00071966">
              <w:lastRenderedPageBreak/>
              <w:t>Test Report content requirements added within Appendix A</w:t>
            </w:r>
          </w:p>
          <w:p w:rsidR="007B151A" w:rsidRPr="00071966" w:rsidRDefault="007B151A" w:rsidP="00071966">
            <w:pPr>
              <w:numPr>
                <w:ilvl w:val="0"/>
                <w:numId w:val="44"/>
              </w:numPr>
            </w:pPr>
            <w:r w:rsidRPr="00071966">
              <w:t>New Sample Postponement and Stoppage Requirements in Section 2.6</w:t>
            </w:r>
          </w:p>
          <w:p w:rsidR="007B151A" w:rsidRPr="00071966" w:rsidRDefault="007B151A" w:rsidP="00071966">
            <w:pPr>
              <w:numPr>
                <w:ilvl w:val="0"/>
                <w:numId w:val="44"/>
              </w:numPr>
            </w:pPr>
            <w:r w:rsidRPr="00071966">
              <w:t>New Sample volume requirements for HAPs in Section 2.7.a</w:t>
            </w:r>
          </w:p>
          <w:p w:rsidR="007B151A" w:rsidRPr="00071966" w:rsidRDefault="007B151A" w:rsidP="00071966">
            <w:pPr>
              <w:numPr>
                <w:ilvl w:val="0"/>
                <w:numId w:val="44"/>
              </w:numPr>
            </w:pPr>
            <w:r w:rsidRPr="00071966">
              <w:t>New In-Stack Detection Limit requirements in Section 2.8</w:t>
            </w:r>
          </w:p>
          <w:p w:rsidR="007B151A" w:rsidRPr="00071966" w:rsidRDefault="007B151A" w:rsidP="00071966">
            <w:pPr>
              <w:numPr>
                <w:ilvl w:val="0"/>
                <w:numId w:val="44"/>
              </w:numPr>
            </w:pPr>
            <w:r w:rsidRPr="00071966">
              <w:t>Changing DEQ 5 &amp; 7 detection limit from 20 mg to 7 mg. in Section 2.8.b.</w:t>
            </w:r>
          </w:p>
          <w:p w:rsidR="007B151A" w:rsidRPr="00071966" w:rsidRDefault="007B151A" w:rsidP="00071966">
            <w:pPr>
              <w:numPr>
                <w:ilvl w:val="0"/>
                <w:numId w:val="44"/>
              </w:numPr>
            </w:pPr>
            <w:r w:rsidRPr="00071966">
              <w:t>New significant figures and rounding procedures within Section 2.10</w:t>
            </w:r>
          </w:p>
          <w:p w:rsidR="007B151A" w:rsidRPr="00071966" w:rsidRDefault="007B151A" w:rsidP="00071966">
            <w:pPr>
              <w:numPr>
                <w:ilvl w:val="0"/>
                <w:numId w:val="44"/>
              </w:numPr>
            </w:pPr>
            <w:r w:rsidRPr="00071966">
              <w:t xml:space="preserve">New procedures for reporting results below the in-stack detection limits within Section 2.11.c </w:t>
            </w:r>
          </w:p>
          <w:p w:rsidR="007B151A" w:rsidRPr="00071966" w:rsidRDefault="007B151A" w:rsidP="00071966">
            <w:pPr>
              <w:numPr>
                <w:ilvl w:val="0"/>
                <w:numId w:val="44"/>
              </w:numPr>
            </w:pPr>
            <w:r w:rsidRPr="00071966">
              <w:t>New report submittal requirements  within section 2.11.d</w:t>
            </w:r>
          </w:p>
          <w:p w:rsidR="007B151A" w:rsidRPr="00071966" w:rsidRDefault="007B151A" w:rsidP="00071966">
            <w:pPr>
              <w:numPr>
                <w:ilvl w:val="0"/>
                <w:numId w:val="44"/>
              </w:numPr>
            </w:pPr>
            <w:r w:rsidRPr="00071966">
              <w:t>Equipment calibrations and analytical results records retention changed to a minimum of 5 years,  Section 2.11.e</w:t>
            </w:r>
          </w:p>
          <w:p w:rsidR="007B151A" w:rsidRPr="00071966" w:rsidRDefault="007B151A" w:rsidP="00071966">
            <w:pPr>
              <w:numPr>
                <w:ilvl w:val="0"/>
                <w:numId w:val="44"/>
              </w:numPr>
            </w:pPr>
            <w:r w:rsidRPr="00071966">
              <w:t>Added sampling method references for PM10, PM2.5 and various HAPs,  Appendix B</w:t>
            </w:r>
          </w:p>
          <w:p w:rsidR="007B151A" w:rsidRPr="00071966" w:rsidRDefault="007B151A" w:rsidP="00071966">
            <w:pPr>
              <w:numPr>
                <w:ilvl w:val="0"/>
                <w:numId w:val="44"/>
              </w:numPr>
            </w:pPr>
            <w:r w:rsidRPr="00071966">
              <w:t>Revised DEQ Method 4 vapor pressure equation (Eq. 4.4-2)</w:t>
            </w:r>
          </w:p>
          <w:p w:rsidR="007B151A" w:rsidRPr="00071966" w:rsidRDefault="007B151A" w:rsidP="00071966">
            <w:pPr>
              <w:numPr>
                <w:ilvl w:val="0"/>
                <w:numId w:val="44"/>
              </w:numPr>
            </w:pPr>
            <w:r w:rsidRPr="00071966">
              <w:t>Now allowing use of Hexane as organic solvent for DEQ Methods 5 &amp; 7</w:t>
            </w:r>
          </w:p>
          <w:p w:rsidR="007B151A" w:rsidRPr="00071966" w:rsidRDefault="007B151A" w:rsidP="00071966">
            <w:pPr>
              <w:numPr>
                <w:ilvl w:val="0"/>
                <w:numId w:val="44"/>
              </w:numPr>
            </w:pPr>
            <w:r w:rsidRPr="00071966">
              <w:t xml:space="preserve"> New calibration and standardization procedures for analytical balance, DEQ Method 5 Section 7.8.1</w:t>
            </w:r>
          </w:p>
          <w:p w:rsidR="007B151A" w:rsidRPr="00071966" w:rsidRDefault="007B151A" w:rsidP="00071966">
            <w:pPr>
              <w:numPr>
                <w:ilvl w:val="0"/>
                <w:numId w:val="44"/>
              </w:numPr>
            </w:pPr>
            <w:r w:rsidRPr="00071966">
              <w:t>New lower isokinetic limit (80%) for DEQ Method 8</w:t>
            </w:r>
          </w:p>
          <w:p w:rsidR="007B151A" w:rsidRPr="00071966" w:rsidRDefault="007B151A" w:rsidP="00071966">
            <w:pPr>
              <w:numPr>
                <w:ilvl w:val="0"/>
                <w:numId w:val="44"/>
              </w:numPr>
            </w:pPr>
            <w:r w:rsidRPr="00071966">
              <w:t>New updated calculations for DEQ Method 8</w:t>
            </w:r>
          </w:p>
          <w:p w:rsidR="007B151A" w:rsidRDefault="007B151A" w:rsidP="00DB4EFC">
            <w:pPr>
              <w:numPr>
                <w:ilvl w:val="0"/>
                <w:numId w:val="44"/>
              </w:numPr>
            </w:pPr>
            <w:r w:rsidRPr="00071966">
              <w:t>New calibration requirements for DEQ methods, listed in Appendix D</w:t>
            </w:r>
          </w:p>
          <w:p w:rsidR="007B151A" w:rsidRDefault="007B151A" w:rsidP="0032212C"/>
          <w:p w:rsidR="007B151A" w:rsidRDefault="007B151A" w:rsidP="0032212C">
            <w:r>
              <w:t>Some of the changes to the Continuous Monitoring Manual include:</w:t>
            </w:r>
          </w:p>
          <w:p w:rsidR="007B151A" w:rsidRDefault="007B151A" w:rsidP="0032212C">
            <w:pPr>
              <w:pStyle w:val="ListParagraph"/>
              <w:numPr>
                <w:ilvl w:val="0"/>
                <w:numId w:val="45"/>
              </w:numPr>
            </w:pPr>
            <w:r w:rsidRPr="0032212C">
              <w:t>Federal monitoring requirements pertaining to NSPS, NESHAP, and Acid Rain programs are addressed by reference</w:t>
            </w:r>
            <w:r>
              <w:t xml:space="preserve">. </w:t>
            </w:r>
          </w:p>
          <w:p w:rsidR="007B151A" w:rsidRPr="005A5027" w:rsidRDefault="007B151A" w:rsidP="0032212C">
            <w:pPr>
              <w:pStyle w:val="ListParagraph"/>
              <w:numPr>
                <w:ilvl w:val="0"/>
                <w:numId w:val="45"/>
              </w:numPr>
            </w:pPr>
            <w:r w:rsidRPr="0032212C">
              <w:lastRenderedPageBreak/>
              <w:t>DEQ specific monitoring requirements are specified throughout the document</w:t>
            </w:r>
            <w:r>
              <w:t xml:space="preserve">.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0040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Change the date for the State Implementation Plan modification</w:t>
            </w:r>
          </w:p>
        </w:tc>
        <w:tc>
          <w:tcPr>
            <w:tcW w:w="4320" w:type="dxa"/>
          </w:tcPr>
          <w:p w:rsidR="007B151A" w:rsidRPr="006E233D" w:rsidRDefault="007B151A" w:rsidP="00956AA0">
            <w:r w:rsidRPr="006E233D">
              <w:t>The proposed changes are part of the SIP which will be revised as a result of the proposed changes</w:t>
            </w:r>
            <w:r>
              <w:t xml:space="preserve">. </w:t>
            </w:r>
          </w:p>
        </w:tc>
        <w:tc>
          <w:tcPr>
            <w:tcW w:w="787" w:type="dxa"/>
          </w:tcPr>
          <w:p w:rsidR="007B151A" w:rsidRPr="006E233D" w:rsidRDefault="007B151A" w:rsidP="00C32E47">
            <w:pPr>
              <w:jc w:val="center"/>
            </w:pPr>
            <w:r>
              <w:t>SIP</w:t>
            </w:r>
          </w:p>
        </w:tc>
      </w:tr>
      <w:tr w:rsidR="007B151A" w:rsidRPr="006E233D" w:rsidTr="00664B33">
        <w:tc>
          <w:tcPr>
            <w:tcW w:w="918" w:type="dxa"/>
            <w:tcBorders>
              <w:bottom w:val="double" w:sz="6" w:space="0" w:color="auto"/>
            </w:tcBorders>
          </w:tcPr>
          <w:p w:rsidR="007B151A" w:rsidRPr="006E233D" w:rsidRDefault="007B151A" w:rsidP="00664B33">
            <w:r w:rsidRPr="006E233D">
              <w:t>200</w:t>
            </w:r>
          </w:p>
        </w:tc>
        <w:tc>
          <w:tcPr>
            <w:tcW w:w="1350" w:type="dxa"/>
            <w:tcBorders>
              <w:bottom w:val="double" w:sz="6" w:space="0" w:color="auto"/>
            </w:tcBorders>
          </w:tcPr>
          <w:p w:rsidR="007B151A" w:rsidRPr="006E233D" w:rsidRDefault="007B151A" w:rsidP="00664B33">
            <w:r w:rsidRPr="006E233D">
              <w:t>0040(3)(a)</w:t>
            </w:r>
          </w:p>
        </w:tc>
        <w:tc>
          <w:tcPr>
            <w:tcW w:w="990" w:type="dxa"/>
            <w:tcBorders>
              <w:bottom w:val="double" w:sz="6" w:space="0" w:color="auto"/>
            </w:tcBorders>
          </w:tcPr>
          <w:p w:rsidR="007B151A" w:rsidRPr="006E233D" w:rsidRDefault="007B151A" w:rsidP="00664B33">
            <w:r w:rsidRPr="006E233D">
              <w:t>NA</w:t>
            </w:r>
          </w:p>
        </w:tc>
        <w:tc>
          <w:tcPr>
            <w:tcW w:w="1350" w:type="dxa"/>
            <w:tcBorders>
              <w:bottom w:val="double" w:sz="6" w:space="0" w:color="auto"/>
            </w:tcBorders>
          </w:tcPr>
          <w:p w:rsidR="007B151A" w:rsidRPr="006E233D" w:rsidRDefault="007B151A" w:rsidP="00664B33">
            <w:r w:rsidRPr="006E233D">
              <w:t>NA</w:t>
            </w:r>
          </w:p>
        </w:tc>
        <w:tc>
          <w:tcPr>
            <w:tcW w:w="4860" w:type="dxa"/>
            <w:tcBorders>
              <w:bottom w:val="double" w:sz="6" w:space="0" w:color="auto"/>
            </w:tcBorders>
          </w:tcPr>
          <w:p w:rsidR="007B151A" w:rsidRPr="006E233D" w:rsidRDefault="007B151A" w:rsidP="00664B33">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4B33">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200</w:t>
            </w:r>
          </w:p>
        </w:tc>
        <w:tc>
          <w:tcPr>
            <w:tcW w:w="1350" w:type="dxa"/>
            <w:tcBorders>
              <w:bottom w:val="double" w:sz="6" w:space="0" w:color="auto"/>
            </w:tcBorders>
          </w:tcPr>
          <w:p w:rsidR="007B151A" w:rsidRPr="006E233D" w:rsidRDefault="007B151A" w:rsidP="00E3031F">
            <w:r>
              <w:t>0040(3)(b</w:t>
            </w:r>
            <w:r w:rsidRPr="006E233D">
              <w:t>)</w:t>
            </w:r>
          </w:p>
        </w:tc>
        <w:tc>
          <w:tcPr>
            <w:tcW w:w="990" w:type="dxa"/>
            <w:tcBorders>
              <w:bottom w:val="double" w:sz="6" w:space="0" w:color="auto"/>
            </w:tcBorders>
          </w:tcPr>
          <w:p w:rsidR="007B151A" w:rsidRPr="006E233D" w:rsidRDefault="007B151A" w:rsidP="00E3031F">
            <w:r w:rsidRPr="006E233D">
              <w:t>NA</w:t>
            </w:r>
          </w:p>
        </w:tc>
        <w:tc>
          <w:tcPr>
            <w:tcW w:w="1350" w:type="dxa"/>
            <w:tcBorders>
              <w:bottom w:val="double" w:sz="6" w:space="0" w:color="auto"/>
            </w:tcBorders>
          </w:tcPr>
          <w:p w:rsidR="007B151A" w:rsidRPr="006E233D" w:rsidRDefault="007B151A" w:rsidP="00E3031F">
            <w:r w:rsidRPr="006E233D">
              <w:t>NA</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6E233D" w:rsidRDefault="007B151A"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7B151A" w:rsidRPr="006E233D" w:rsidRDefault="007B151A" w:rsidP="00E3031F">
            <w:pPr>
              <w:rPr>
                <w:bCs/>
              </w:rPr>
            </w:pPr>
            <w:r>
              <w:rPr>
                <w:bCs/>
              </w:rPr>
              <w:t xml:space="preserve">Clarification. Allow DEQ approval for non-substantive differences in LRAPA rules from DEQ rules. </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A8758F">
        <w:tc>
          <w:tcPr>
            <w:tcW w:w="918"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0040(3) NOTE</w:t>
            </w:r>
          </w:p>
        </w:tc>
        <w:tc>
          <w:tcPr>
            <w:tcW w:w="990" w:type="dxa"/>
            <w:tcBorders>
              <w:bottom w:val="double" w:sz="6" w:space="0" w:color="auto"/>
            </w:tcBorders>
          </w:tcPr>
          <w:p w:rsidR="007B151A" w:rsidRPr="006E233D" w:rsidRDefault="007B151A" w:rsidP="00A8758F">
            <w:r w:rsidRPr="006E233D">
              <w:t>200</w:t>
            </w:r>
          </w:p>
        </w:tc>
        <w:tc>
          <w:tcPr>
            <w:tcW w:w="1350" w:type="dxa"/>
            <w:tcBorders>
              <w:bottom w:val="double" w:sz="6" w:space="0" w:color="auto"/>
            </w:tcBorders>
          </w:tcPr>
          <w:p w:rsidR="007B151A" w:rsidRPr="006E233D" w:rsidRDefault="007B151A" w:rsidP="00A8758F">
            <w:r>
              <w:t>0040(4)</w:t>
            </w:r>
          </w:p>
        </w:tc>
        <w:tc>
          <w:tcPr>
            <w:tcW w:w="4860" w:type="dxa"/>
            <w:tcBorders>
              <w:bottom w:val="double" w:sz="6" w:space="0" w:color="auto"/>
            </w:tcBorders>
          </w:tcPr>
          <w:p w:rsidR="007B151A" w:rsidRPr="006E233D" w:rsidRDefault="007B151A" w:rsidP="00A8758F">
            <w:pPr>
              <w:rPr>
                <w:color w:val="000000"/>
              </w:rPr>
            </w:pPr>
            <w:r>
              <w:rPr>
                <w:color w:val="000000"/>
              </w:rPr>
              <w:t>Change NOTE to section (4)</w:t>
            </w:r>
          </w:p>
        </w:tc>
        <w:tc>
          <w:tcPr>
            <w:tcW w:w="4320" w:type="dxa"/>
            <w:tcBorders>
              <w:bottom w:val="double" w:sz="6" w:space="0" w:color="auto"/>
            </w:tcBorders>
          </w:tcPr>
          <w:p w:rsidR="007B151A" w:rsidRPr="006E233D" w:rsidRDefault="007B151A" w:rsidP="00A8758F">
            <w:pPr>
              <w:rPr>
                <w:bCs/>
              </w:rPr>
            </w:pPr>
            <w:r>
              <w:rPr>
                <w:bCs/>
              </w:rPr>
              <w:t xml:space="preserve">Correction. The note contains requirements that should be included in a rule. </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D271EB">
            <w:r>
              <w:t>0050(2)</w:t>
            </w:r>
          </w:p>
        </w:tc>
        <w:tc>
          <w:tcPr>
            <w:tcW w:w="990" w:type="dxa"/>
            <w:tcBorders>
              <w:bottom w:val="double" w:sz="6" w:space="0" w:color="auto"/>
            </w:tcBorders>
          </w:tcPr>
          <w:p w:rsidR="007B151A" w:rsidRPr="006E233D" w:rsidRDefault="007B151A" w:rsidP="00E3031F">
            <w:r>
              <w:t>NA</w:t>
            </w:r>
          </w:p>
        </w:tc>
        <w:tc>
          <w:tcPr>
            <w:tcW w:w="1350" w:type="dxa"/>
            <w:tcBorders>
              <w:bottom w:val="double" w:sz="6" w:space="0" w:color="auto"/>
            </w:tcBorders>
          </w:tcPr>
          <w:p w:rsidR="007B151A" w:rsidRPr="006E233D" w:rsidRDefault="007B151A" w:rsidP="00E3031F">
            <w:r>
              <w:t>NA</w:t>
            </w:r>
          </w:p>
        </w:tc>
        <w:tc>
          <w:tcPr>
            <w:tcW w:w="4860" w:type="dxa"/>
            <w:tcBorders>
              <w:bottom w:val="double" w:sz="6" w:space="0" w:color="auto"/>
            </w:tcBorders>
          </w:tcPr>
          <w:p w:rsidR="007B151A" w:rsidRDefault="007B151A" w:rsidP="00880EB6">
            <w:pPr>
              <w:rPr>
                <w:color w:val="000000"/>
              </w:rPr>
            </w:pPr>
            <w:r>
              <w:rPr>
                <w:color w:val="000000"/>
              </w:rPr>
              <w:t>Change to:</w:t>
            </w:r>
          </w:p>
          <w:p w:rsidR="007B151A" w:rsidRPr="006E233D" w:rsidRDefault="007B151A"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7B151A" w:rsidRPr="006E233D" w:rsidRDefault="007B151A" w:rsidP="00C25048">
            <w:pPr>
              <w:rPr>
                <w:bCs/>
              </w:rPr>
            </w:pPr>
            <w:r>
              <w:rPr>
                <w:bCs/>
              </w:rPr>
              <w:t>Correction. ORS 468.090 has been changed and no longer refers to “show cause hearing”</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1</w:t>
            </w:r>
          </w:p>
        </w:tc>
        <w:tc>
          <w:tcPr>
            <w:tcW w:w="990" w:type="dxa"/>
          </w:tcPr>
          <w:p w:rsidR="007B151A" w:rsidRPr="00043E71" w:rsidRDefault="007B151A" w:rsidP="00A65851">
            <w:r w:rsidRPr="00043E71">
              <w:t>200</w:t>
            </w:r>
          </w:p>
        </w:tc>
        <w:tc>
          <w:tcPr>
            <w:tcW w:w="1350" w:type="dxa"/>
          </w:tcPr>
          <w:p w:rsidR="007B151A" w:rsidRPr="00043E71" w:rsidRDefault="007B151A" w:rsidP="00A65851">
            <w:r w:rsidRPr="00043E71">
              <w:t>0020(154)</w:t>
            </w:r>
          </w:p>
        </w:tc>
        <w:tc>
          <w:tcPr>
            <w:tcW w:w="4860" w:type="dxa"/>
          </w:tcPr>
          <w:p w:rsidR="007B151A" w:rsidRPr="00043E71" w:rsidRDefault="007B151A" w:rsidP="00094DBC">
            <w:pPr>
              <w:rPr>
                <w:bCs/>
              </w:rPr>
            </w:pPr>
            <w:r w:rsidRPr="00043E71">
              <w:rPr>
                <w:bCs/>
              </w:rPr>
              <w:t>Move Table 1 Significant Air Quality Impact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2</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p>
        </w:tc>
        <w:tc>
          <w:tcPr>
            <w:tcW w:w="4860" w:type="dxa"/>
          </w:tcPr>
          <w:p w:rsidR="007B151A" w:rsidRPr="00043E71" w:rsidRDefault="007B151A"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p>
          <w:p w:rsidR="007B151A" w:rsidRPr="00043E71" w:rsidRDefault="007B151A" w:rsidP="00A65851">
            <w:r>
              <w:t>Table 3</w:t>
            </w:r>
          </w:p>
        </w:tc>
        <w:tc>
          <w:tcPr>
            <w:tcW w:w="990" w:type="dxa"/>
          </w:tcPr>
          <w:p w:rsidR="007B151A" w:rsidRPr="00043E71" w:rsidRDefault="007B151A" w:rsidP="00A65851">
            <w:r w:rsidRPr="00043E71">
              <w:t>200</w:t>
            </w:r>
          </w:p>
        </w:tc>
        <w:tc>
          <w:tcPr>
            <w:tcW w:w="1350" w:type="dxa"/>
          </w:tcPr>
          <w:p w:rsidR="007B151A" w:rsidRPr="00043E71" w:rsidRDefault="007B151A" w:rsidP="00A65851">
            <w:r>
              <w:t>0020(153</w:t>
            </w:r>
            <w:r w:rsidRPr="00043E71">
              <w:t>)</w:t>
            </w:r>
            <w:r>
              <w:t>(u)</w:t>
            </w:r>
          </w:p>
        </w:tc>
        <w:tc>
          <w:tcPr>
            <w:tcW w:w="4860" w:type="dxa"/>
          </w:tcPr>
          <w:p w:rsidR="007B151A" w:rsidRPr="00043E71" w:rsidRDefault="007B151A"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(33)</w:t>
            </w:r>
          </w:p>
          <w:p w:rsidR="007B151A" w:rsidRPr="00043E71" w:rsidRDefault="007B151A" w:rsidP="00A65851">
            <w:r>
              <w:t>Table 4</w:t>
            </w:r>
          </w:p>
        </w:tc>
        <w:tc>
          <w:tcPr>
            <w:tcW w:w="990" w:type="dxa"/>
          </w:tcPr>
          <w:p w:rsidR="007B151A" w:rsidRPr="00043E71" w:rsidRDefault="007B151A" w:rsidP="00A65851">
            <w:r w:rsidRPr="00043E71">
              <w:t>200</w:t>
            </w:r>
          </w:p>
        </w:tc>
        <w:tc>
          <w:tcPr>
            <w:tcW w:w="1350" w:type="dxa"/>
          </w:tcPr>
          <w:p w:rsidR="007B151A" w:rsidRPr="00043E71" w:rsidRDefault="007B151A" w:rsidP="00A65851">
            <w:r>
              <w:t>0020(36</w:t>
            </w:r>
            <w:r w:rsidRPr="00043E71">
              <w:t>)</w:t>
            </w:r>
          </w:p>
        </w:tc>
        <w:tc>
          <w:tcPr>
            <w:tcW w:w="4860" w:type="dxa"/>
          </w:tcPr>
          <w:p w:rsidR="007B151A" w:rsidRPr="00043E71" w:rsidRDefault="007B151A"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094DBC">
        <w:tc>
          <w:tcPr>
            <w:tcW w:w="918" w:type="dxa"/>
          </w:tcPr>
          <w:p w:rsidR="007B151A" w:rsidRPr="00043E71" w:rsidRDefault="007B151A" w:rsidP="00A65851">
            <w:r w:rsidRPr="00043E71">
              <w:t>200</w:t>
            </w:r>
          </w:p>
        </w:tc>
        <w:tc>
          <w:tcPr>
            <w:tcW w:w="1350" w:type="dxa"/>
          </w:tcPr>
          <w:p w:rsidR="007B151A" w:rsidRDefault="007B151A" w:rsidP="00A65851">
            <w:r w:rsidRPr="00043E71">
              <w:t>0020</w:t>
            </w:r>
            <w:r>
              <w:t>(60)</w:t>
            </w:r>
          </w:p>
          <w:p w:rsidR="007B151A" w:rsidRPr="00043E71" w:rsidRDefault="007B151A" w:rsidP="00A65851">
            <w:r>
              <w:t>Table 5</w:t>
            </w:r>
          </w:p>
        </w:tc>
        <w:tc>
          <w:tcPr>
            <w:tcW w:w="990" w:type="dxa"/>
          </w:tcPr>
          <w:p w:rsidR="007B151A" w:rsidRPr="00043E71" w:rsidRDefault="007B151A" w:rsidP="00A65851">
            <w:r w:rsidRPr="00043E71">
              <w:t>200</w:t>
            </w:r>
          </w:p>
        </w:tc>
        <w:tc>
          <w:tcPr>
            <w:tcW w:w="1350" w:type="dxa"/>
          </w:tcPr>
          <w:p w:rsidR="007B151A" w:rsidRPr="00043E71" w:rsidRDefault="007B151A" w:rsidP="00A65851">
            <w:r>
              <w:t>0020(68</w:t>
            </w:r>
            <w:r w:rsidRPr="00043E71">
              <w:t>)</w:t>
            </w:r>
          </w:p>
        </w:tc>
        <w:tc>
          <w:tcPr>
            <w:tcW w:w="4860" w:type="dxa"/>
          </w:tcPr>
          <w:p w:rsidR="007B151A" w:rsidRPr="00043E71" w:rsidRDefault="007B151A"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7B151A" w:rsidRPr="00043E71" w:rsidRDefault="007B151A" w:rsidP="00094DBC">
            <w:pPr>
              <w:rPr>
                <w:bCs/>
              </w:rPr>
            </w:pPr>
          </w:p>
        </w:tc>
        <w:tc>
          <w:tcPr>
            <w:tcW w:w="4320" w:type="dxa"/>
          </w:tcPr>
          <w:p w:rsidR="007B151A" w:rsidRPr="00043E71" w:rsidRDefault="007B151A" w:rsidP="00094DBC">
            <w:r w:rsidRPr="00043E71">
              <w:t>Clarification</w:t>
            </w:r>
            <w:r>
              <w:t xml:space="preserve">. </w:t>
            </w:r>
            <w:r w:rsidRPr="00043E71">
              <w:t>Tables are hard to find on DEQ website.</w:t>
            </w:r>
          </w:p>
        </w:tc>
        <w:tc>
          <w:tcPr>
            <w:tcW w:w="787" w:type="dxa"/>
          </w:tcPr>
          <w:p w:rsidR="007B151A" w:rsidRPr="006E233D" w:rsidRDefault="007B151A" w:rsidP="00C32E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FE68CE">
            <w:r w:rsidRPr="006E233D">
              <w:t>Ambient Air Quality Standards and PSD Increments</w:t>
            </w:r>
          </w:p>
        </w:tc>
        <w:tc>
          <w:tcPr>
            <w:tcW w:w="4320" w:type="dxa"/>
            <w:shd w:val="clear" w:color="auto" w:fill="B2A1C7" w:themeFill="accent4" w:themeFillTint="99"/>
          </w:tcPr>
          <w:p w:rsidR="007B151A" w:rsidRPr="006E233D" w:rsidRDefault="007B151A" w:rsidP="00FE68CE">
            <w:pPr>
              <w:autoSpaceDE w:val="0"/>
              <w:autoSpaceDN w:val="0"/>
              <w:adjustRightInd w:val="0"/>
            </w:pPr>
          </w:p>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D16B65">
            <w:r w:rsidRPr="006E233D">
              <w:t>Add reference to division 204 definitions</w:t>
            </w:r>
          </w:p>
        </w:tc>
        <w:tc>
          <w:tcPr>
            <w:tcW w:w="787" w:type="dxa"/>
          </w:tcPr>
          <w:p w:rsidR="007B151A" w:rsidRPr="006E233D" w:rsidRDefault="007B151A" w:rsidP="00C32E47">
            <w:pPr>
              <w:jc w:val="center"/>
            </w:pPr>
            <w:r>
              <w:t>SIP</w:t>
            </w:r>
          </w:p>
        </w:tc>
      </w:tr>
      <w:tr w:rsidR="007B151A" w:rsidRPr="005A5027" w:rsidTr="000260CB">
        <w:tc>
          <w:tcPr>
            <w:tcW w:w="918" w:type="dxa"/>
          </w:tcPr>
          <w:p w:rsidR="007B151A" w:rsidRPr="005A5027" w:rsidRDefault="007B151A" w:rsidP="000260CB">
            <w:r w:rsidRPr="005A5027">
              <w:t>202</w:t>
            </w:r>
          </w:p>
        </w:tc>
        <w:tc>
          <w:tcPr>
            <w:tcW w:w="1350" w:type="dxa"/>
          </w:tcPr>
          <w:p w:rsidR="007B151A" w:rsidRPr="005A5027" w:rsidRDefault="007B151A" w:rsidP="00C352AD">
            <w:r w:rsidRPr="005A5027">
              <w:t>0010(1)</w:t>
            </w:r>
          </w:p>
        </w:tc>
        <w:tc>
          <w:tcPr>
            <w:tcW w:w="990" w:type="dxa"/>
          </w:tcPr>
          <w:p w:rsidR="007B151A" w:rsidRPr="005A5027" w:rsidRDefault="007B151A" w:rsidP="000260CB">
            <w:pPr>
              <w:rPr>
                <w:color w:val="000000"/>
              </w:rPr>
            </w:pPr>
            <w:r w:rsidRPr="005A5027">
              <w:rPr>
                <w:color w:val="000000"/>
              </w:rPr>
              <w:t>NA</w:t>
            </w:r>
          </w:p>
        </w:tc>
        <w:tc>
          <w:tcPr>
            <w:tcW w:w="1350" w:type="dxa"/>
          </w:tcPr>
          <w:p w:rsidR="007B151A" w:rsidRPr="005A5027" w:rsidRDefault="007B151A" w:rsidP="000260CB">
            <w:r w:rsidRPr="005A5027">
              <w:rPr>
                <w:color w:val="000000"/>
              </w:rPr>
              <w:t>NA</w:t>
            </w:r>
          </w:p>
        </w:tc>
        <w:tc>
          <w:tcPr>
            <w:tcW w:w="4860" w:type="dxa"/>
          </w:tcPr>
          <w:p w:rsidR="007B151A" w:rsidRPr="005A5027" w:rsidRDefault="007B151A" w:rsidP="00C352AD">
            <w:r w:rsidRPr="005A5027">
              <w:t xml:space="preserve">Delete definition of “ambient air” </w:t>
            </w:r>
          </w:p>
        </w:tc>
        <w:tc>
          <w:tcPr>
            <w:tcW w:w="4320" w:type="dxa"/>
          </w:tcPr>
          <w:p w:rsidR="007B151A" w:rsidRPr="005A5027" w:rsidRDefault="007B151A" w:rsidP="00C352AD">
            <w:pPr>
              <w:autoSpaceDE w:val="0"/>
              <w:autoSpaceDN w:val="0"/>
              <w:adjustRightInd w:val="0"/>
            </w:pPr>
            <w:r w:rsidRPr="005A5027">
              <w:t>Definition already in division 200</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5A5027" w:rsidRDefault="007B151A" w:rsidP="00A65851">
            <w:r w:rsidRPr="005A5027">
              <w:t>202</w:t>
            </w:r>
          </w:p>
        </w:tc>
        <w:tc>
          <w:tcPr>
            <w:tcW w:w="1350" w:type="dxa"/>
          </w:tcPr>
          <w:p w:rsidR="007B151A" w:rsidRPr="005A5027" w:rsidRDefault="007B151A" w:rsidP="00A65851">
            <w:r w:rsidRPr="005A5027">
              <w:t>0010(2)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rsidRPr="005A5027">
              <w:rPr>
                <w:color w:val="000000"/>
              </w:rPr>
              <w:t>NA</w:t>
            </w:r>
          </w:p>
        </w:tc>
        <w:tc>
          <w:tcPr>
            <w:tcW w:w="4860" w:type="dxa"/>
          </w:tcPr>
          <w:p w:rsidR="007B151A" w:rsidRPr="005A5027" w:rsidRDefault="007B151A" w:rsidP="00D16B65">
            <w:r w:rsidRPr="005A5027">
              <w:t xml:space="preserve">Delete definition of “ambient air monitoring site criteria” </w:t>
            </w:r>
          </w:p>
        </w:tc>
        <w:tc>
          <w:tcPr>
            <w:tcW w:w="4320" w:type="dxa"/>
          </w:tcPr>
          <w:p w:rsidR="007B151A" w:rsidRPr="005A5027" w:rsidRDefault="007B151A" w:rsidP="00FE68CE">
            <w:pPr>
              <w:autoSpaceDE w:val="0"/>
              <w:autoSpaceDN w:val="0"/>
              <w:adjustRightInd w:val="0"/>
            </w:pPr>
            <w:r w:rsidRPr="005A5027">
              <w:t>Definition not used in this division or any other division</w:t>
            </w:r>
          </w:p>
        </w:tc>
        <w:tc>
          <w:tcPr>
            <w:tcW w:w="787" w:type="dxa"/>
          </w:tcPr>
          <w:p w:rsidR="007B151A" w:rsidRPr="006E233D" w:rsidRDefault="007B151A" w:rsidP="00C32E47">
            <w:pPr>
              <w:jc w:val="center"/>
            </w:pPr>
            <w:r>
              <w:t>SIP</w:t>
            </w:r>
          </w:p>
        </w:tc>
      </w:tr>
      <w:tr w:rsidR="007B151A" w:rsidRPr="006E233D" w:rsidTr="00AF1056">
        <w:tc>
          <w:tcPr>
            <w:tcW w:w="918" w:type="dxa"/>
          </w:tcPr>
          <w:p w:rsidR="007B151A" w:rsidRPr="005A5027" w:rsidRDefault="007B151A" w:rsidP="00AF1056">
            <w:r w:rsidRPr="005A5027">
              <w:t>202</w:t>
            </w:r>
          </w:p>
        </w:tc>
        <w:tc>
          <w:tcPr>
            <w:tcW w:w="1350" w:type="dxa"/>
          </w:tcPr>
          <w:p w:rsidR="007B151A" w:rsidRPr="005A5027" w:rsidRDefault="007B151A" w:rsidP="00AF1056">
            <w:r w:rsidRPr="005A5027">
              <w:t>0010(3)</w:t>
            </w:r>
          </w:p>
        </w:tc>
        <w:tc>
          <w:tcPr>
            <w:tcW w:w="990" w:type="dxa"/>
          </w:tcPr>
          <w:p w:rsidR="007B151A" w:rsidRPr="005A5027" w:rsidRDefault="007B151A" w:rsidP="00AF1056">
            <w:pPr>
              <w:rPr>
                <w:color w:val="000000"/>
              </w:rPr>
            </w:pPr>
            <w:r w:rsidRPr="005A5027">
              <w:rPr>
                <w:color w:val="000000"/>
              </w:rPr>
              <w:t>202</w:t>
            </w:r>
          </w:p>
        </w:tc>
        <w:tc>
          <w:tcPr>
            <w:tcW w:w="1350" w:type="dxa"/>
          </w:tcPr>
          <w:p w:rsidR="007B151A" w:rsidRPr="005A5027" w:rsidRDefault="007B151A" w:rsidP="00AF1056">
            <w:r w:rsidRPr="005A5027">
              <w:t>0010(1)</w:t>
            </w:r>
          </w:p>
        </w:tc>
        <w:tc>
          <w:tcPr>
            <w:tcW w:w="4860" w:type="dxa"/>
          </w:tcPr>
          <w:p w:rsidR="007B151A" w:rsidRPr="005A5027" w:rsidRDefault="007B151A" w:rsidP="002F07DD">
            <w:r>
              <w:t>Add “Part” to 40 CFR 50 and d</w:t>
            </w:r>
            <w:r w:rsidRPr="005A5027">
              <w:t>elete second sentence in definition of “approved method” about methods being approved by DEQ.</w:t>
            </w:r>
          </w:p>
        </w:tc>
        <w:tc>
          <w:tcPr>
            <w:tcW w:w="4320" w:type="dxa"/>
          </w:tcPr>
          <w:p w:rsidR="007B151A" w:rsidRPr="005A5027" w:rsidRDefault="007B151A"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lastRenderedPageBreak/>
              <w:t>202</w:t>
            </w:r>
          </w:p>
        </w:tc>
        <w:tc>
          <w:tcPr>
            <w:tcW w:w="1350" w:type="dxa"/>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r w:rsidRPr="006E233D">
              <w:rPr>
                <w:color w:val="000000"/>
              </w:rPr>
              <w:t>NA</w:t>
            </w:r>
          </w:p>
        </w:tc>
        <w:tc>
          <w:tcPr>
            <w:tcW w:w="4860" w:type="dxa"/>
          </w:tcPr>
          <w:p w:rsidR="007B151A" w:rsidRPr="006E233D" w:rsidRDefault="007B151A" w:rsidP="00D16B65">
            <w:pPr>
              <w:rPr>
                <w:color w:val="000000"/>
              </w:rPr>
            </w:pPr>
            <w:r w:rsidRPr="006E233D">
              <w:t xml:space="preserve">Delete definition of “Baseline Concentration” </w:t>
            </w:r>
          </w:p>
        </w:tc>
        <w:tc>
          <w:tcPr>
            <w:tcW w:w="4320" w:type="dxa"/>
          </w:tcPr>
          <w:p w:rsidR="007B151A" w:rsidRPr="006E233D" w:rsidRDefault="007B151A" w:rsidP="00D16B65">
            <w:pPr>
              <w:autoSpaceDE w:val="0"/>
              <w:autoSpaceDN w:val="0"/>
              <w:adjustRightInd w:val="0"/>
            </w:pPr>
            <w:r w:rsidRPr="006E233D">
              <w:t>Definition already in Division 225, delete and use definition in Division 225</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A65851">
            <w:r w:rsidRPr="006E233D">
              <w:t>0010(5)</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r>
              <w:t>0020(78</w:t>
            </w:r>
            <w:r w:rsidRPr="006E233D">
              <w:t>)</w:t>
            </w:r>
          </w:p>
        </w:tc>
        <w:tc>
          <w:tcPr>
            <w:tcW w:w="4860" w:type="dxa"/>
          </w:tcPr>
          <w:p w:rsidR="007B151A" w:rsidRPr="006E233D" w:rsidRDefault="007B151A" w:rsidP="00D16B65">
            <w:pPr>
              <w:rPr>
                <w:color w:val="000000"/>
              </w:rPr>
            </w:pPr>
            <w:r w:rsidRPr="006E233D">
              <w:rPr>
                <w:color w:val="000000"/>
              </w:rPr>
              <w:t xml:space="preserve">Move definition of “Indian Governing Body” to division 200 </w:t>
            </w:r>
          </w:p>
        </w:tc>
        <w:tc>
          <w:tcPr>
            <w:tcW w:w="4320" w:type="dxa"/>
          </w:tcPr>
          <w:p w:rsidR="007B151A" w:rsidRPr="006E233D" w:rsidRDefault="007B151A" w:rsidP="00D16B65">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C32E47">
            <w:pPr>
              <w:jc w:val="center"/>
            </w:pPr>
            <w:r>
              <w:t>SIP</w:t>
            </w:r>
          </w:p>
        </w:tc>
      </w:tr>
      <w:tr w:rsidR="007B151A" w:rsidRPr="006E233D" w:rsidTr="005C6E8A">
        <w:tc>
          <w:tcPr>
            <w:tcW w:w="918" w:type="dxa"/>
          </w:tcPr>
          <w:p w:rsidR="007B151A" w:rsidRPr="006E233D" w:rsidRDefault="007B151A" w:rsidP="005C6E8A">
            <w:r w:rsidRPr="006E233D">
              <w:t>202</w:t>
            </w:r>
          </w:p>
        </w:tc>
        <w:tc>
          <w:tcPr>
            <w:tcW w:w="1350" w:type="dxa"/>
          </w:tcPr>
          <w:p w:rsidR="007B151A" w:rsidRPr="006E233D" w:rsidRDefault="007B151A" w:rsidP="005C6E8A">
            <w:r w:rsidRPr="006E233D">
              <w:t>0010(6)</w:t>
            </w:r>
          </w:p>
        </w:tc>
        <w:tc>
          <w:tcPr>
            <w:tcW w:w="990" w:type="dxa"/>
          </w:tcPr>
          <w:p w:rsidR="007B151A" w:rsidRPr="006E233D" w:rsidRDefault="007B151A" w:rsidP="005C6E8A">
            <w:pPr>
              <w:rPr>
                <w:color w:val="000000"/>
              </w:rPr>
            </w:pPr>
            <w:r w:rsidRPr="006E233D">
              <w:rPr>
                <w:color w:val="000000"/>
              </w:rPr>
              <w:t>200</w:t>
            </w:r>
          </w:p>
        </w:tc>
        <w:tc>
          <w:tcPr>
            <w:tcW w:w="1350" w:type="dxa"/>
          </w:tcPr>
          <w:p w:rsidR="007B151A" w:rsidRPr="006E233D" w:rsidRDefault="007B151A" w:rsidP="005C6E8A">
            <w:r>
              <w:rPr>
                <w:color w:val="000000"/>
              </w:rPr>
              <w:t>0020(79</w:t>
            </w:r>
            <w:r w:rsidRPr="006E233D">
              <w:rPr>
                <w:color w:val="000000"/>
              </w:rPr>
              <w:t>)</w:t>
            </w:r>
          </w:p>
        </w:tc>
        <w:tc>
          <w:tcPr>
            <w:tcW w:w="4860" w:type="dxa"/>
          </w:tcPr>
          <w:p w:rsidR="007B151A" w:rsidRPr="006E233D" w:rsidRDefault="007B151A" w:rsidP="005C6E8A">
            <w:pPr>
              <w:rPr>
                <w:color w:val="000000"/>
              </w:rPr>
            </w:pPr>
            <w:r w:rsidRPr="006E233D">
              <w:rPr>
                <w:color w:val="000000"/>
              </w:rPr>
              <w:t xml:space="preserve">Move definition of “Indian Reservation” to division 200 </w:t>
            </w:r>
          </w:p>
        </w:tc>
        <w:tc>
          <w:tcPr>
            <w:tcW w:w="4320" w:type="dxa"/>
          </w:tcPr>
          <w:p w:rsidR="007B151A" w:rsidRPr="006E233D" w:rsidRDefault="007B151A" w:rsidP="005C6E8A">
            <w:pPr>
              <w:autoSpaceDE w:val="0"/>
              <w:autoSpaceDN w:val="0"/>
              <w:adjustRightInd w:val="0"/>
            </w:pPr>
            <w:r w:rsidRPr="006E233D">
              <w:t>Definition not used in this division but used in divisions 204  and 209 so move to division 200</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202</w:t>
            </w:r>
          </w:p>
        </w:tc>
        <w:tc>
          <w:tcPr>
            <w:tcW w:w="1350" w:type="dxa"/>
          </w:tcPr>
          <w:p w:rsidR="007B151A" w:rsidRPr="006E233D" w:rsidRDefault="007B151A" w:rsidP="003076FE">
            <w:r w:rsidRPr="006E233D">
              <w:t>0010(</w:t>
            </w:r>
            <w:r>
              <w:t>7</w:t>
            </w:r>
            <w:r w:rsidRPr="006E233D">
              <w:t>)</w:t>
            </w:r>
          </w:p>
        </w:tc>
        <w:tc>
          <w:tcPr>
            <w:tcW w:w="990" w:type="dxa"/>
          </w:tcPr>
          <w:p w:rsidR="007B151A" w:rsidRPr="006E233D" w:rsidRDefault="007B151A" w:rsidP="005C6E8A">
            <w:r w:rsidRPr="006E233D">
              <w:t>202</w:t>
            </w:r>
          </w:p>
        </w:tc>
        <w:tc>
          <w:tcPr>
            <w:tcW w:w="1350" w:type="dxa"/>
          </w:tcPr>
          <w:p w:rsidR="007B151A" w:rsidRPr="006E233D" w:rsidRDefault="007B151A" w:rsidP="005C6E8A">
            <w:r w:rsidRPr="006E233D">
              <w:t>0010(</w:t>
            </w:r>
            <w:r>
              <w:t>2</w:t>
            </w:r>
            <w:r w:rsidRPr="006E233D">
              <w:t>)</w:t>
            </w:r>
          </w:p>
        </w:tc>
        <w:tc>
          <w:tcPr>
            <w:tcW w:w="4860" w:type="dxa"/>
          </w:tcPr>
          <w:p w:rsidR="007B151A" w:rsidRDefault="007B151A" w:rsidP="00D513AD">
            <w:pPr>
              <w:rPr>
                <w:color w:val="000000"/>
              </w:rPr>
            </w:pPr>
            <w:r>
              <w:rPr>
                <w:color w:val="000000"/>
              </w:rPr>
              <w:t>Change to:</w:t>
            </w:r>
          </w:p>
          <w:p w:rsidR="007B151A" w:rsidRPr="006E233D" w:rsidRDefault="007B151A"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7B151A" w:rsidRPr="006E233D" w:rsidRDefault="007B151A" w:rsidP="00947258">
            <w:pPr>
              <w:autoSpaceDE w:val="0"/>
              <w:autoSpaceDN w:val="0"/>
              <w:adjustRightInd w:val="0"/>
            </w:pPr>
            <w:r>
              <w:t>Clarification</w:t>
            </w:r>
          </w:p>
        </w:tc>
        <w:tc>
          <w:tcPr>
            <w:tcW w:w="787" w:type="dxa"/>
          </w:tcPr>
          <w:p w:rsidR="007B151A" w:rsidRPr="006E233D" w:rsidRDefault="007B151A" w:rsidP="00C32E47">
            <w:pPr>
              <w:jc w:val="center"/>
            </w:pPr>
            <w:r>
              <w:t>SIP</w:t>
            </w:r>
          </w:p>
        </w:tc>
      </w:tr>
      <w:tr w:rsidR="007B151A" w:rsidRPr="006E233D" w:rsidTr="0051046E">
        <w:tc>
          <w:tcPr>
            <w:tcW w:w="918" w:type="dxa"/>
            <w:tcBorders>
              <w:bottom w:val="double" w:sz="6" w:space="0" w:color="auto"/>
            </w:tcBorders>
          </w:tcPr>
          <w:p w:rsidR="007B151A" w:rsidRPr="004A287A" w:rsidRDefault="007B151A" w:rsidP="00693ED3">
            <w:r w:rsidRPr="004A287A">
              <w:t>202</w:t>
            </w:r>
          </w:p>
        </w:tc>
        <w:tc>
          <w:tcPr>
            <w:tcW w:w="1350" w:type="dxa"/>
            <w:tcBorders>
              <w:bottom w:val="double" w:sz="6" w:space="0" w:color="auto"/>
            </w:tcBorders>
          </w:tcPr>
          <w:p w:rsidR="007B151A" w:rsidRPr="004A287A" w:rsidRDefault="007B151A" w:rsidP="00693ED3">
            <w:r w:rsidRPr="004A287A">
              <w:t>0010(8)</w:t>
            </w:r>
          </w:p>
        </w:tc>
        <w:tc>
          <w:tcPr>
            <w:tcW w:w="990" w:type="dxa"/>
            <w:tcBorders>
              <w:bottom w:val="double" w:sz="6" w:space="0" w:color="auto"/>
            </w:tcBorders>
          </w:tcPr>
          <w:p w:rsidR="007B151A" w:rsidRPr="004A287A" w:rsidRDefault="007B151A" w:rsidP="00693ED3">
            <w:r w:rsidRPr="004A287A">
              <w:t>200</w:t>
            </w:r>
          </w:p>
        </w:tc>
        <w:tc>
          <w:tcPr>
            <w:tcW w:w="1350" w:type="dxa"/>
            <w:tcBorders>
              <w:bottom w:val="double" w:sz="6" w:space="0" w:color="auto"/>
            </w:tcBorders>
          </w:tcPr>
          <w:p w:rsidR="007B151A" w:rsidRPr="004A287A" w:rsidRDefault="007B151A" w:rsidP="00693ED3">
            <w:r w:rsidRPr="004A287A">
              <w:t>0020(124)</w:t>
            </w:r>
          </w:p>
        </w:tc>
        <w:tc>
          <w:tcPr>
            <w:tcW w:w="4860" w:type="dxa"/>
            <w:tcBorders>
              <w:bottom w:val="double" w:sz="6" w:space="0" w:color="auto"/>
            </w:tcBorders>
          </w:tcPr>
          <w:p w:rsidR="007B151A" w:rsidRPr="004A287A" w:rsidRDefault="007B151A" w:rsidP="00707FD4">
            <w:r w:rsidRPr="004A287A">
              <w:t xml:space="preserve">Delete definition of “ppm” </w:t>
            </w:r>
          </w:p>
          <w:p w:rsidR="007B151A" w:rsidRPr="004A287A" w:rsidRDefault="007B151A"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7B151A" w:rsidRPr="004A287A" w:rsidRDefault="007B151A"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7B151A" w:rsidRPr="006E233D" w:rsidRDefault="007B151A" w:rsidP="00C32E47">
            <w:pPr>
              <w:jc w:val="center"/>
            </w:pPr>
            <w:r w:rsidRPr="004A287A">
              <w:t>SIP</w:t>
            </w:r>
          </w:p>
        </w:tc>
      </w:tr>
      <w:tr w:rsidR="007644EA" w:rsidRPr="006E233D" w:rsidTr="00EB39CF">
        <w:tc>
          <w:tcPr>
            <w:tcW w:w="918" w:type="dxa"/>
            <w:tcBorders>
              <w:bottom w:val="double" w:sz="6" w:space="0" w:color="auto"/>
            </w:tcBorders>
          </w:tcPr>
          <w:p w:rsidR="007644EA" w:rsidRPr="006E233D" w:rsidRDefault="007644EA" w:rsidP="00EB39CF">
            <w:r>
              <w:t>202</w:t>
            </w:r>
          </w:p>
        </w:tc>
        <w:tc>
          <w:tcPr>
            <w:tcW w:w="1350" w:type="dxa"/>
            <w:tcBorders>
              <w:bottom w:val="double" w:sz="6" w:space="0" w:color="auto"/>
            </w:tcBorders>
          </w:tcPr>
          <w:p w:rsidR="007644EA" w:rsidRPr="006E233D" w:rsidRDefault="007644EA" w:rsidP="00EB39CF">
            <w:r>
              <w:t>0020</w:t>
            </w:r>
          </w:p>
        </w:tc>
        <w:tc>
          <w:tcPr>
            <w:tcW w:w="990" w:type="dxa"/>
            <w:tcBorders>
              <w:bottom w:val="double" w:sz="6" w:space="0" w:color="auto"/>
            </w:tcBorders>
          </w:tcPr>
          <w:p w:rsidR="007644EA" w:rsidRPr="006E233D" w:rsidRDefault="007644EA" w:rsidP="00EB39CF">
            <w:pPr>
              <w:rPr>
                <w:color w:val="000000"/>
              </w:rPr>
            </w:pPr>
            <w:r>
              <w:rPr>
                <w:color w:val="000000"/>
              </w:rPr>
              <w:t>NA</w:t>
            </w:r>
          </w:p>
        </w:tc>
        <w:tc>
          <w:tcPr>
            <w:tcW w:w="1350" w:type="dxa"/>
            <w:tcBorders>
              <w:bottom w:val="double" w:sz="6" w:space="0" w:color="auto"/>
            </w:tcBorders>
          </w:tcPr>
          <w:p w:rsidR="007644EA" w:rsidRPr="006E233D" w:rsidRDefault="007644EA" w:rsidP="00EB39CF">
            <w:pPr>
              <w:rPr>
                <w:color w:val="000000"/>
              </w:rPr>
            </w:pPr>
            <w:r>
              <w:rPr>
                <w:color w:val="000000"/>
              </w:rPr>
              <w:t>NA</w:t>
            </w:r>
          </w:p>
        </w:tc>
        <w:tc>
          <w:tcPr>
            <w:tcW w:w="4860" w:type="dxa"/>
            <w:tcBorders>
              <w:bottom w:val="double" w:sz="6" w:space="0" w:color="auto"/>
            </w:tcBorders>
          </w:tcPr>
          <w:p w:rsidR="00805EF4" w:rsidRDefault="007644EA" w:rsidP="00EB39CF">
            <w:r>
              <w:t xml:space="preserve">Change </w:t>
            </w:r>
            <w:r w:rsidR="00805EF4">
              <w:t>to:</w:t>
            </w:r>
          </w:p>
          <w:p w:rsidR="007644EA" w:rsidRDefault="00805EF4" w:rsidP="00EB39CF">
            <w:r>
              <w:t>“Applicability and Jurisdiction</w:t>
            </w:r>
          </w:p>
          <w:p w:rsidR="007644EA" w:rsidRPr="006E233D" w:rsidRDefault="007644EA" w:rsidP="00EB39CF">
            <w:r w:rsidRPr="00ED6426">
              <w:t xml:space="preserve">Subject to the requirements in this division and </w:t>
            </w:r>
            <w:r w:rsidRPr="00E14B55">
              <w:t>OAR 340-200-0010(3)</w:t>
            </w:r>
            <w:r w:rsidRPr="00ED6426">
              <w:t xml:space="preserve">, </w:t>
            </w:r>
            <w:r>
              <w:t>LRAPA</w:t>
            </w:r>
            <w:r w:rsidRPr="00ED6426">
              <w:t xml:space="preserve"> is designated by the </w:t>
            </w:r>
            <w:r>
              <w:t>EQC</w:t>
            </w:r>
            <w:r w:rsidRPr="00ED6426">
              <w:t xml:space="preserve"> to implement </w:t>
            </w:r>
            <w:r>
              <w:t xml:space="preserve">the rules in </w:t>
            </w:r>
            <w:r w:rsidRPr="00ED6426">
              <w:t>this division within its area of jurisdiction.</w:t>
            </w:r>
            <w:r>
              <w:t>”</w:t>
            </w:r>
            <w:r w:rsidRPr="00ED6426">
              <w:t xml:space="preserve"> </w:t>
            </w:r>
          </w:p>
        </w:tc>
        <w:tc>
          <w:tcPr>
            <w:tcW w:w="4320" w:type="dxa"/>
            <w:tcBorders>
              <w:bottom w:val="double" w:sz="6" w:space="0" w:color="auto"/>
            </w:tcBorders>
          </w:tcPr>
          <w:p w:rsidR="007644EA" w:rsidRPr="006E233D" w:rsidRDefault="007644EA" w:rsidP="00EB39CF">
            <w:r>
              <w:t>Clarification</w:t>
            </w:r>
          </w:p>
        </w:tc>
        <w:tc>
          <w:tcPr>
            <w:tcW w:w="787" w:type="dxa"/>
            <w:tcBorders>
              <w:bottom w:val="double" w:sz="6" w:space="0" w:color="auto"/>
            </w:tcBorders>
          </w:tcPr>
          <w:p w:rsidR="007644EA" w:rsidRPr="006E233D" w:rsidRDefault="007644EA" w:rsidP="00EB39CF">
            <w:pPr>
              <w:jc w:val="center"/>
            </w:pPr>
            <w:r>
              <w:t>SIP</w:t>
            </w:r>
          </w:p>
        </w:tc>
      </w:tr>
      <w:tr w:rsidR="007B151A" w:rsidRPr="006E233D" w:rsidTr="0051046E">
        <w:tc>
          <w:tcPr>
            <w:tcW w:w="918" w:type="dxa"/>
            <w:shd w:val="clear" w:color="auto" w:fill="FABF8F" w:themeFill="accent6" w:themeFillTint="99"/>
          </w:tcPr>
          <w:p w:rsidR="007B151A" w:rsidRPr="008E7E2A" w:rsidRDefault="007B151A" w:rsidP="0066018C">
            <w:r w:rsidRPr="008E7E2A">
              <w:t>202</w:t>
            </w:r>
          </w:p>
        </w:tc>
        <w:tc>
          <w:tcPr>
            <w:tcW w:w="1350" w:type="dxa"/>
            <w:shd w:val="clear" w:color="auto" w:fill="FABF8F" w:themeFill="accent6" w:themeFillTint="99"/>
          </w:tcPr>
          <w:p w:rsidR="007B151A" w:rsidRPr="008E7E2A" w:rsidRDefault="007B151A" w:rsidP="0066018C"/>
        </w:tc>
        <w:tc>
          <w:tcPr>
            <w:tcW w:w="990" w:type="dxa"/>
            <w:shd w:val="clear" w:color="auto" w:fill="FABF8F" w:themeFill="accent6" w:themeFillTint="99"/>
          </w:tcPr>
          <w:p w:rsidR="007B151A" w:rsidRPr="008E7E2A" w:rsidRDefault="007B151A" w:rsidP="0066018C"/>
        </w:tc>
        <w:tc>
          <w:tcPr>
            <w:tcW w:w="1350" w:type="dxa"/>
            <w:shd w:val="clear" w:color="auto" w:fill="FABF8F" w:themeFill="accent6" w:themeFillTint="99"/>
          </w:tcPr>
          <w:p w:rsidR="007B151A" w:rsidRPr="008E7E2A" w:rsidRDefault="007B151A" w:rsidP="0066018C"/>
        </w:tc>
        <w:tc>
          <w:tcPr>
            <w:tcW w:w="4860" w:type="dxa"/>
            <w:shd w:val="clear" w:color="auto" w:fill="FABF8F" w:themeFill="accent6" w:themeFillTint="99"/>
          </w:tcPr>
          <w:p w:rsidR="007B151A" w:rsidRPr="006E233D" w:rsidRDefault="007B151A" w:rsidP="0066018C">
            <w:r w:rsidRPr="008E7E2A">
              <w:t>Ambient Air Quality Standards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D66578">
        <w:tc>
          <w:tcPr>
            <w:tcW w:w="918" w:type="dxa"/>
            <w:tcBorders>
              <w:bottom w:val="double" w:sz="6" w:space="0" w:color="auto"/>
            </w:tcBorders>
          </w:tcPr>
          <w:p w:rsidR="007B151A" w:rsidRPr="006E233D" w:rsidRDefault="007B151A" w:rsidP="00A65851">
            <w:r>
              <w:t>202</w:t>
            </w:r>
          </w:p>
        </w:tc>
        <w:tc>
          <w:tcPr>
            <w:tcW w:w="1350" w:type="dxa"/>
            <w:tcBorders>
              <w:bottom w:val="double" w:sz="6" w:space="0" w:color="auto"/>
            </w:tcBorders>
          </w:tcPr>
          <w:p w:rsidR="007B151A" w:rsidRPr="006E233D" w:rsidRDefault="007B151A" w:rsidP="00A65851">
            <w:r>
              <w:t>0050(2)</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0050(2)</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7B151A" w:rsidRDefault="007B151A" w:rsidP="00B61883">
            <w:r>
              <w:t>Clarification. This language is also being added to division 224.</w:t>
            </w:r>
          </w:p>
        </w:tc>
        <w:tc>
          <w:tcPr>
            <w:tcW w:w="787" w:type="dxa"/>
            <w:tcBorders>
              <w:bottom w:val="double" w:sz="6" w:space="0" w:color="auto"/>
            </w:tcBorders>
          </w:tcPr>
          <w:p w:rsidR="007B151A" w:rsidRPr="006E233D" w:rsidRDefault="007B151A" w:rsidP="00B61883">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Change to:</w:t>
            </w:r>
          </w:p>
          <w:p w:rsidR="00A1534E" w:rsidRDefault="00A1534E" w:rsidP="00EB39CF">
            <w:r>
              <w:t>“</w:t>
            </w:r>
            <w:r w:rsidRPr="00A1534E">
              <w:t>Concentrations of sulfur dioxide in ambient air as measured by an approved method for each averaging time must not exceed the following concentrations</w:t>
            </w:r>
            <w:r>
              <w:t>:”</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“Annual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0070(2)</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“24-hour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“3-hour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A1534E" w:rsidRPr="006E233D" w:rsidTr="00EB39CF">
        <w:tc>
          <w:tcPr>
            <w:tcW w:w="918" w:type="dxa"/>
            <w:tcBorders>
              <w:bottom w:val="double" w:sz="6" w:space="0" w:color="auto"/>
            </w:tcBorders>
          </w:tcPr>
          <w:p w:rsidR="00A1534E" w:rsidRDefault="00A1534E" w:rsidP="00EB39CF">
            <w:r>
              <w:t>202</w:t>
            </w:r>
          </w:p>
        </w:tc>
        <w:tc>
          <w:tcPr>
            <w:tcW w:w="1350" w:type="dxa"/>
            <w:tcBorders>
              <w:bottom w:val="double" w:sz="6" w:space="0" w:color="auto"/>
            </w:tcBorders>
          </w:tcPr>
          <w:p w:rsidR="00A1534E" w:rsidRDefault="00A1534E" w:rsidP="00EB39CF">
            <w:r>
              <w:t>0070(1)</w:t>
            </w:r>
          </w:p>
        </w:tc>
        <w:tc>
          <w:tcPr>
            <w:tcW w:w="990" w:type="dxa"/>
            <w:tcBorders>
              <w:bottom w:val="double" w:sz="6" w:space="0" w:color="auto"/>
            </w:tcBorders>
          </w:tcPr>
          <w:p w:rsidR="00A1534E" w:rsidRDefault="00A1534E" w:rsidP="00EB39CF">
            <w:pPr>
              <w:rPr>
                <w:color w:val="000000"/>
              </w:rPr>
            </w:pPr>
            <w:r>
              <w:rPr>
                <w:color w:val="000000"/>
              </w:rPr>
              <w:t>NA</w:t>
            </w:r>
          </w:p>
        </w:tc>
        <w:tc>
          <w:tcPr>
            <w:tcW w:w="1350" w:type="dxa"/>
            <w:tcBorders>
              <w:bottom w:val="double" w:sz="6" w:space="0" w:color="auto"/>
            </w:tcBorders>
          </w:tcPr>
          <w:p w:rsidR="00A1534E" w:rsidRDefault="00A1534E" w:rsidP="00EB39CF">
            <w:pPr>
              <w:rPr>
                <w:color w:val="000000"/>
              </w:rPr>
            </w:pPr>
            <w:r>
              <w:rPr>
                <w:color w:val="000000"/>
              </w:rPr>
              <w:t>NA</w:t>
            </w:r>
          </w:p>
        </w:tc>
        <w:tc>
          <w:tcPr>
            <w:tcW w:w="4860" w:type="dxa"/>
            <w:tcBorders>
              <w:bottom w:val="double" w:sz="6" w:space="0" w:color="auto"/>
            </w:tcBorders>
          </w:tcPr>
          <w:p w:rsidR="00A1534E" w:rsidRDefault="00A1534E" w:rsidP="00EB39CF">
            <w:r>
              <w:t>Add “1-hour average:”</w:t>
            </w:r>
          </w:p>
        </w:tc>
        <w:tc>
          <w:tcPr>
            <w:tcW w:w="4320" w:type="dxa"/>
            <w:tcBorders>
              <w:bottom w:val="double" w:sz="6" w:space="0" w:color="auto"/>
            </w:tcBorders>
          </w:tcPr>
          <w:p w:rsidR="00A1534E" w:rsidRPr="006E233D" w:rsidRDefault="00A1534E" w:rsidP="00EB39CF">
            <w:r>
              <w:t>Clarification</w:t>
            </w:r>
          </w:p>
        </w:tc>
        <w:tc>
          <w:tcPr>
            <w:tcW w:w="787" w:type="dxa"/>
            <w:tcBorders>
              <w:bottom w:val="double" w:sz="6" w:space="0" w:color="auto"/>
            </w:tcBorders>
          </w:tcPr>
          <w:p w:rsidR="00A1534E" w:rsidRPr="006E233D" w:rsidRDefault="00A1534E" w:rsidP="00EB39CF">
            <w:pPr>
              <w:jc w:val="center"/>
            </w:pPr>
            <w:r>
              <w:t>SIP</w:t>
            </w:r>
          </w:p>
        </w:tc>
      </w:tr>
      <w:tr w:rsidR="007B151A" w:rsidRPr="006E233D" w:rsidTr="00B61883">
        <w:tc>
          <w:tcPr>
            <w:tcW w:w="918" w:type="dxa"/>
            <w:tcBorders>
              <w:bottom w:val="double" w:sz="6" w:space="0" w:color="auto"/>
            </w:tcBorders>
          </w:tcPr>
          <w:p w:rsidR="007B151A" w:rsidRDefault="007B151A" w:rsidP="00B61883">
            <w:r>
              <w:lastRenderedPageBreak/>
              <w:t>202</w:t>
            </w:r>
          </w:p>
        </w:tc>
        <w:tc>
          <w:tcPr>
            <w:tcW w:w="1350" w:type="dxa"/>
            <w:tcBorders>
              <w:bottom w:val="double" w:sz="6" w:space="0" w:color="auto"/>
            </w:tcBorders>
          </w:tcPr>
          <w:p w:rsidR="007B151A" w:rsidRDefault="007B151A" w:rsidP="00B61883">
            <w:r>
              <w:t>0070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6E233D" w:rsidTr="0051046E">
        <w:tc>
          <w:tcPr>
            <w:tcW w:w="918" w:type="dxa"/>
            <w:tcBorders>
              <w:bottom w:val="double" w:sz="6" w:space="0" w:color="auto"/>
            </w:tcBorders>
          </w:tcPr>
          <w:p w:rsidR="007B151A" w:rsidRDefault="007B151A" w:rsidP="00A65851">
            <w:r>
              <w:t>202</w:t>
            </w:r>
          </w:p>
        </w:tc>
        <w:tc>
          <w:tcPr>
            <w:tcW w:w="1350" w:type="dxa"/>
            <w:tcBorders>
              <w:bottom w:val="double" w:sz="6" w:space="0" w:color="auto"/>
            </w:tcBorders>
          </w:tcPr>
          <w:p w:rsidR="007B151A" w:rsidRDefault="007B151A" w:rsidP="00A65851">
            <w:r>
              <w:t>0070(4)</w:t>
            </w:r>
          </w:p>
        </w:tc>
        <w:tc>
          <w:tcPr>
            <w:tcW w:w="990" w:type="dxa"/>
            <w:tcBorders>
              <w:bottom w:val="double" w:sz="6" w:space="0" w:color="auto"/>
            </w:tcBorders>
          </w:tcPr>
          <w:p w:rsidR="007B151A" w:rsidRDefault="007B151A" w:rsidP="00A65851">
            <w:pPr>
              <w:rPr>
                <w:color w:val="000000"/>
              </w:rPr>
            </w:pPr>
            <w:r>
              <w:rPr>
                <w:color w:val="000000"/>
              </w:rPr>
              <w:t>NA</w:t>
            </w:r>
          </w:p>
        </w:tc>
        <w:tc>
          <w:tcPr>
            <w:tcW w:w="1350" w:type="dxa"/>
            <w:tcBorders>
              <w:bottom w:val="double" w:sz="6" w:space="0" w:color="auto"/>
            </w:tcBorders>
          </w:tcPr>
          <w:p w:rsidR="007B151A" w:rsidRDefault="007B151A" w:rsidP="00A65851">
            <w:pPr>
              <w:rPr>
                <w:color w:val="000000"/>
              </w:rPr>
            </w:pPr>
            <w:r>
              <w:rPr>
                <w:color w:val="000000"/>
              </w:rPr>
              <w:t>NA</w:t>
            </w:r>
          </w:p>
        </w:tc>
        <w:tc>
          <w:tcPr>
            <w:tcW w:w="4860" w:type="dxa"/>
            <w:tcBorders>
              <w:bottom w:val="double" w:sz="6" w:space="0" w:color="auto"/>
            </w:tcBorders>
          </w:tcPr>
          <w:p w:rsidR="007B151A" w:rsidRDefault="007B151A" w:rsidP="00D328EB">
            <w:r>
              <w:t>Delete “</w:t>
            </w:r>
            <w:r w:rsidRPr="0063619D">
              <w:t>(</w:t>
            </w:r>
            <w:r>
              <w:t>as of”</w:t>
            </w:r>
          </w:p>
        </w:tc>
        <w:tc>
          <w:tcPr>
            <w:tcW w:w="4320" w:type="dxa"/>
            <w:tcBorders>
              <w:bottom w:val="double" w:sz="6" w:space="0" w:color="auto"/>
            </w:tcBorders>
          </w:tcPr>
          <w:p w:rsidR="007B151A" w:rsidRDefault="007B151A" w:rsidP="00FE68CE">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0070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340-202-0070 was approved in the SIP in 2003. </w:t>
            </w:r>
          </w:p>
        </w:tc>
        <w:tc>
          <w:tcPr>
            <w:tcW w:w="787" w:type="dxa"/>
          </w:tcPr>
          <w:p w:rsidR="007B151A" w:rsidRPr="006E233D" w:rsidRDefault="007B151A" w:rsidP="00A8758F">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0100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0100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340-202-0100 was approved in the SIP in 2003. </w:t>
            </w:r>
          </w:p>
        </w:tc>
        <w:tc>
          <w:tcPr>
            <w:tcW w:w="787" w:type="dxa"/>
          </w:tcPr>
          <w:p w:rsidR="007B151A" w:rsidRPr="006E233D" w:rsidRDefault="007B151A" w:rsidP="00A8758F">
            <w:pPr>
              <w:jc w:val="center"/>
            </w:pPr>
            <w:r>
              <w:t>SIP</w:t>
            </w:r>
          </w:p>
        </w:tc>
      </w:tr>
      <w:tr w:rsidR="007B151A" w:rsidRPr="006E233D" w:rsidTr="000518DA">
        <w:tc>
          <w:tcPr>
            <w:tcW w:w="918" w:type="dxa"/>
            <w:tcBorders>
              <w:bottom w:val="double" w:sz="6" w:space="0" w:color="auto"/>
            </w:tcBorders>
          </w:tcPr>
          <w:p w:rsidR="007B151A" w:rsidRDefault="007B151A" w:rsidP="000518DA">
            <w:r>
              <w:t>202</w:t>
            </w:r>
          </w:p>
        </w:tc>
        <w:tc>
          <w:tcPr>
            <w:tcW w:w="1350" w:type="dxa"/>
            <w:tcBorders>
              <w:bottom w:val="double" w:sz="6" w:space="0" w:color="auto"/>
            </w:tcBorders>
          </w:tcPr>
          <w:p w:rsidR="007B151A" w:rsidRDefault="007B151A" w:rsidP="000518DA">
            <w:r>
              <w:t>0130</w:t>
            </w:r>
          </w:p>
        </w:tc>
        <w:tc>
          <w:tcPr>
            <w:tcW w:w="990" w:type="dxa"/>
            <w:tcBorders>
              <w:bottom w:val="double" w:sz="6" w:space="0" w:color="auto"/>
            </w:tcBorders>
          </w:tcPr>
          <w:p w:rsidR="007B151A" w:rsidRDefault="007B151A" w:rsidP="000518DA">
            <w:pPr>
              <w:rPr>
                <w:color w:val="000000"/>
              </w:rPr>
            </w:pPr>
            <w:r>
              <w:rPr>
                <w:color w:val="000000"/>
              </w:rPr>
              <w:t>NA</w:t>
            </w:r>
          </w:p>
        </w:tc>
        <w:tc>
          <w:tcPr>
            <w:tcW w:w="1350" w:type="dxa"/>
            <w:tcBorders>
              <w:bottom w:val="double" w:sz="6" w:space="0" w:color="auto"/>
            </w:tcBorders>
          </w:tcPr>
          <w:p w:rsidR="007B151A" w:rsidRDefault="007B151A" w:rsidP="000518DA">
            <w:pPr>
              <w:rPr>
                <w:color w:val="000000"/>
              </w:rPr>
            </w:pPr>
            <w:r>
              <w:rPr>
                <w:color w:val="000000"/>
              </w:rPr>
              <w:t>NA</w:t>
            </w:r>
          </w:p>
        </w:tc>
        <w:tc>
          <w:tcPr>
            <w:tcW w:w="4860" w:type="dxa"/>
            <w:tcBorders>
              <w:bottom w:val="double" w:sz="6" w:space="0" w:color="auto"/>
            </w:tcBorders>
          </w:tcPr>
          <w:p w:rsidR="007B151A" w:rsidRDefault="007B151A" w:rsidP="000518DA">
            <w:r>
              <w:t>Delete “</w:t>
            </w:r>
            <w:r w:rsidR="00F970E2">
              <w:t>Ambient Air</w:t>
            </w:r>
            <w:r>
              <w:t xml:space="preserve"> Quality Standard for” from the title</w:t>
            </w:r>
          </w:p>
        </w:tc>
        <w:tc>
          <w:tcPr>
            <w:tcW w:w="4320" w:type="dxa"/>
            <w:tcBorders>
              <w:bottom w:val="double" w:sz="6" w:space="0" w:color="auto"/>
            </w:tcBorders>
          </w:tcPr>
          <w:p w:rsidR="007B151A" w:rsidRDefault="007B151A" w:rsidP="000518DA">
            <w:r>
              <w:t>Consistency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B61883">
        <w:tc>
          <w:tcPr>
            <w:tcW w:w="918" w:type="dxa"/>
            <w:tcBorders>
              <w:bottom w:val="double" w:sz="6" w:space="0" w:color="auto"/>
            </w:tcBorders>
          </w:tcPr>
          <w:p w:rsidR="007B151A" w:rsidRDefault="007B151A" w:rsidP="00B61883">
            <w:r>
              <w:t>202</w:t>
            </w:r>
          </w:p>
        </w:tc>
        <w:tc>
          <w:tcPr>
            <w:tcW w:w="1350" w:type="dxa"/>
            <w:tcBorders>
              <w:bottom w:val="double" w:sz="6" w:space="0" w:color="auto"/>
            </w:tcBorders>
          </w:tcPr>
          <w:p w:rsidR="007B151A" w:rsidRDefault="007B151A" w:rsidP="00B61883">
            <w:r>
              <w:t>0130</w:t>
            </w:r>
          </w:p>
        </w:tc>
        <w:tc>
          <w:tcPr>
            <w:tcW w:w="990" w:type="dxa"/>
            <w:tcBorders>
              <w:bottom w:val="double" w:sz="6" w:space="0" w:color="auto"/>
            </w:tcBorders>
          </w:tcPr>
          <w:p w:rsidR="007B151A" w:rsidRDefault="007B151A" w:rsidP="00B61883">
            <w:pPr>
              <w:rPr>
                <w:color w:val="000000"/>
              </w:rPr>
            </w:pPr>
            <w:r>
              <w:rPr>
                <w:color w:val="000000"/>
              </w:rPr>
              <w:t>NA</w:t>
            </w:r>
          </w:p>
        </w:tc>
        <w:tc>
          <w:tcPr>
            <w:tcW w:w="1350" w:type="dxa"/>
            <w:tcBorders>
              <w:bottom w:val="double" w:sz="6" w:space="0" w:color="auto"/>
            </w:tcBorders>
          </w:tcPr>
          <w:p w:rsidR="007B151A" w:rsidRDefault="007B151A" w:rsidP="00B61883">
            <w:pPr>
              <w:rPr>
                <w:color w:val="000000"/>
              </w:rPr>
            </w:pPr>
            <w:r>
              <w:rPr>
                <w:color w:val="000000"/>
              </w:rPr>
              <w:t>NA</w:t>
            </w:r>
          </w:p>
        </w:tc>
        <w:tc>
          <w:tcPr>
            <w:tcW w:w="4860" w:type="dxa"/>
            <w:tcBorders>
              <w:bottom w:val="double" w:sz="6" w:space="0" w:color="auto"/>
            </w:tcBorders>
          </w:tcPr>
          <w:p w:rsidR="007B151A" w:rsidRDefault="007B151A" w:rsidP="00B61883">
            <w:r>
              <w:t>Delete “</w:t>
            </w:r>
            <w:r w:rsidRPr="0063619D">
              <w:t>(effective upon EQC adoption October 16, 2013)</w:t>
            </w:r>
            <w:r>
              <w:t>”</w:t>
            </w:r>
          </w:p>
        </w:tc>
        <w:tc>
          <w:tcPr>
            <w:tcW w:w="4320" w:type="dxa"/>
            <w:tcBorders>
              <w:bottom w:val="double" w:sz="6" w:space="0" w:color="auto"/>
            </w:tcBorders>
          </w:tcPr>
          <w:p w:rsidR="007B151A" w:rsidRDefault="007B151A" w:rsidP="00B61883">
            <w:r>
              <w:t>Not necessary. The date of the CFR in effect at the time of rule adoption is in OAR 340-200-0035.</w:t>
            </w:r>
          </w:p>
        </w:tc>
        <w:tc>
          <w:tcPr>
            <w:tcW w:w="787" w:type="dxa"/>
            <w:tcBorders>
              <w:bottom w:val="double" w:sz="6" w:space="0" w:color="auto"/>
            </w:tcBorders>
          </w:tcPr>
          <w:p w:rsidR="007B151A" w:rsidRPr="006E233D" w:rsidRDefault="007B151A" w:rsidP="00B61883">
            <w:pPr>
              <w:jc w:val="center"/>
            </w:pPr>
            <w:r>
              <w:t>SIP</w:t>
            </w:r>
          </w:p>
        </w:tc>
      </w:tr>
      <w:tr w:rsidR="007B151A" w:rsidRPr="005A5027" w:rsidTr="00A8758F">
        <w:tc>
          <w:tcPr>
            <w:tcW w:w="918" w:type="dxa"/>
          </w:tcPr>
          <w:p w:rsidR="007B151A" w:rsidRPr="005A5027" w:rsidRDefault="007B151A" w:rsidP="00A8758F">
            <w:r w:rsidRPr="005A5027">
              <w:t>20</w:t>
            </w:r>
            <w:r>
              <w:t>2</w:t>
            </w:r>
          </w:p>
        </w:tc>
        <w:tc>
          <w:tcPr>
            <w:tcW w:w="1350" w:type="dxa"/>
          </w:tcPr>
          <w:p w:rsidR="007B151A" w:rsidRPr="005A5027" w:rsidRDefault="007B151A" w:rsidP="00A8758F">
            <w:r>
              <w:t>0130</w:t>
            </w:r>
          </w:p>
        </w:tc>
        <w:tc>
          <w:tcPr>
            <w:tcW w:w="990" w:type="dxa"/>
          </w:tcPr>
          <w:p w:rsidR="007B151A" w:rsidRPr="005A5027" w:rsidRDefault="007B151A" w:rsidP="00A8758F">
            <w:r w:rsidRPr="005A5027">
              <w:t>NA</w:t>
            </w:r>
          </w:p>
        </w:tc>
        <w:tc>
          <w:tcPr>
            <w:tcW w:w="1350" w:type="dxa"/>
          </w:tcPr>
          <w:p w:rsidR="007B151A" w:rsidRPr="005A5027" w:rsidRDefault="007B151A" w:rsidP="00A8758F">
            <w:r w:rsidRPr="005A5027">
              <w:t>NA</w:t>
            </w:r>
          </w:p>
        </w:tc>
        <w:tc>
          <w:tcPr>
            <w:tcW w:w="4860" w:type="dxa"/>
          </w:tcPr>
          <w:p w:rsidR="007B151A" w:rsidRPr="001157A9" w:rsidRDefault="007B151A" w:rsidP="00A8758F">
            <w:r w:rsidRPr="001157A9">
              <w:t>Add SIP note:</w:t>
            </w:r>
          </w:p>
          <w:p w:rsidR="007B151A" w:rsidRPr="001157A9" w:rsidRDefault="007B151A"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8758F">
            <w:r>
              <w:t xml:space="preserve">340-202-0130 was approved in the SIP in 2011. </w:t>
            </w:r>
          </w:p>
        </w:tc>
        <w:tc>
          <w:tcPr>
            <w:tcW w:w="787" w:type="dxa"/>
          </w:tcPr>
          <w:p w:rsidR="007B151A" w:rsidRPr="006E233D" w:rsidRDefault="007B151A" w:rsidP="00A8758F">
            <w:pPr>
              <w:jc w:val="center"/>
            </w:pPr>
            <w:r>
              <w:t>SIP</w:t>
            </w:r>
          </w:p>
        </w:tc>
      </w:tr>
      <w:tr w:rsidR="007B151A" w:rsidRPr="006E233D" w:rsidTr="0051046E">
        <w:tc>
          <w:tcPr>
            <w:tcW w:w="918" w:type="dxa"/>
            <w:shd w:val="clear" w:color="auto" w:fill="FABF8F" w:themeFill="accent6" w:themeFillTint="99"/>
          </w:tcPr>
          <w:p w:rsidR="007B151A" w:rsidRPr="006E233D" w:rsidRDefault="007B151A" w:rsidP="0066018C">
            <w:r w:rsidRPr="006E233D">
              <w:t>202</w:t>
            </w:r>
          </w:p>
        </w:tc>
        <w:tc>
          <w:tcPr>
            <w:tcW w:w="1350" w:type="dxa"/>
            <w:shd w:val="clear" w:color="auto" w:fill="FABF8F" w:themeFill="accent6" w:themeFillTint="99"/>
          </w:tcPr>
          <w:p w:rsidR="007B151A" w:rsidRPr="006E233D" w:rsidRDefault="007B151A" w:rsidP="0066018C"/>
        </w:tc>
        <w:tc>
          <w:tcPr>
            <w:tcW w:w="990" w:type="dxa"/>
            <w:shd w:val="clear" w:color="auto" w:fill="FABF8F" w:themeFill="accent6" w:themeFillTint="99"/>
          </w:tcPr>
          <w:p w:rsidR="007B151A" w:rsidRPr="006E233D" w:rsidRDefault="007B151A" w:rsidP="0066018C"/>
        </w:tc>
        <w:tc>
          <w:tcPr>
            <w:tcW w:w="1350" w:type="dxa"/>
            <w:shd w:val="clear" w:color="auto" w:fill="FABF8F" w:themeFill="accent6" w:themeFillTint="99"/>
          </w:tcPr>
          <w:p w:rsidR="007B151A" w:rsidRPr="006E233D" w:rsidRDefault="007B151A" w:rsidP="0066018C"/>
        </w:tc>
        <w:tc>
          <w:tcPr>
            <w:tcW w:w="4860" w:type="dxa"/>
            <w:shd w:val="clear" w:color="auto" w:fill="FABF8F" w:themeFill="accent6" w:themeFillTint="99"/>
          </w:tcPr>
          <w:p w:rsidR="007B151A" w:rsidRPr="006E233D" w:rsidRDefault="007B151A"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7B151A" w:rsidRPr="006E233D" w:rsidRDefault="007B151A" w:rsidP="0066018C">
            <w:pPr>
              <w:autoSpaceDE w:val="0"/>
              <w:autoSpaceDN w:val="0"/>
              <w:adjustRightInd w:val="0"/>
            </w:pPr>
          </w:p>
        </w:tc>
        <w:tc>
          <w:tcPr>
            <w:tcW w:w="787" w:type="dxa"/>
            <w:shd w:val="clear" w:color="auto" w:fill="FABF8F" w:themeFill="accent6" w:themeFillTint="99"/>
          </w:tcPr>
          <w:p w:rsidR="007B151A" w:rsidRPr="006E233D" w:rsidRDefault="007B151A" w:rsidP="0066018C"/>
        </w:tc>
      </w:tr>
      <w:tr w:rsidR="007B151A" w:rsidRPr="006E233D" w:rsidTr="00BF2B03">
        <w:tc>
          <w:tcPr>
            <w:tcW w:w="918" w:type="dxa"/>
            <w:tcBorders>
              <w:bottom w:val="double" w:sz="6" w:space="0" w:color="auto"/>
            </w:tcBorders>
          </w:tcPr>
          <w:p w:rsidR="007B151A" w:rsidRPr="006E233D" w:rsidRDefault="007B151A" w:rsidP="00BF2B03">
            <w:r w:rsidRPr="006E233D">
              <w:t>202</w:t>
            </w:r>
          </w:p>
        </w:tc>
        <w:tc>
          <w:tcPr>
            <w:tcW w:w="1350" w:type="dxa"/>
            <w:tcBorders>
              <w:bottom w:val="double" w:sz="6" w:space="0" w:color="auto"/>
            </w:tcBorders>
          </w:tcPr>
          <w:p w:rsidR="007B151A" w:rsidRPr="006E233D" w:rsidRDefault="007B151A" w:rsidP="00BF2B03">
            <w:r>
              <w:t>0210</w:t>
            </w:r>
          </w:p>
        </w:tc>
        <w:tc>
          <w:tcPr>
            <w:tcW w:w="990" w:type="dxa"/>
            <w:tcBorders>
              <w:bottom w:val="double" w:sz="6" w:space="0" w:color="auto"/>
            </w:tcBorders>
          </w:tcPr>
          <w:p w:rsidR="007B151A" w:rsidRPr="006E233D" w:rsidRDefault="007B151A" w:rsidP="00BF2B03">
            <w:pPr>
              <w:rPr>
                <w:color w:val="000000"/>
              </w:rPr>
            </w:pPr>
            <w:r w:rsidRPr="006E233D">
              <w:rPr>
                <w:color w:val="000000"/>
              </w:rPr>
              <w:t>NA</w:t>
            </w:r>
          </w:p>
        </w:tc>
        <w:tc>
          <w:tcPr>
            <w:tcW w:w="1350" w:type="dxa"/>
            <w:tcBorders>
              <w:bottom w:val="double" w:sz="6" w:space="0" w:color="auto"/>
            </w:tcBorders>
          </w:tcPr>
          <w:p w:rsidR="007B151A" w:rsidRPr="006E233D" w:rsidRDefault="007B151A" w:rsidP="00BF2B03">
            <w:r w:rsidRPr="006E233D">
              <w:rPr>
                <w:color w:val="000000"/>
              </w:rPr>
              <w:t>NA</w:t>
            </w:r>
          </w:p>
        </w:tc>
        <w:tc>
          <w:tcPr>
            <w:tcW w:w="4860" w:type="dxa"/>
            <w:tcBorders>
              <w:bottom w:val="double" w:sz="6" w:space="0" w:color="auto"/>
            </w:tcBorders>
          </w:tcPr>
          <w:p w:rsidR="007B151A" w:rsidRPr="006E233D" w:rsidRDefault="007B151A" w:rsidP="00F72DAD">
            <w:r>
              <w:t>Change the title to “</w:t>
            </w:r>
            <w:r w:rsidRPr="00F72DAD">
              <w:rPr>
                <w:bCs/>
              </w:rPr>
              <w:t>Ambient Air PSD Increments</w:t>
            </w:r>
            <w:r w:rsidRPr="00F72DAD">
              <w:t>”</w:t>
            </w:r>
          </w:p>
        </w:tc>
        <w:tc>
          <w:tcPr>
            <w:tcW w:w="4320" w:type="dxa"/>
            <w:tcBorders>
              <w:bottom w:val="double" w:sz="6" w:space="0" w:color="auto"/>
            </w:tcBorders>
          </w:tcPr>
          <w:p w:rsidR="007B151A" w:rsidRPr="006E233D" w:rsidRDefault="007B151A" w:rsidP="00F72DAD">
            <w:r>
              <w:t>Clarification</w:t>
            </w:r>
          </w:p>
        </w:tc>
        <w:tc>
          <w:tcPr>
            <w:tcW w:w="787" w:type="dxa"/>
            <w:tcBorders>
              <w:bottom w:val="double" w:sz="6" w:space="0" w:color="auto"/>
            </w:tcBorders>
          </w:tcPr>
          <w:p w:rsidR="007B151A" w:rsidRPr="006E233D" w:rsidRDefault="007B151A" w:rsidP="00BF2B03">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0210(1)</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r w:rsidRPr="006E233D">
              <w:rPr>
                <w:color w:val="000000"/>
              </w:rP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7B151A" w:rsidRPr="006E233D" w:rsidRDefault="007B151A"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Pr="005A5027" w:rsidRDefault="007B151A" w:rsidP="00707FD4">
            <w:r w:rsidRPr="005A5027">
              <w:t>0210(1)</w:t>
            </w:r>
          </w:p>
        </w:tc>
        <w:tc>
          <w:tcPr>
            <w:tcW w:w="990" w:type="dxa"/>
            <w:tcBorders>
              <w:bottom w:val="double" w:sz="6" w:space="0" w:color="auto"/>
            </w:tcBorders>
          </w:tcPr>
          <w:p w:rsidR="007B151A" w:rsidRPr="005A5027" w:rsidRDefault="007B151A" w:rsidP="00707FD4">
            <w:pPr>
              <w:rPr>
                <w:color w:val="000000"/>
              </w:rPr>
            </w:pPr>
            <w:r w:rsidRPr="005A5027">
              <w:rPr>
                <w:color w:val="000000"/>
              </w:rPr>
              <w:t>NA</w:t>
            </w:r>
          </w:p>
        </w:tc>
        <w:tc>
          <w:tcPr>
            <w:tcW w:w="1350" w:type="dxa"/>
            <w:tcBorders>
              <w:bottom w:val="double" w:sz="6" w:space="0" w:color="auto"/>
            </w:tcBorders>
          </w:tcPr>
          <w:p w:rsidR="007B151A" w:rsidRPr="005A5027" w:rsidRDefault="007B151A" w:rsidP="00707FD4">
            <w:r w:rsidRPr="005A5027">
              <w:rPr>
                <w:color w:val="000000"/>
              </w:rPr>
              <w:t>NA</w:t>
            </w:r>
          </w:p>
        </w:tc>
        <w:tc>
          <w:tcPr>
            <w:tcW w:w="4860" w:type="dxa"/>
            <w:tcBorders>
              <w:bottom w:val="double" w:sz="6" w:space="0" w:color="auto"/>
            </w:tcBorders>
          </w:tcPr>
          <w:p w:rsidR="007B151A" w:rsidRPr="005A5027" w:rsidRDefault="007B151A" w:rsidP="00707FD4">
            <w:r w:rsidRPr="005A5027">
              <w:t xml:space="preserve">Add “the PSD increments or maximum allowable increases listed below:” </w:t>
            </w:r>
          </w:p>
        </w:tc>
        <w:tc>
          <w:tcPr>
            <w:tcW w:w="4320" w:type="dxa"/>
            <w:tcBorders>
              <w:bottom w:val="double" w:sz="6" w:space="0" w:color="auto"/>
            </w:tcBorders>
          </w:tcPr>
          <w:p w:rsidR="007B151A" w:rsidRPr="005A5027" w:rsidRDefault="007B151A" w:rsidP="00707FD4">
            <w:r w:rsidRPr="005A5027">
              <w:t>Clarification</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202</w:t>
            </w:r>
          </w:p>
        </w:tc>
        <w:tc>
          <w:tcPr>
            <w:tcW w:w="1350" w:type="dxa"/>
            <w:tcBorders>
              <w:bottom w:val="double" w:sz="6" w:space="0" w:color="auto"/>
            </w:tcBorders>
          </w:tcPr>
          <w:p w:rsidR="007B151A" w:rsidRPr="005A5027" w:rsidRDefault="007B151A" w:rsidP="00A65851">
            <w:r w:rsidRPr="005A5027">
              <w:t>0210(2)</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r w:rsidRPr="005A5027">
              <w:rPr>
                <w:color w:val="000000"/>
              </w:rPr>
              <w:t>NA</w:t>
            </w:r>
          </w:p>
        </w:tc>
        <w:tc>
          <w:tcPr>
            <w:tcW w:w="4860" w:type="dxa"/>
            <w:tcBorders>
              <w:bottom w:val="double" w:sz="6" w:space="0" w:color="auto"/>
            </w:tcBorders>
          </w:tcPr>
          <w:p w:rsidR="007B151A" w:rsidRPr="005A5027" w:rsidRDefault="007B151A" w:rsidP="00FE68CE">
            <w:r w:rsidRPr="005A5027">
              <w:t xml:space="preserve">Add “or PSD increment” </w:t>
            </w:r>
          </w:p>
        </w:tc>
        <w:tc>
          <w:tcPr>
            <w:tcW w:w="4320" w:type="dxa"/>
            <w:tcBorders>
              <w:bottom w:val="double" w:sz="6" w:space="0" w:color="auto"/>
            </w:tcBorders>
          </w:tcPr>
          <w:p w:rsidR="007B151A" w:rsidRPr="005A5027" w:rsidRDefault="007B151A"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7B151A" w:rsidRPr="006E233D" w:rsidRDefault="007B151A" w:rsidP="00C32E47">
            <w:pPr>
              <w:jc w:val="center"/>
            </w:pPr>
            <w:r>
              <w:t>SIP</w:t>
            </w:r>
          </w:p>
        </w:tc>
      </w:tr>
      <w:tr w:rsidR="007B151A" w:rsidRPr="005A5027" w:rsidTr="00707FD4">
        <w:tc>
          <w:tcPr>
            <w:tcW w:w="918" w:type="dxa"/>
            <w:tcBorders>
              <w:bottom w:val="double" w:sz="6" w:space="0" w:color="auto"/>
            </w:tcBorders>
          </w:tcPr>
          <w:p w:rsidR="007B151A" w:rsidRPr="005A5027" w:rsidRDefault="007B151A" w:rsidP="00707FD4">
            <w:r w:rsidRPr="005A5027">
              <w:t>202</w:t>
            </w:r>
          </w:p>
        </w:tc>
        <w:tc>
          <w:tcPr>
            <w:tcW w:w="1350" w:type="dxa"/>
            <w:tcBorders>
              <w:bottom w:val="double" w:sz="6" w:space="0" w:color="auto"/>
            </w:tcBorders>
          </w:tcPr>
          <w:p w:rsidR="007B151A" w:rsidRDefault="007B151A" w:rsidP="00707FD4">
            <w:r w:rsidRPr="005A5027">
              <w:t>0210</w:t>
            </w:r>
          </w:p>
          <w:p w:rsidR="007B151A" w:rsidRPr="005A5027" w:rsidRDefault="007B151A" w:rsidP="00707FD4">
            <w:r>
              <w:t>Table 1</w:t>
            </w:r>
          </w:p>
        </w:tc>
        <w:tc>
          <w:tcPr>
            <w:tcW w:w="990" w:type="dxa"/>
            <w:tcBorders>
              <w:bottom w:val="double" w:sz="6" w:space="0" w:color="auto"/>
            </w:tcBorders>
          </w:tcPr>
          <w:p w:rsidR="007B151A" w:rsidRPr="00043E71" w:rsidRDefault="007B151A" w:rsidP="00F11569">
            <w:r>
              <w:t>202</w:t>
            </w:r>
          </w:p>
        </w:tc>
        <w:tc>
          <w:tcPr>
            <w:tcW w:w="1350" w:type="dxa"/>
            <w:tcBorders>
              <w:bottom w:val="double" w:sz="6" w:space="0" w:color="auto"/>
            </w:tcBorders>
          </w:tcPr>
          <w:p w:rsidR="007B151A" w:rsidRPr="00043E71" w:rsidRDefault="007B151A" w:rsidP="00F11569">
            <w:r w:rsidRPr="00043E71">
              <w:t>02</w:t>
            </w:r>
            <w:r>
              <w:t>1</w:t>
            </w:r>
            <w:r w:rsidRPr="00043E71">
              <w:t>0(1)</w:t>
            </w:r>
          </w:p>
        </w:tc>
        <w:tc>
          <w:tcPr>
            <w:tcW w:w="4860" w:type="dxa"/>
            <w:tcBorders>
              <w:bottom w:val="double" w:sz="6" w:space="0" w:color="auto"/>
            </w:tcBorders>
          </w:tcPr>
          <w:p w:rsidR="007B151A" w:rsidRPr="005A5027" w:rsidRDefault="007B151A" w:rsidP="00707FD4">
            <w:r>
              <w:t>Add</w:t>
            </w:r>
            <w:r w:rsidRPr="005A5027">
              <w:t xml:space="preserve"> the increments from Table 1 to the text except for the PM10 annual increments.</w:t>
            </w:r>
          </w:p>
        </w:tc>
        <w:tc>
          <w:tcPr>
            <w:tcW w:w="4320" w:type="dxa"/>
            <w:tcBorders>
              <w:bottom w:val="double" w:sz="6" w:space="0" w:color="auto"/>
            </w:tcBorders>
          </w:tcPr>
          <w:p w:rsidR="007B151A" w:rsidRPr="005A5027" w:rsidRDefault="007B151A"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w:t>
            </w:r>
          </w:p>
          <w:p w:rsidR="007B151A" w:rsidRPr="00F345B2" w:rsidRDefault="007B151A" w:rsidP="00707FD4">
            <w:r w:rsidRPr="00F345B2">
              <w:t>Table 1</w:t>
            </w:r>
          </w:p>
        </w:tc>
        <w:tc>
          <w:tcPr>
            <w:tcW w:w="990" w:type="dxa"/>
            <w:tcBorders>
              <w:bottom w:val="double" w:sz="6" w:space="0" w:color="auto"/>
            </w:tcBorders>
          </w:tcPr>
          <w:p w:rsidR="007B151A" w:rsidRPr="00F345B2" w:rsidRDefault="007B151A" w:rsidP="00707FD4">
            <w:r w:rsidRPr="00F345B2">
              <w:t>202</w:t>
            </w:r>
          </w:p>
        </w:tc>
        <w:tc>
          <w:tcPr>
            <w:tcW w:w="1350" w:type="dxa"/>
            <w:tcBorders>
              <w:bottom w:val="double" w:sz="6" w:space="0" w:color="auto"/>
            </w:tcBorders>
          </w:tcPr>
          <w:p w:rsidR="007B151A" w:rsidRPr="00F345B2" w:rsidRDefault="007B151A" w:rsidP="00707FD4">
            <w:r w:rsidRPr="00F345B2">
              <w:t>0210(1)</w:t>
            </w:r>
          </w:p>
        </w:tc>
        <w:tc>
          <w:tcPr>
            <w:tcW w:w="4860" w:type="dxa"/>
            <w:tcBorders>
              <w:bottom w:val="double" w:sz="6" w:space="0" w:color="auto"/>
            </w:tcBorders>
          </w:tcPr>
          <w:p w:rsidR="007B151A" w:rsidRPr="00F345B2" w:rsidRDefault="007B151A" w:rsidP="00707FD4">
            <w:r w:rsidRPr="00F345B2">
              <w:t>Delete footnote about  PM2.5 Increments will become effective on October 20, 2011</w:t>
            </w:r>
          </w:p>
        </w:tc>
        <w:tc>
          <w:tcPr>
            <w:tcW w:w="4320" w:type="dxa"/>
            <w:tcBorders>
              <w:bottom w:val="double" w:sz="6" w:space="0" w:color="auto"/>
            </w:tcBorders>
          </w:tcPr>
          <w:p w:rsidR="007B151A" w:rsidRPr="00F345B2" w:rsidRDefault="007B151A" w:rsidP="00707FD4">
            <w:r w:rsidRPr="00F345B2">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707FD4">
        <w:tc>
          <w:tcPr>
            <w:tcW w:w="918" w:type="dxa"/>
            <w:tcBorders>
              <w:bottom w:val="double" w:sz="6" w:space="0" w:color="auto"/>
            </w:tcBorders>
          </w:tcPr>
          <w:p w:rsidR="007B151A" w:rsidRPr="005A5027" w:rsidRDefault="007B151A" w:rsidP="00707FD4">
            <w:r w:rsidRPr="005A5027">
              <w:lastRenderedPageBreak/>
              <w:t>202</w:t>
            </w:r>
          </w:p>
        </w:tc>
        <w:tc>
          <w:tcPr>
            <w:tcW w:w="1350" w:type="dxa"/>
            <w:tcBorders>
              <w:bottom w:val="double" w:sz="6" w:space="0" w:color="auto"/>
            </w:tcBorders>
          </w:tcPr>
          <w:p w:rsidR="007B151A" w:rsidRPr="005A5027" w:rsidRDefault="007B151A" w:rsidP="00707FD4">
            <w:r w:rsidRPr="005A5027">
              <w:t>0210</w:t>
            </w:r>
          </w:p>
          <w:p w:rsidR="007B151A" w:rsidRPr="005A5027" w:rsidRDefault="007B151A" w:rsidP="00707FD4"/>
        </w:tc>
        <w:tc>
          <w:tcPr>
            <w:tcW w:w="990" w:type="dxa"/>
            <w:tcBorders>
              <w:bottom w:val="double" w:sz="6" w:space="0" w:color="auto"/>
            </w:tcBorders>
          </w:tcPr>
          <w:p w:rsidR="007B151A" w:rsidRPr="005A5027" w:rsidRDefault="007B151A" w:rsidP="00707FD4">
            <w:r w:rsidRPr="005A5027">
              <w:t>NA</w:t>
            </w:r>
          </w:p>
        </w:tc>
        <w:tc>
          <w:tcPr>
            <w:tcW w:w="1350" w:type="dxa"/>
            <w:tcBorders>
              <w:bottom w:val="double" w:sz="6" w:space="0" w:color="auto"/>
            </w:tcBorders>
          </w:tcPr>
          <w:p w:rsidR="007B151A" w:rsidRPr="005A5027" w:rsidRDefault="007B151A" w:rsidP="00707FD4">
            <w:r w:rsidRPr="005A5027">
              <w:t>NA</w:t>
            </w:r>
          </w:p>
        </w:tc>
        <w:tc>
          <w:tcPr>
            <w:tcW w:w="4860" w:type="dxa"/>
            <w:tcBorders>
              <w:bottom w:val="double" w:sz="6" w:space="0" w:color="auto"/>
            </w:tcBorders>
          </w:tcPr>
          <w:p w:rsidR="007B151A" w:rsidRPr="005A5027" w:rsidRDefault="007B151A" w:rsidP="00707FD4">
            <w:r w:rsidRPr="005A5027">
              <w:t>Delete footnote [ED. NOTE: Tables referenced are not included in rule text. </w:t>
            </w:r>
            <w:r w:rsidRPr="005A5027">
              <w:rPr>
                <w:u w:val="single"/>
              </w:rPr>
              <w:t>Click here for PDF copy of table(s)</w:t>
            </w:r>
            <w:hyperlink r:id="rId13" w:history="1">
              <w:r w:rsidRPr="005A5027">
                <w:rPr>
                  <w:rStyle w:val="Hyperlink"/>
                </w:rPr>
                <w:t>.</w:t>
              </w:r>
            </w:hyperlink>
            <w:r w:rsidRPr="005A5027">
              <w:rPr>
                <w:u w:val="single"/>
              </w:rPr>
              <w:t>]</w:t>
            </w:r>
          </w:p>
        </w:tc>
        <w:tc>
          <w:tcPr>
            <w:tcW w:w="4320" w:type="dxa"/>
            <w:tcBorders>
              <w:bottom w:val="double" w:sz="6" w:space="0" w:color="auto"/>
            </w:tcBorders>
          </w:tcPr>
          <w:p w:rsidR="007B151A" w:rsidRPr="005A5027" w:rsidRDefault="007B151A" w:rsidP="00707FD4">
            <w:r w:rsidRPr="005A5027">
              <w:t>No longer needed</w:t>
            </w:r>
          </w:p>
        </w:tc>
        <w:tc>
          <w:tcPr>
            <w:tcW w:w="787" w:type="dxa"/>
            <w:tcBorders>
              <w:bottom w:val="double" w:sz="6" w:space="0" w:color="auto"/>
            </w:tcBorders>
          </w:tcPr>
          <w:p w:rsidR="007B151A" w:rsidRPr="006E233D" w:rsidRDefault="007B151A" w:rsidP="00707FD4">
            <w:pPr>
              <w:jc w:val="center"/>
            </w:pPr>
            <w:r>
              <w:t>SIP</w:t>
            </w:r>
          </w:p>
        </w:tc>
      </w:tr>
      <w:tr w:rsidR="007B151A" w:rsidRPr="006E233D" w:rsidTr="000518DA">
        <w:tc>
          <w:tcPr>
            <w:tcW w:w="918" w:type="dxa"/>
            <w:tcBorders>
              <w:bottom w:val="double" w:sz="6" w:space="0" w:color="auto"/>
            </w:tcBorders>
          </w:tcPr>
          <w:p w:rsidR="007B151A" w:rsidRPr="006E233D" w:rsidRDefault="007B151A" w:rsidP="000518DA">
            <w:r>
              <w:t>202</w:t>
            </w:r>
          </w:p>
        </w:tc>
        <w:tc>
          <w:tcPr>
            <w:tcW w:w="1350" w:type="dxa"/>
            <w:tcBorders>
              <w:bottom w:val="double" w:sz="6" w:space="0" w:color="auto"/>
            </w:tcBorders>
          </w:tcPr>
          <w:p w:rsidR="007B151A" w:rsidRPr="006E233D" w:rsidRDefault="007B151A" w:rsidP="000518DA">
            <w:r>
              <w:t>0220(1)</w:t>
            </w:r>
          </w:p>
        </w:tc>
        <w:tc>
          <w:tcPr>
            <w:tcW w:w="990" w:type="dxa"/>
            <w:tcBorders>
              <w:bottom w:val="double" w:sz="6" w:space="0" w:color="auto"/>
            </w:tcBorders>
          </w:tcPr>
          <w:p w:rsidR="007B151A" w:rsidRPr="006E233D" w:rsidRDefault="007B151A" w:rsidP="000518DA">
            <w:r>
              <w:t>NA</w:t>
            </w:r>
          </w:p>
        </w:tc>
        <w:tc>
          <w:tcPr>
            <w:tcW w:w="1350" w:type="dxa"/>
            <w:tcBorders>
              <w:bottom w:val="double" w:sz="6" w:space="0" w:color="auto"/>
            </w:tcBorders>
          </w:tcPr>
          <w:p w:rsidR="007B151A" w:rsidRPr="006E233D" w:rsidRDefault="007B151A" w:rsidP="000518DA">
            <w:r>
              <w:t>NA</w:t>
            </w:r>
          </w:p>
        </w:tc>
        <w:tc>
          <w:tcPr>
            <w:tcW w:w="4860" w:type="dxa"/>
            <w:tcBorders>
              <w:bottom w:val="double" w:sz="6" w:space="0" w:color="auto"/>
            </w:tcBorders>
          </w:tcPr>
          <w:p w:rsidR="007B151A" w:rsidRPr="006E233D" w:rsidRDefault="007B151A" w:rsidP="000518DA">
            <w:pPr>
              <w:shd w:val="clear" w:color="auto" w:fill="FFFFFF"/>
              <w:tabs>
                <w:tab w:val="left" w:pos="6161"/>
              </w:tabs>
              <w:spacing w:before="100" w:beforeAutospacing="1" w:after="100" w:afterAutospacing="1"/>
            </w:pPr>
            <w:r>
              <w:rPr>
                <w:bCs/>
                <w:color w:val="000000"/>
              </w:rPr>
              <w:t>Delete “or” from the end</w:t>
            </w:r>
          </w:p>
        </w:tc>
        <w:tc>
          <w:tcPr>
            <w:tcW w:w="4320" w:type="dxa"/>
            <w:tcBorders>
              <w:bottom w:val="double" w:sz="6" w:space="0" w:color="auto"/>
            </w:tcBorders>
          </w:tcPr>
          <w:p w:rsidR="007B151A" w:rsidRPr="006E233D" w:rsidRDefault="007B151A" w:rsidP="000518DA">
            <w:pPr>
              <w:pStyle w:val="CommentText"/>
            </w:pPr>
            <w:r>
              <w:t>Not necessary</w:t>
            </w:r>
          </w:p>
        </w:tc>
        <w:tc>
          <w:tcPr>
            <w:tcW w:w="787" w:type="dxa"/>
            <w:tcBorders>
              <w:bottom w:val="double" w:sz="6" w:space="0" w:color="auto"/>
            </w:tcBorders>
          </w:tcPr>
          <w:p w:rsidR="007B151A" w:rsidRPr="006E233D" w:rsidRDefault="007B151A" w:rsidP="000518DA">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 and (d)</w:t>
            </w:r>
          </w:p>
        </w:tc>
        <w:tc>
          <w:tcPr>
            <w:tcW w:w="990" w:type="dxa"/>
            <w:tcBorders>
              <w:bottom w:val="double" w:sz="6" w:space="0" w:color="auto"/>
            </w:tcBorders>
          </w:tcPr>
          <w:p w:rsidR="007B151A" w:rsidRPr="006E233D" w:rsidRDefault="007B151A" w:rsidP="00A65851">
            <w:r w:rsidRPr="006E233D">
              <w:t>202</w:t>
            </w:r>
          </w:p>
        </w:tc>
        <w:tc>
          <w:tcPr>
            <w:tcW w:w="1350" w:type="dxa"/>
            <w:tcBorders>
              <w:bottom w:val="double" w:sz="6" w:space="0" w:color="auto"/>
            </w:tcBorders>
          </w:tcPr>
          <w:p w:rsidR="007B151A" w:rsidRPr="006E233D" w:rsidRDefault="007B151A" w:rsidP="00A65851">
            <w:r w:rsidRPr="006E233D">
              <w:t>0225</w:t>
            </w:r>
          </w:p>
        </w:tc>
        <w:tc>
          <w:tcPr>
            <w:tcW w:w="4860" w:type="dxa"/>
            <w:tcBorders>
              <w:bottom w:val="double" w:sz="6" w:space="0" w:color="auto"/>
            </w:tcBorders>
          </w:tcPr>
          <w:p w:rsidR="007B151A" w:rsidRPr="006E233D" w:rsidRDefault="007B151A"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7B151A" w:rsidRPr="006E233D" w:rsidRDefault="007B151A"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921A38">
        <w:tc>
          <w:tcPr>
            <w:tcW w:w="918" w:type="dxa"/>
            <w:tcBorders>
              <w:bottom w:val="double" w:sz="6" w:space="0" w:color="auto"/>
            </w:tcBorders>
          </w:tcPr>
          <w:p w:rsidR="007B151A" w:rsidRPr="005A5027" w:rsidRDefault="007B151A" w:rsidP="00921A38">
            <w:r w:rsidRPr="005A5027">
              <w:t>NA</w:t>
            </w:r>
          </w:p>
        </w:tc>
        <w:tc>
          <w:tcPr>
            <w:tcW w:w="1350" w:type="dxa"/>
            <w:tcBorders>
              <w:bottom w:val="double" w:sz="6" w:space="0" w:color="auto"/>
            </w:tcBorders>
          </w:tcPr>
          <w:p w:rsidR="007B151A" w:rsidRPr="005A5027" w:rsidRDefault="007B151A" w:rsidP="00921A38">
            <w:r w:rsidRPr="005A5027">
              <w:t>NA</w:t>
            </w:r>
          </w:p>
        </w:tc>
        <w:tc>
          <w:tcPr>
            <w:tcW w:w="990" w:type="dxa"/>
            <w:tcBorders>
              <w:bottom w:val="double" w:sz="6" w:space="0" w:color="auto"/>
            </w:tcBorders>
          </w:tcPr>
          <w:p w:rsidR="007B151A" w:rsidRPr="005A5027" w:rsidRDefault="007B151A" w:rsidP="00921A38">
            <w:r w:rsidRPr="005A5027">
              <w:t>202</w:t>
            </w:r>
          </w:p>
        </w:tc>
        <w:tc>
          <w:tcPr>
            <w:tcW w:w="1350" w:type="dxa"/>
            <w:tcBorders>
              <w:bottom w:val="double" w:sz="6" w:space="0" w:color="auto"/>
            </w:tcBorders>
          </w:tcPr>
          <w:p w:rsidR="007B151A" w:rsidRPr="005A5027" w:rsidRDefault="007B151A" w:rsidP="00921A38">
            <w:r w:rsidRPr="005A5027">
              <w:t>0225</w:t>
            </w:r>
          </w:p>
        </w:tc>
        <w:tc>
          <w:tcPr>
            <w:tcW w:w="4860" w:type="dxa"/>
            <w:tcBorders>
              <w:bottom w:val="double" w:sz="6" w:space="0" w:color="auto"/>
            </w:tcBorders>
          </w:tcPr>
          <w:p w:rsidR="007B151A" w:rsidRPr="005A5027" w:rsidRDefault="007B151A" w:rsidP="00921A38">
            <w:r w:rsidRPr="005A5027">
              <w:t>Add a paragraph explaining the purpose of the ambient air quality limits for maintenance areas.</w:t>
            </w:r>
          </w:p>
        </w:tc>
        <w:tc>
          <w:tcPr>
            <w:tcW w:w="4320" w:type="dxa"/>
            <w:tcBorders>
              <w:bottom w:val="double" w:sz="6" w:space="0" w:color="auto"/>
            </w:tcBorders>
          </w:tcPr>
          <w:p w:rsidR="007B151A" w:rsidRPr="005A5027" w:rsidRDefault="007B151A" w:rsidP="00921A38">
            <w:r w:rsidRPr="005A5027">
              <w:t>Clarification</w:t>
            </w:r>
          </w:p>
        </w:tc>
        <w:tc>
          <w:tcPr>
            <w:tcW w:w="787" w:type="dxa"/>
            <w:tcBorders>
              <w:bottom w:val="double" w:sz="6" w:space="0" w:color="auto"/>
            </w:tcBorders>
          </w:tcPr>
          <w:p w:rsidR="007B151A" w:rsidRPr="006E233D" w:rsidRDefault="007B151A" w:rsidP="00921A38">
            <w:pPr>
              <w:jc w:val="center"/>
            </w:pPr>
            <w:r>
              <w:t>SIP</w:t>
            </w:r>
          </w:p>
        </w:tc>
      </w:tr>
      <w:tr w:rsidR="007B151A" w:rsidRPr="006E233D" w:rsidTr="00D66578">
        <w:tc>
          <w:tcPr>
            <w:tcW w:w="918" w:type="dxa"/>
            <w:tcBorders>
              <w:bottom w:val="double" w:sz="6" w:space="0" w:color="auto"/>
            </w:tcBorders>
          </w:tcPr>
          <w:p w:rsidR="007B151A" w:rsidRPr="005A5027" w:rsidRDefault="007B151A" w:rsidP="00AF1056">
            <w:r w:rsidRPr="005A5027">
              <w:t>NA</w:t>
            </w:r>
          </w:p>
        </w:tc>
        <w:tc>
          <w:tcPr>
            <w:tcW w:w="1350" w:type="dxa"/>
            <w:tcBorders>
              <w:bottom w:val="double" w:sz="6" w:space="0" w:color="auto"/>
            </w:tcBorders>
          </w:tcPr>
          <w:p w:rsidR="007B151A" w:rsidRPr="005A5027" w:rsidRDefault="007B151A" w:rsidP="00AF1056">
            <w:r w:rsidRPr="005A5027">
              <w:t>NA</w:t>
            </w:r>
          </w:p>
        </w:tc>
        <w:tc>
          <w:tcPr>
            <w:tcW w:w="990" w:type="dxa"/>
            <w:tcBorders>
              <w:bottom w:val="double" w:sz="6" w:space="0" w:color="auto"/>
            </w:tcBorders>
          </w:tcPr>
          <w:p w:rsidR="007B151A" w:rsidRPr="005A5027" w:rsidRDefault="007B151A" w:rsidP="00AF1056">
            <w:r w:rsidRPr="005A5027">
              <w:t>202</w:t>
            </w:r>
          </w:p>
        </w:tc>
        <w:tc>
          <w:tcPr>
            <w:tcW w:w="1350" w:type="dxa"/>
            <w:tcBorders>
              <w:bottom w:val="double" w:sz="6" w:space="0" w:color="auto"/>
            </w:tcBorders>
          </w:tcPr>
          <w:p w:rsidR="007B151A" w:rsidRPr="005A5027" w:rsidRDefault="007B151A" w:rsidP="00AF1056">
            <w:r w:rsidRPr="005A5027">
              <w:t>0225</w:t>
            </w:r>
            <w:r>
              <w:t>(1)</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DC4532">
              <w:t>In a carbon monoxide maintenance area, an air quality impact less than or equal to 0.5 mg/m3 (8 hour average</w:t>
            </w:r>
            <w:r>
              <w:t>) and 2 mg/m3 (1-hour average).”</w:t>
            </w:r>
          </w:p>
        </w:tc>
        <w:tc>
          <w:tcPr>
            <w:tcW w:w="4320" w:type="dxa"/>
            <w:tcBorders>
              <w:bottom w:val="double" w:sz="6" w:space="0" w:color="auto"/>
            </w:tcBorders>
          </w:tcPr>
          <w:p w:rsidR="007B151A" w:rsidRPr="005A5027" w:rsidRDefault="007B151A" w:rsidP="00344BE5">
            <w:r>
              <w:t>Correction</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7B151A" w:rsidRPr="006E233D" w:rsidRDefault="007B151A"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707FD4">
        <w:tc>
          <w:tcPr>
            <w:tcW w:w="918" w:type="dxa"/>
            <w:shd w:val="clear" w:color="auto" w:fill="auto"/>
          </w:tcPr>
          <w:p w:rsidR="007B151A" w:rsidRPr="006E233D" w:rsidRDefault="007B151A" w:rsidP="00707FD4">
            <w:r w:rsidRPr="006E233D">
              <w:t>204</w:t>
            </w:r>
          </w:p>
        </w:tc>
        <w:tc>
          <w:tcPr>
            <w:tcW w:w="1350" w:type="dxa"/>
            <w:shd w:val="clear" w:color="auto" w:fill="auto"/>
          </w:tcPr>
          <w:p w:rsidR="007B151A" w:rsidRPr="006E233D" w:rsidRDefault="007B151A" w:rsidP="00707FD4">
            <w:r w:rsidRPr="006E233D">
              <w:t>0010(1)</w:t>
            </w:r>
          </w:p>
        </w:tc>
        <w:tc>
          <w:tcPr>
            <w:tcW w:w="990" w:type="dxa"/>
          </w:tcPr>
          <w:p w:rsidR="007B151A" w:rsidRPr="006E233D" w:rsidRDefault="007B151A" w:rsidP="00707FD4">
            <w:pPr>
              <w:rPr>
                <w:color w:val="000000"/>
              </w:rPr>
            </w:pPr>
            <w:r w:rsidRPr="006E233D">
              <w:rPr>
                <w:color w:val="000000"/>
              </w:rPr>
              <w:t>200</w:t>
            </w:r>
          </w:p>
        </w:tc>
        <w:tc>
          <w:tcPr>
            <w:tcW w:w="1350" w:type="dxa"/>
          </w:tcPr>
          <w:p w:rsidR="007B151A" w:rsidRPr="006E233D" w:rsidRDefault="007B151A" w:rsidP="00707FD4">
            <w:pPr>
              <w:rPr>
                <w:color w:val="000000"/>
              </w:rPr>
            </w:pPr>
            <w:r w:rsidRPr="006E233D">
              <w:rPr>
                <w:color w:val="000000"/>
              </w:rPr>
              <w:t>0025(5)</w:t>
            </w:r>
          </w:p>
        </w:tc>
        <w:tc>
          <w:tcPr>
            <w:tcW w:w="4860" w:type="dxa"/>
            <w:shd w:val="clear" w:color="auto" w:fill="auto"/>
          </w:tcPr>
          <w:p w:rsidR="007B151A" w:rsidRPr="006E233D" w:rsidRDefault="007B151A" w:rsidP="00707FD4">
            <w:pPr>
              <w:rPr>
                <w:color w:val="000000"/>
              </w:rPr>
            </w:pPr>
            <w:r w:rsidRPr="006E233D">
              <w:rPr>
                <w:color w:val="000000"/>
              </w:rPr>
              <w:t>Delete definition of “AQCR”</w:t>
            </w:r>
          </w:p>
        </w:tc>
        <w:tc>
          <w:tcPr>
            <w:tcW w:w="4320" w:type="dxa"/>
            <w:shd w:val="clear" w:color="auto" w:fill="auto"/>
          </w:tcPr>
          <w:p w:rsidR="007B151A" w:rsidRPr="006E233D" w:rsidRDefault="007B151A" w:rsidP="00707FD4">
            <w:r w:rsidRPr="006E233D">
              <w:t>Delete and use division 200 acronym</w:t>
            </w:r>
          </w:p>
        </w:tc>
        <w:tc>
          <w:tcPr>
            <w:tcW w:w="787" w:type="dxa"/>
            <w:shd w:val="clear" w:color="auto" w:fill="auto"/>
          </w:tcPr>
          <w:p w:rsidR="007B151A" w:rsidRPr="006E233D" w:rsidRDefault="007B151A" w:rsidP="00707FD4">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shd w:val="clear" w:color="auto" w:fill="auto"/>
          </w:tcPr>
          <w:p w:rsidR="007B151A" w:rsidRPr="006E233D" w:rsidRDefault="007B151A" w:rsidP="00FE68CE">
            <w:pPr>
              <w:rPr>
                <w:color w:val="000000"/>
              </w:rPr>
            </w:pPr>
            <w:r>
              <w:rPr>
                <w:color w:val="000000"/>
              </w:rPr>
              <w:t>Change division to divisions</w:t>
            </w:r>
          </w:p>
        </w:tc>
        <w:tc>
          <w:tcPr>
            <w:tcW w:w="4320" w:type="dxa"/>
            <w:shd w:val="clear" w:color="auto" w:fill="auto"/>
          </w:tcPr>
          <w:p w:rsidR="007B151A" w:rsidRPr="006E233D" w:rsidRDefault="007B151A" w:rsidP="00EA0254">
            <w:r>
              <w:t>Correction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sidRPr="006E233D">
              <w:rPr>
                <w:color w:val="000000"/>
              </w:rPr>
              <w:t>0025(6)</w:t>
            </w:r>
          </w:p>
        </w:tc>
        <w:tc>
          <w:tcPr>
            <w:tcW w:w="4860" w:type="dxa"/>
            <w:shd w:val="clear" w:color="auto" w:fill="auto"/>
          </w:tcPr>
          <w:p w:rsidR="007B151A" w:rsidRPr="006E233D" w:rsidRDefault="007B151A">
            <w:r w:rsidRPr="006E233D">
              <w:rPr>
                <w:color w:val="000000"/>
              </w:rPr>
              <w:t>Delete definition of “AQMA”</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0025(25</w:t>
            </w:r>
            <w:r w:rsidRPr="006E233D">
              <w:rPr>
                <w:color w:val="000000"/>
              </w:rPr>
              <w:t>)</w:t>
            </w:r>
          </w:p>
        </w:tc>
        <w:tc>
          <w:tcPr>
            <w:tcW w:w="4860" w:type="dxa"/>
            <w:shd w:val="clear" w:color="auto" w:fill="auto"/>
          </w:tcPr>
          <w:p w:rsidR="007B151A" w:rsidRPr="006E233D" w:rsidRDefault="007B151A">
            <w:r w:rsidRPr="006E233D">
              <w:rPr>
                <w:color w:val="000000"/>
              </w:rPr>
              <w:t>Delete definition of “CO”</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0010(4)</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A65851">
            <w:pPr>
              <w:rPr>
                <w:color w:val="000000"/>
              </w:rPr>
            </w:pPr>
            <w:r>
              <w:rPr>
                <w:color w:val="000000"/>
              </w:rPr>
              <w:t>0025(17</w:t>
            </w:r>
            <w:r w:rsidRPr="006E233D">
              <w:rPr>
                <w:color w:val="000000"/>
              </w:rPr>
              <w:t>)</w:t>
            </w:r>
          </w:p>
        </w:tc>
        <w:tc>
          <w:tcPr>
            <w:tcW w:w="4860" w:type="dxa"/>
            <w:shd w:val="clear" w:color="auto" w:fill="auto"/>
          </w:tcPr>
          <w:p w:rsidR="007B151A" w:rsidRPr="006E233D" w:rsidRDefault="007B151A">
            <w:r w:rsidRPr="006E233D">
              <w:rPr>
                <w:color w:val="000000"/>
              </w:rPr>
              <w:t>Delete definition of “CBD”</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0D2A22">
        <w:tc>
          <w:tcPr>
            <w:tcW w:w="918" w:type="dxa"/>
            <w:shd w:val="clear" w:color="auto" w:fill="auto"/>
          </w:tcPr>
          <w:p w:rsidR="007B151A" w:rsidRPr="006E233D" w:rsidRDefault="007B151A" w:rsidP="000D2A22">
            <w:r w:rsidRPr="006E233D">
              <w:t>204</w:t>
            </w:r>
          </w:p>
        </w:tc>
        <w:tc>
          <w:tcPr>
            <w:tcW w:w="1350" w:type="dxa"/>
            <w:shd w:val="clear" w:color="auto" w:fill="auto"/>
          </w:tcPr>
          <w:p w:rsidR="007B151A" w:rsidRPr="006E233D" w:rsidRDefault="007B151A" w:rsidP="000D2A22">
            <w:r w:rsidRPr="006E233D">
              <w:t>0010(5)</w:t>
            </w:r>
          </w:p>
        </w:tc>
        <w:tc>
          <w:tcPr>
            <w:tcW w:w="990" w:type="dxa"/>
          </w:tcPr>
          <w:p w:rsidR="007B151A" w:rsidRPr="006E233D" w:rsidRDefault="007B151A" w:rsidP="000D2A22">
            <w:pPr>
              <w:rPr>
                <w:color w:val="000000"/>
              </w:rPr>
            </w:pPr>
            <w:r w:rsidRPr="006E233D">
              <w:rPr>
                <w:color w:val="000000"/>
              </w:rPr>
              <w:t>200</w:t>
            </w:r>
          </w:p>
        </w:tc>
        <w:tc>
          <w:tcPr>
            <w:tcW w:w="1350" w:type="dxa"/>
          </w:tcPr>
          <w:p w:rsidR="007B151A" w:rsidRPr="006E233D" w:rsidRDefault="007B151A" w:rsidP="000D2A22">
            <w:pPr>
              <w:rPr>
                <w:color w:val="000000"/>
              </w:rPr>
            </w:pPr>
            <w:r>
              <w:rPr>
                <w:color w:val="000000"/>
              </w:rPr>
              <w:t>0020(36</w:t>
            </w:r>
            <w:r w:rsidRPr="006E233D">
              <w:rPr>
                <w:color w:val="000000"/>
              </w:rPr>
              <w:t>)</w:t>
            </w:r>
          </w:p>
        </w:tc>
        <w:tc>
          <w:tcPr>
            <w:tcW w:w="4860" w:type="dxa"/>
            <w:shd w:val="clear" w:color="auto" w:fill="auto"/>
          </w:tcPr>
          <w:p w:rsidR="007B151A" w:rsidRPr="006E233D" w:rsidRDefault="007B151A" w:rsidP="000D2A22">
            <w:pPr>
              <w:rPr>
                <w:color w:val="000000"/>
              </w:rPr>
            </w:pPr>
            <w:r w:rsidRPr="006E233D">
              <w:rPr>
                <w:color w:val="000000"/>
              </w:rPr>
              <w:t>Delete definition of criteria pollutant.</w:t>
            </w:r>
          </w:p>
        </w:tc>
        <w:tc>
          <w:tcPr>
            <w:tcW w:w="4320" w:type="dxa"/>
            <w:shd w:val="clear" w:color="auto" w:fill="auto"/>
          </w:tcPr>
          <w:p w:rsidR="007B151A" w:rsidRPr="006E233D" w:rsidRDefault="007B151A" w:rsidP="000D2A22">
            <w:r w:rsidRPr="006E233D">
              <w:t>Delete and use division 200 definition</w:t>
            </w:r>
          </w:p>
        </w:tc>
        <w:tc>
          <w:tcPr>
            <w:tcW w:w="787" w:type="dxa"/>
            <w:shd w:val="clear" w:color="auto" w:fill="auto"/>
          </w:tcPr>
          <w:p w:rsidR="007B151A" w:rsidRPr="006E233D" w:rsidRDefault="007B151A" w:rsidP="000D2A22">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t>0010(10</w:t>
            </w:r>
            <w:r w:rsidRPr="006E233D">
              <w:t>)</w:t>
            </w:r>
          </w:p>
        </w:tc>
        <w:tc>
          <w:tcPr>
            <w:tcW w:w="990" w:type="dxa"/>
          </w:tcPr>
          <w:p w:rsidR="007B151A" w:rsidRPr="006E233D" w:rsidRDefault="007B151A" w:rsidP="000D2A22">
            <w:r w:rsidRPr="006E233D">
              <w:t>204</w:t>
            </w:r>
          </w:p>
        </w:tc>
        <w:tc>
          <w:tcPr>
            <w:tcW w:w="1350" w:type="dxa"/>
          </w:tcPr>
          <w:p w:rsidR="007B151A" w:rsidRPr="006E233D" w:rsidRDefault="007B151A" w:rsidP="000D2A22">
            <w:r>
              <w:t>0010(5</w:t>
            </w:r>
            <w:r w:rsidRPr="006E233D">
              <w:t>)</w:t>
            </w:r>
          </w:p>
        </w:tc>
        <w:tc>
          <w:tcPr>
            <w:tcW w:w="4860" w:type="dxa"/>
            <w:shd w:val="clear" w:color="auto" w:fill="auto"/>
          </w:tcPr>
          <w:p w:rsidR="007B151A" w:rsidRPr="006E233D" w:rsidRDefault="007B151A" w:rsidP="00FE68CE">
            <w:pPr>
              <w:rPr>
                <w:color w:val="000000"/>
              </w:rPr>
            </w:pPr>
            <w:r>
              <w:rPr>
                <w:color w:val="000000"/>
              </w:rPr>
              <w:t>Add quotation marks around Klamath Falls Control Area</w:t>
            </w:r>
          </w:p>
        </w:tc>
        <w:tc>
          <w:tcPr>
            <w:tcW w:w="4320" w:type="dxa"/>
            <w:shd w:val="clear" w:color="auto" w:fill="auto"/>
          </w:tcPr>
          <w:p w:rsidR="007B151A" w:rsidRPr="006E233D" w:rsidRDefault="007B151A" w:rsidP="00FE68CE">
            <w:r>
              <w:t>Correction</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0010(13</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0010(8</w:t>
            </w:r>
            <w:r w:rsidRPr="006E233D">
              <w:t>)</w:t>
            </w:r>
          </w:p>
        </w:tc>
        <w:tc>
          <w:tcPr>
            <w:tcW w:w="4860" w:type="dxa"/>
            <w:shd w:val="clear" w:color="auto" w:fill="auto"/>
          </w:tcPr>
          <w:p w:rsidR="007B151A" w:rsidRPr="006E233D" w:rsidRDefault="007B151A" w:rsidP="005E0AC6">
            <w:pPr>
              <w:rPr>
                <w:color w:val="000000"/>
              </w:rPr>
            </w:pPr>
            <w:r>
              <w:rPr>
                <w:color w:val="000000"/>
              </w:rPr>
              <w:t>Change “LaGrande” to “La Grande”</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0020(87</w:t>
            </w:r>
            <w:r w:rsidRPr="006E233D">
              <w:t>)</w:t>
            </w:r>
          </w:p>
        </w:tc>
        <w:tc>
          <w:tcPr>
            <w:tcW w:w="4860" w:type="dxa"/>
            <w:shd w:val="clear" w:color="auto" w:fill="auto"/>
          </w:tcPr>
          <w:p w:rsidR="007B151A" w:rsidRPr="006E233D" w:rsidRDefault="007B151A"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7B151A" w:rsidRPr="00A73E12" w:rsidRDefault="007B151A"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5E0AC6">
        <w:tc>
          <w:tcPr>
            <w:tcW w:w="918" w:type="dxa"/>
            <w:shd w:val="clear" w:color="auto" w:fill="auto"/>
          </w:tcPr>
          <w:p w:rsidR="007B151A" w:rsidRPr="006E233D" w:rsidRDefault="007B151A" w:rsidP="005E0AC6">
            <w:r w:rsidRPr="006E233D">
              <w:t>204</w:t>
            </w:r>
          </w:p>
        </w:tc>
        <w:tc>
          <w:tcPr>
            <w:tcW w:w="1350" w:type="dxa"/>
            <w:shd w:val="clear" w:color="auto" w:fill="auto"/>
          </w:tcPr>
          <w:p w:rsidR="007B151A" w:rsidRPr="006E233D" w:rsidRDefault="007B151A" w:rsidP="005E0AC6">
            <w:r>
              <w:t>0010(18</w:t>
            </w:r>
            <w:r w:rsidRPr="006E233D">
              <w:t>)</w:t>
            </w:r>
          </w:p>
        </w:tc>
        <w:tc>
          <w:tcPr>
            <w:tcW w:w="990" w:type="dxa"/>
          </w:tcPr>
          <w:p w:rsidR="007B151A" w:rsidRPr="006E233D" w:rsidRDefault="007B151A" w:rsidP="005E0AC6">
            <w:r w:rsidRPr="006E233D">
              <w:t>204</w:t>
            </w:r>
          </w:p>
        </w:tc>
        <w:tc>
          <w:tcPr>
            <w:tcW w:w="1350" w:type="dxa"/>
          </w:tcPr>
          <w:p w:rsidR="007B151A" w:rsidRPr="006E233D" w:rsidRDefault="007B151A" w:rsidP="005E0AC6">
            <w:r>
              <w:t>0010(12</w:t>
            </w:r>
            <w:r w:rsidRPr="006E233D">
              <w:t>)</w:t>
            </w:r>
          </w:p>
        </w:tc>
        <w:tc>
          <w:tcPr>
            <w:tcW w:w="4860" w:type="dxa"/>
            <w:shd w:val="clear" w:color="auto" w:fill="auto"/>
          </w:tcPr>
          <w:p w:rsidR="007B151A" w:rsidRPr="006E233D" w:rsidRDefault="007B151A" w:rsidP="000B378B">
            <w:pPr>
              <w:rPr>
                <w:color w:val="000000"/>
              </w:rPr>
            </w:pPr>
            <w:r>
              <w:rPr>
                <w:color w:val="000000"/>
              </w:rPr>
              <w:t>Change “Rossanley” to “Rossanely”</w:t>
            </w:r>
          </w:p>
        </w:tc>
        <w:tc>
          <w:tcPr>
            <w:tcW w:w="4320" w:type="dxa"/>
            <w:shd w:val="clear" w:color="auto" w:fill="auto"/>
          </w:tcPr>
          <w:p w:rsidR="007B151A" w:rsidRPr="006E233D" w:rsidRDefault="007B151A" w:rsidP="005E0AC6">
            <w:r>
              <w:t>Correction</w:t>
            </w:r>
          </w:p>
        </w:tc>
        <w:tc>
          <w:tcPr>
            <w:tcW w:w="787" w:type="dxa"/>
            <w:shd w:val="clear" w:color="auto" w:fill="auto"/>
          </w:tcPr>
          <w:p w:rsidR="007B151A" w:rsidRPr="006E233D" w:rsidRDefault="007B151A" w:rsidP="005E0AC6">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0010(19)</w:t>
            </w:r>
          </w:p>
        </w:tc>
        <w:tc>
          <w:tcPr>
            <w:tcW w:w="990" w:type="dxa"/>
          </w:tcPr>
          <w:p w:rsidR="007B151A" w:rsidRPr="005A5027" w:rsidRDefault="007B151A" w:rsidP="00A65851">
            <w:r w:rsidRPr="005A5027">
              <w:t>200</w:t>
            </w:r>
          </w:p>
        </w:tc>
        <w:tc>
          <w:tcPr>
            <w:tcW w:w="1350" w:type="dxa"/>
          </w:tcPr>
          <w:p w:rsidR="007B151A" w:rsidRPr="005A5027" w:rsidRDefault="007B151A" w:rsidP="00A65851">
            <w:r>
              <w:t>0020(98</w:t>
            </w:r>
            <w:r w:rsidRPr="005A5027">
              <w:t>)</w:t>
            </w:r>
          </w:p>
        </w:tc>
        <w:tc>
          <w:tcPr>
            <w:tcW w:w="4860" w:type="dxa"/>
            <w:shd w:val="clear" w:color="auto" w:fill="auto"/>
          </w:tcPr>
          <w:p w:rsidR="001E040E" w:rsidRDefault="007B151A" w:rsidP="00230299">
            <w:pPr>
              <w:rPr>
                <w:color w:val="000000"/>
              </w:rPr>
            </w:pPr>
            <w:r w:rsidRPr="005A5027">
              <w:rPr>
                <w:color w:val="000000"/>
              </w:rPr>
              <w:t>Delete the definition of “nonattainment area” and use the division 200 definition</w:t>
            </w:r>
            <w:r w:rsidR="001E040E">
              <w:rPr>
                <w:color w:val="000000"/>
              </w:rPr>
              <w:t xml:space="preserve"> with the following addition:</w:t>
            </w:r>
          </w:p>
          <w:p w:rsidR="007B151A" w:rsidRPr="005A5027" w:rsidRDefault="001E040E" w:rsidP="00230299">
            <w:pPr>
              <w:rPr>
                <w:color w:val="000000"/>
              </w:rPr>
            </w:pPr>
            <w:r>
              <w:rPr>
                <w:color w:val="000000"/>
              </w:rPr>
              <w:t>“</w:t>
            </w:r>
            <w:r w:rsidRPr="001E040E">
              <w:rPr>
                <w:bCs/>
                <w:color w:val="000000"/>
              </w:rPr>
              <w:t>Nonattainment areas are designated by the EQC according to division 204.</w:t>
            </w:r>
            <w:r w:rsidRPr="001E040E">
              <w:rPr>
                <w:color w:val="000000"/>
              </w:rPr>
              <w:t>”</w:t>
            </w:r>
          </w:p>
        </w:tc>
        <w:tc>
          <w:tcPr>
            <w:tcW w:w="4320" w:type="dxa"/>
            <w:shd w:val="clear" w:color="auto" w:fill="auto"/>
          </w:tcPr>
          <w:p w:rsidR="007B151A" w:rsidRPr="005A5027" w:rsidRDefault="007B151A" w:rsidP="0089297F">
            <w:r w:rsidRPr="005A5027">
              <w:t xml:space="preserve">The definition in division 200 is more comprehensive. The cross referenced 40 CFR 51.52 does not exist.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0010(20)</w:t>
            </w:r>
          </w:p>
        </w:tc>
        <w:tc>
          <w:tcPr>
            <w:tcW w:w="990" w:type="dxa"/>
          </w:tcPr>
          <w:p w:rsidR="007B151A" w:rsidRPr="006E233D" w:rsidRDefault="007B151A" w:rsidP="00A65851">
            <w:r w:rsidRPr="006E233D">
              <w:t>200</w:t>
            </w:r>
          </w:p>
        </w:tc>
        <w:tc>
          <w:tcPr>
            <w:tcW w:w="1350" w:type="dxa"/>
          </w:tcPr>
          <w:p w:rsidR="007B151A" w:rsidRPr="006E233D" w:rsidRDefault="007B151A" w:rsidP="00856700">
            <w:r>
              <w:t>0025(79)</w:t>
            </w:r>
          </w:p>
        </w:tc>
        <w:tc>
          <w:tcPr>
            <w:tcW w:w="4860" w:type="dxa"/>
            <w:shd w:val="clear" w:color="auto" w:fill="auto"/>
          </w:tcPr>
          <w:p w:rsidR="007B151A" w:rsidRPr="006E233D" w:rsidRDefault="007B151A">
            <w:r w:rsidRPr="006E233D">
              <w:rPr>
                <w:color w:val="000000"/>
              </w:rPr>
              <w:t>Delete definition of “O3”</w:t>
            </w:r>
          </w:p>
        </w:tc>
        <w:tc>
          <w:tcPr>
            <w:tcW w:w="4320" w:type="dxa"/>
            <w:shd w:val="clear" w:color="auto" w:fill="auto"/>
          </w:tcPr>
          <w:p w:rsidR="007B151A" w:rsidRPr="006E233D" w:rsidRDefault="007B151A" w:rsidP="00094882">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693ED3">
        <w:tc>
          <w:tcPr>
            <w:tcW w:w="918" w:type="dxa"/>
          </w:tcPr>
          <w:p w:rsidR="007B151A" w:rsidRPr="00D27424" w:rsidRDefault="007B151A" w:rsidP="00693ED3">
            <w:r w:rsidRPr="00D27424">
              <w:t>204</w:t>
            </w:r>
          </w:p>
        </w:tc>
        <w:tc>
          <w:tcPr>
            <w:tcW w:w="1350" w:type="dxa"/>
          </w:tcPr>
          <w:p w:rsidR="007B151A" w:rsidRPr="00D27424" w:rsidRDefault="007B151A" w:rsidP="00693ED3">
            <w:r w:rsidRPr="00D27424">
              <w:t>0010(22)</w:t>
            </w:r>
          </w:p>
        </w:tc>
        <w:tc>
          <w:tcPr>
            <w:tcW w:w="990" w:type="dxa"/>
          </w:tcPr>
          <w:p w:rsidR="007B151A" w:rsidRPr="00D27424" w:rsidRDefault="007B151A" w:rsidP="00693ED3">
            <w:r w:rsidRPr="00D27424">
              <w:t>200</w:t>
            </w:r>
          </w:p>
        </w:tc>
        <w:tc>
          <w:tcPr>
            <w:tcW w:w="1350" w:type="dxa"/>
          </w:tcPr>
          <w:p w:rsidR="007B151A" w:rsidRPr="00D27424" w:rsidRDefault="007B151A" w:rsidP="005C7440">
            <w:r w:rsidRPr="00D27424">
              <w:t>0020(1</w:t>
            </w:r>
            <w:r>
              <w:t>1</w:t>
            </w:r>
            <w:r w:rsidRPr="00D27424">
              <w:t>0)</w:t>
            </w:r>
          </w:p>
        </w:tc>
        <w:tc>
          <w:tcPr>
            <w:tcW w:w="4860" w:type="dxa"/>
          </w:tcPr>
          <w:p w:rsidR="007B151A" w:rsidRDefault="007B151A" w:rsidP="00693ED3">
            <w:r w:rsidRPr="00D27424">
              <w:t xml:space="preserve">Delete definition of “particulate matter” which references the division 200 definition </w:t>
            </w:r>
            <w:r>
              <w:t>and use the following:</w:t>
            </w:r>
          </w:p>
          <w:p w:rsidR="007B151A" w:rsidRPr="00D27424" w:rsidRDefault="007B151A" w:rsidP="00693ED3">
            <w:r w:rsidRPr="00D27424">
              <w:t>"Particulate Matter" means all finely divided solid or liquid material, other than uncombined water, emitted to the ambient air as measured by the test method(s) specified in each applicable rule or permit.</w:t>
            </w:r>
          </w:p>
          <w:p w:rsidR="007B151A" w:rsidRPr="00D27424" w:rsidRDefault="007B151A" w:rsidP="00693ED3"/>
          <w:p w:rsidR="007B151A" w:rsidRPr="00D27424" w:rsidRDefault="007B151A" w:rsidP="00693ED3"/>
          <w:p w:rsidR="007B151A" w:rsidRPr="00D27424" w:rsidRDefault="007B151A" w:rsidP="00693ED3"/>
        </w:tc>
        <w:tc>
          <w:tcPr>
            <w:tcW w:w="4320" w:type="dxa"/>
          </w:tcPr>
          <w:p w:rsidR="007B151A" w:rsidRDefault="007B151A" w:rsidP="00210118">
            <w:pPr>
              <w:rPr>
                <w:bCs/>
              </w:rPr>
            </w:pPr>
            <w:r w:rsidRPr="005C7440">
              <w:rPr>
                <w:bCs/>
              </w:rPr>
              <w:lastRenderedPageBreak/>
              <w:t>Definition different from division 200, 226, 234, 236, 238, 240. Delete and use division 200 definition with clarification. Move specific test requirements to the rule with the standard. Create a testing and monitoring section in 340-234-0540.</w:t>
            </w:r>
          </w:p>
          <w:p w:rsidR="007B151A" w:rsidRDefault="007B151A" w:rsidP="00210118">
            <w:pPr>
              <w:rPr>
                <w:bCs/>
              </w:rPr>
            </w:pPr>
          </w:p>
          <w:p w:rsidR="007B151A" w:rsidRPr="00210118" w:rsidRDefault="007B151A" w:rsidP="00210118">
            <w:pPr>
              <w:rPr>
                <w:bCs/>
              </w:rPr>
            </w:pPr>
            <w:r w:rsidRPr="00210118">
              <w:rPr>
                <w:bCs/>
              </w:rPr>
              <w:t xml:space="preserve">340-200-0010(88) "Particulate Matter" means all finely divided solid or liquid material, other than </w:t>
            </w:r>
            <w:r w:rsidRPr="00210118">
              <w:rPr>
                <w:bCs/>
              </w:rPr>
              <w:lastRenderedPageBreak/>
              <w:t xml:space="preserve">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7B151A" w:rsidRPr="00210118" w:rsidRDefault="007B151A" w:rsidP="00210118">
            <w:pPr>
              <w:rPr>
                <w:bCs/>
              </w:rPr>
            </w:pPr>
          </w:p>
          <w:p w:rsidR="007B151A" w:rsidRPr="00210118" w:rsidRDefault="007B151A" w:rsidP="00693ED3">
            <w:r w:rsidRPr="00210118">
              <w:rPr>
                <w:bCs/>
              </w:rPr>
              <w:t>340-204-0010</w:t>
            </w:r>
            <w:r w:rsidRPr="00210118">
              <w:t>(21) “Particulate Matter” has the meaning given that term in OAR 340-200-0020(82).</w:t>
            </w:r>
          </w:p>
          <w:p w:rsidR="007B151A" w:rsidRPr="00210118" w:rsidRDefault="007B151A" w:rsidP="00693ED3"/>
          <w:p w:rsidR="007B151A" w:rsidRPr="00210118" w:rsidRDefault="007B151A"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7B151A" w:rsidRPr="00210118" w:rsidRDefault="007B151A" w:rsidP="00693ED3"/>
          <w:p w:rsidR="007B151A" w:rsidRPr="00210118" w:rsidRDefault="007B151A" w:rsidP="00210118">
            <w:r>
              <w:rPr>
                <w:bCs/>
              </w:rPr>
              <w:t>340-234-0010</w:t>
            </w:r>
            <w:r w:rsidRPr="00210118">
              <w:t xml:space="preserve">(28) "Particulate Matter:" </w:t>
            </w:r>
          </w:p>
          <w:p w:rsidR="007B151A" w:rsidRPr="00210118" w:rsidRDefault="007B151A"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w:t>
            </w:r>
            <w:r w:rsidRPr="00210118">
              <w:lastRenderedPageBreak/>
              <w:t xml:space="preserve">separate consecutive runs having a minimum sampling time of 60 minutes each, a maximum sampling time of eight hours each, and a minimum sampling volume of 31.8 dscf each; </w:t>
            </w:r>
          </w:p>
          <w:p w:rsidR="007B151A" w:rsidRPr="00210118" w:rsidRDefault="007B151A" w:rsidP="00210118">
            <w:r w:rsidRPr="00210118">
              <w:t xml:space="preserve">(b) As used in OAR 340-234-0400 through 340-234-0430 means a small, discrete mass of solid matter, including the solids dissolved or suspended in liquid droplets but not including uncombined water; </w:t>
            </w:r>
          </w:p>
          <w:p w:rsidR="007B151A" w:rsidRPr="00210118" w:rsidRDefault="007B151A"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7B151A" w:rsidRPr="00210118" w:rsidRDefault="007B151A" w:rsidP="00693ED3"/>
          <w:p w:rsidR="007B151A" w:rsidRPr="00210118" w:rsidRDefault="007B151A" w:rsidP="00693ED3">
            <w:r w:rsidRPr="00210118">
              <w:rPr>
                <w:bCs/>
              </w:rPr>
              <w:t>340-236-0010</w:t>
            </w:r>
            <w:r w:rsidRPr="00210118">
              <w:t xml:space="preserve">(21) "Particulate Matter" means: </w:t>
            </w:r>
          </w:p>
          <w:p w:rsidR="007B151A" w:rsidRPr="00210118" w:rsidRDefault="007B151A"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7B151A" w:rsidRPr="00210118" w:rsidRDefault="007B151A" w:rsidP="00693ED3">
            <w:r w:rsidRPr="00210118">
              <w:t>(b) As used in OAR 340-236-0200 through 340-236-0230 and 340-236-0400 through 340-236-0440 a small, discrete mass of solid or liquid matter, but not including uncombined water.</w:t>
            </w:r>
          </w:p>
          <w:p w:rsidR="007B151A" w:rsidRPr="00210118" w:rsidRDefault="007B151A" w:rsidP="00693ED3"/>
          <w:p w:rsidR="007B151A" w:rsidRPr="00210118" w:rsidRDefault="007B151A"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w:t>
            </w:r>
            <w:r w:rsidRPr="00210118">
              <w:lastRenderedPageBreak/>
              <w:t xml:space="preserve">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7B151A" w:rsidRPr="006E233D" w:rsidRDefault="007B151A" w:rsidP="00C32E47">
            <w:pPr>
              <w:jc w:val="center"/>
            </w:pPr>
            <w:r>
              <w:lastRenderedPageBreak/>
              <w:t>SIP</w:t>
            </w:r>
          </w:p>
        </w:tc>
      </w:tr>
      <w:tr w:rsidR="007B151A" w:rsidRPr="006E233D" w:rsidTr="00D66578">
        <w:tc>
          <w:tcPr>
            <w:tcW w:w="918" w:type="dxa"/>
            <w:shd w:val="clear" w:color="auto" w:fill="auto"/>
          </w:tcPr>
          <w:p w:rsidR="007B151A" w:rsidRPr="006E233D" w:rsidRDefault="007B151A" w:rsidP="00A65851">
            <w:r w:rsidRPr="006E233D">
              <w:lastRenderedPageBreak/>
              <w:t>204</w:t>
            </w:r>
          </w:p>
        </w:tc>
        <w:tc>
          <w:tcPr>
            <w:tcW w:w="1350" w:type="dxa"/>
            <w:shd w:val="clear" w:color="auto" w:fill="auto"/>
          </w:tcPr>
          <w:p w:rsidR="007B151A" w:rsidRPr="006E233D" w:rsidRDefault="007B151A" w:rsidP="00A65851">
            <w:r w:rsidRPr="006E233D">
              <w:t>0010(23)</w:t>
            </w:r>
          </w:p>
        </w:tc>
        <w:tc>
          <w:tcPr>
            <w:tcW w:w="990" w:type="dxa"/>
          </w:tcPr>
          <w:p w:rsidR="007B151A" w:rsidRPr="006E233D" w:rsidRDefault="007B151A" w:rsidP="00A65851">
            <w:r w:rsidRPr="006E233D">
              <w:t>200</w:t>
            </w:r>
          </w:p>
        </w:tc>
        <w:tc>
          <w:tcPr>
            <w:tcW w:w="1350" w:type="dxa"/>
          </w:tcPr>
          <w:p w:rsidR="007B151A" w:rsidRPr="006E233D" w:rsidRDefault="007B151A" w:rsidP="00A65851">
            <w:r>
              <w:t>0020(119</w:t>
            </w:r>
            <w:r w:rsidRPr="006E233D">
              <w:t>)</w:t>
            </w:r>
          </w:p>
        </w:tc>
        <w:tc>
          <w:tcPr>
            <w:tcW w:w="4860" w:type="dxa"/>
            <w:shd w:val="clear" w:color="auto" w:fill="auto"/>
          </w:tcPr>
          <w:p w:rsidR="007B151A" w:rsidRPr="006E233D" w:rsidRDefault="007B151A"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0010(24)</w:t>
            </w:r>
          </w:p>
        </w:tc>
        <w:tc>
          <w:tcPr>
            <w:tcW w:w="990" w:type="dxa"/>
          </w:tcPr>
          <w:p w:rsidR="007B151A" w:rsidRPr="006E233D" w:rsidRDefault="007B151A" w:rsidP="00A65851">
            <w:r w:rsidRPr="006E233D">
              <w:t>200</w:t>
            </w:r>
          </w:p>
        </w:tc>
        <w:tc>
          <w:tcPr>
            <w:tcW w:w="1350" w:type="dxa"/>
          </w:tcPr>
          <w:p w:rsidR="007B151A" w:rsidRPr="006E233D" w:rsidRDefault="007B151A" w:rsidP="00A65851">
            <w:r>
              <w:t>0020(120</w:t>
            </w:r>
            <w:r w:rsidRPr="006E233D">
              <w:t>)</w:t>
            </w:r>
          </w:p>
        </w:tc>
        <w:tc>
          <w:tcPr>
            <w:tcW w:w="4860" w:type="dxa"/>
            <w:shd w:val="clear" w:color="auto" w:fill="auto"/>
          </w:tcPr>
          <w:p w:rsidR="007B151A" w:rsidRPr="006E233D" w:rsidRDefault="007B151A">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7B151A" w:rsidRPr="006E233D" w:rsidRDefault="007B151A" w:rsidP="004320D2">
            <w:r w:rsidRPr="006E233D">
              <w:t>Delete and use division 200 definition</w:t>
            </w:r>
          </w:p>
        </w:tc>
        <w:tc>
          <w:tcPr>
            <w:tcW w:w="787" w:type="dxa"/>
            <w:shd w:val="clear" w:color="auto" w:fill="auto"/>
          </w:tcPr>
          <w:p w:rsidR="007B151A" w:rsidRPr="006E233D" w:rsidRDefault="007B151A" w:rsidP="00C32E47">
            <w:pPr>
              <w:jc w:val="center"/>
            </w:pPr>
            <w:r>
              <w:t>SIP</w:t>
            </w:r>
          </w:p>
        </w:tc>
      </w:tr>
      <w:tr w:rsidR="007B151A" w:rsidRPr="006E233D" w:rsidTr="00B82505">
        <w:tc>
          <w:tcPr>
            <w:tcW w:w="918" w:type="dxa"/>
            <w:shd w:val="clear" w:color="auto" w:fill="auto"/>
          </w:tcPr>
          <w:p w:rsidR="007B151A" w:rsidRPr="006E233D" w:rsidRDefault="007B151A" w:rsidP="00B82505">
            <w:r w:rsidRPr="006E233D">
              <w:t>204</w:t>
            </w:r>
          </w:p>
        </w:tc>
        <w:tc>
          <w:tcPr>
            <w:tcW w:w="1350" w:type="dxa"/>
            <w:shd w:val="clear" w:color="auto" w:fill="auto"/>
          </w:tcPr>
          <w:p w:rsidR="007B151A" w:rsidRPr="006E233D" w:rsidRDefault="007B151A" w:rsidP="00B82505">
            <w:r>
              <w:t>0010(29</w:t>
            </w:r>
            <w:r w:rsidRPr="006E233D">
              <w:t>)</w:t>
            </w:r>
          </w:p>
        </w:tc>
        <w:tc>
          <w:tcPr>
            <w:tcW w:w="990" w:type="dxa"/>
          </w:tcPr>
          <w:p w:rsidR="007B151A" w:rsidRPr="006E233D" w:rsidRDefault="007B151A" w:rsidP="00B82505">
            <w:r w:rsidRPr="006E233D">
              <w:t>204</w:t>
            </w:r>
          </w:p>
        </w:tc>
        <w:tc>
          <w:tcPr>
            <w:tcW w:w="1350" w:type="dxa"/>
          </w:tcPr>
          <w:p w:rsidR="007B151A" w:rsidRPr="006E233D" w:rsidRDefault="007B151A" w:rsidP="00B82505">
            <w:r>
              <w:t>0010(18</w:t>
            </w:r>
            <w:r w:rsidRPr="006E233D">
              <w:t>)</w:t>
            </w:r>
          </w:p>
        </w:tc>
        <w:tc>
          <w:tcPr>
            <w:tcW w:w="4860" w:type="dxa"/>
            <w:shd w:val="clear" w:color="auto" w:fill="auto"/>
          </w:tcPr>
          <w:p w:rsidR="007B151A" w:rsidRPr="006E233D" w:rsidRDefault="007B151A" w:rsidP="00B82505">
            <w:pPr>
              <w:rPr>
                <w:color w:val="000000"/>
              </w:rPr>
            </w:pPr>
            <w:r>
              <w:rPr>
                <w:color w:val="000000"/>
              </w:rPr>
              <w:t xml:space="preserve">Correct definition of </w:t>
            </w:r>
            <w:r w:rsidRPr="00775140">
              <w:rPr>
                <w:color w:val="000000"/>
              </w:rPr>
              <w:t>“Salem-Keizer Area Transportation Study”</w:t>
            </w:r>
            <w:r>
              <w:rPr>
                <w:color w:val="000000"/>
              </w:rPr>
              <w:t xml:space="preserve"> to “westerly along Delaney Road” and “west along State Street”</w:t>
            </w:r>
          </w:p>
        </w:tc>
        <w:tc>
          <w:tcPr>
            <w:tcW w:w="4320" w:type="dxa"/>
            <w:shd w:val="clear" w:color="auto" w:fill="auto"/>
          </w:tcPr>
          <w:p w:rsidR="007B151A" w:rsidRPr="006E233D" w:rsidRDefault="007B151A" w:rsidP="00B82505">
            <w:r>
              <w:t>Correction</w:t>
            </w:r>
          </w:p>
        </w:tc>
        <w:tc>
          <w:tcPr>
            <w:tcW w:w="787" w:type="dxa"/>
            <w:shd w:val="clear" w:color="auto" w:fill="auto"/>
          </w:tcPr>
          <w:p w:rsidR="007B151A" w:rsidRPr="006E233D" w:rsidRDefault="007B151A" w:rsidP="00B82505">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0010(30)</w:t>
            </w:r>
          </w:p>
        </w:tc>
        <w:tc>
          <w:tcPr>
            <w:tcW w:w="990" w:type="dxa"/>
          </w:tcPr>
          <w:p w:rsidR="007B151A" w:rsidRPr="006E233D" w:rsidRDefault="007B151A" w:rsidP="00A65851">
            <w:pPr>
              <w:rPr>
                <w:color w:val="000000"/>
              </w:rPr>
            </w:pPr>
            <w:r w:rsidRPr="006E233D">
              <w:rPr>
                <w:color w:val="000000"/>
              </w:rPr>
              <w:t>200</w:t>
            </w:r>
          </w:p>
        </w:tc>
        <w:tc>
          <w:tcPr>
            <w:tcW w:w="1350" w:type="dxa"/>
          </w:tcPr>
          <w:p w:rsidR="007B151A" w:rsidRPr="006E233D" w:rsidRDefault="007B151A" w:rsidP="00DE79EB">
            <w:pPr>
              <w:rPr>
                <w:color w:val="000000"/>
              </w:rPr>
            </w:pPr>
            <w:r>
              <w:rPr>
                <w:color w:val="000000"/>
              </w:rPr>
              <w:t>0025(121</w:t>
            </w:r>
            <w:r w:rsidRPr="006E233D">
              <w:rPr>
                <w:color w:val="000000"/>
              </w:rPr>
              <w:t>)</w:t>
            </w:r>
          </w:p>
        </w:tc>
        <w:tc>
          <w:tcPr>
            <w:tcW w:w="4860" w:type="dxa"/>
            <w:shd w:val="clear" w:color="auto" w:fill="auto"/>
          </w:tcPr>
          <w:p w:rsidR="007B151A" w:rsidRPr="006E233D" w:rsidRDefault="007B151A" w:rsidP="00FE68CE">
            <w:pPr>
              <w:rPr>
                <w:color w:val="000000"/>
              </w:rPr>
            </w:pPr>
            <w:r w:rsidRPr="006E233D">
              <w:rPr>
                <w:color w:val="000000"/>
              </w:rPr>
              <w:t>Delete definition of “UGB”</w:t>
            </w:r>
          </w:p>
        </w:tc>
        <w:tc>
          <w:tcPr>
            <w:tcW w:w="4320" w:type="dxa"/>
            <w:shd w:val="clear" w:color="auto" w:fill="auto"/>
          </w:tcPr>
          <w:p w:rsidR="007B151A" w:rsidRPr="006E233D" w:rsidRDefault="007B151A" w:rsidP="009D379B">
            <w:r w:rsidRPr="006E233D">
              <w:t>Delete and use division 200 acronym</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0020(5)(j)</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Correct spelling of Wheeler County</w:t>
            </w:r>
          </w:p>
        </w:tc>
        <w:tc>
          <w:tcPr>
            <w:tcW w:w="4320" w:type="dxa"/>
            <w:shd w:val="clear" w:color="auto" w:fill="auto"/>
          </w:tcPr>
          <w:p w:rsidR="007B151A" w:rsidRPr="006E233D" w:rsidRDefault="007B151A" w:rsidP="00973F87">
            <w:r>
              <w:t>C</w:t>
            </w:r>
            <w:r w:rsidRPr="006E233D">
              <w:t>orrection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0020 NOTE:</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7B151A" w:rsidRPr="006E233D" w:rsidRDefault="007B151A"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r w:rsidRPr="006E233D">
              <w:t>204</w:t>
            </w:r>
          </w:p>
        </w:tc>
        <w:tc>
          <w:tcPr>
            <w:tcW w:w="1350" w:type="dxa"/>
            <w:shd w:val="clear" w:color="auto" w:fill="auto"/>
          </w:tcPr>
          <w:p w:rsidR="007B151A" w:rsidRPr="006E233D" w:rsidRDefault="007B151A" w:rsidP="00A65851">
            <w:r w:rsidRPr="006E233D">
              <w:t>0030(2)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shd w:val="clear" w:color="auto" w:fill="auto"/>
          </w:tcPr>
          <w:p w:rsidR="007B151A" w:rsidRPr="006E233D" w:rsidRDefault="007B151A"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7B151A" w:rsidRPr="006E233D" w:rsidRDefault="007B151A" w:rsidP="00973F87">
            <w:r w:rsidRPr="006E233D">
              <w:t>Already defined in division 204</w:t>
            </w:r>
          </w:p>
        </w:tc>
        <w:tc>
          <w:tcPr>
            <w:tcW w:w="787" w:type="dxa"/>
            <w:shd w:val="clear" w:color="auto" w:fill="auto"/>
          </w:tcPr>
          <w:p w:rsidR="007B151A" w:rsidRPr="006E233D" w:rsidRDefault="007B151A" w:rsidP="00C32E47">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Move “Maintenance Area” to between the city and the pollutant</w:t>
            </w:r>
          </w:p>
        </w:tc>
        <w:tc>
          <w:tcPr>
            <w:tcW w:w="4320" w:type="dxa"/>
            <w:shd w:val="clear" w:color="auto" w:fill="auto"/>
          </w:tcPr>
          <w:p w:rsidR="007B151A" w:rsidRPr="005A5027" w:rsidRDefault="007B151A" w:rsidP="000518DA">
            <w:r>
              <w:t>Consistency</w:t>
            </w:r>
          </w:p>
        </w:tc>
        <w:tc>
          <w:tcPr>
            <w:tcW w:w="787" w:type="dxa"/>
            <w:shd w:val="clear" w:color="auto" w:fill="auto"/>
          </w:tcPr>
          <w:p w:rsidR="007B151A" w:rsidRPr="006E233D" w:rsidRDefault="007B151A" w:rsidP="000518DA">
            <w:pPr>
              <w:jc w:val="center"/>
            </w:pPr>
            <w:r>
              <w:t>SIP</w:t>
            </w:r>
          </w:p>
        </w:tc>
      </w:tr>
      <w:tr w:rsidR="007B151A" w:rsidRPr="005A5027" w:rsidTr="000518DA">
        <w:tc>
          <w:tcPr>
            <w:tcW w:w="918" w:type="dxa"/>
            <w:shd w:val="clear" w:color="auto" w:fill="auto"/>
          </w:tcPr>
          <w:p w:rsidR="007B151A" w:rsidRPr="005A5027" w:rsidRDefault="007B151A" w:rsidP="000518DA">
            <w:r w:rsidRPr="005A5027">
              <w:t>204</w:t>
            </w:r>
          </w:p>
        </w:tc>
        <w:tc>
          <w:tcPr>
            <w:tcW w:w="1350" w:type="dxa"/>
            <w:shd w:val="clear" w:color="auto" w:fill="auto"/>
          </w:tcPr>
          <w:p w:rsidR="007B151A" w:rsidRPr="005A5027" w:rsidRDefault="007B151A" w:rsidP="000518DA">
            <w:r>
              <w:t>0040</w:t>
            </w:r>
          </w:p>
        </w:tc>
        <w:tc>
          <w:tcPr>
            <w:tcW w:w="990" w:type="dxa"/>
          </w:tcPr>
          <w:p w:rsidR="007B151A" w:rsidRPr="005A5027" w:rsidRDefault="007B151A" w:rsidP="000518DA">
            <w:pPr>
              <w:rPr>
                <w:color w:val="000000"/>
              </w:rPr>
            </w:pPr>
            <w:r w:rsidRPr="005A5027">
              <w:rPr>
                <w:color w:val="000000"/>
              </w:rPr>
              <w:t>NA</w:t>
            </w:r>
          </w:p>
        </w:tc>
        <w:tc>
          <w:tcPr>
            <w:tcW w:w="1350" w:type="dxa"/>
          </w:tcPr>
          <w:p w:rsidR="007B151A" w:rsidRPr="005A5027" w:rsidRDefault="007B151A" w:rsidP="000518DA">
            <w:pPr>
              <w:rPr>
                <w:color w:val="000000"/>
              </w:rPr>
            </w:pPr>
            <w:r w:rsidRPr="005A5027">
              <w:rPr>
                <w:color w:val="000000"/>
              </w:rPr>
              <w:t>NA</w:t>
            </w:r>
          </w:p>
        </w:tc>
        <w:tc>
          <w:tcPr>
            <w:tcW w:w="4860" w:type="dxa"/>
            <w:shd w:val="clear" w:color="auto" w:fill="auto"/>
          </w:tcPr>
          <w:p w:rsidR="007B151A" w:rsidRPr="005A5027" w:rsidRDefault="007B151A" w:rsidP="000518DA">
            <w:pPr>
              <w:rPr>
                <w:bCs/>
                <w:color w:val="000000"/>
              </w:rPr>
            </w:pPr>
            <w:r>
              <w:rPr>
                <w:bCs/>
                <w:color w:val="000000"/>
              </w:rPr>
              <w:t>Do not capitalize “carbon monoxide” or “ozone”</w:t>
            </w:r>
          </w:p>
        </w:tc>
        <w:tc>
          <w:tcPr>
            <w:tcW w:w="4320" w:type="dxa"/>
            <w:shd w:val="clear" w:color="auto" w:fill="auto"/>
          </w:tcPr>
          <w:p w:rsidR="007B151A" w:rsidRPr="005A5027" w:rsidRDefault="007B151A" w:rsidP="000518DA">
            <w:r>
              <w:t>Not necessary</w:t>
            </w:r>
          </w:p>
        </w:tc>
        <w:tc>
          <w:tcPr>
            <w:tcW w:w="787" w:type="dxa"/>
            <w:shd w:val="clear" w:color="auto" w:fill="auto"/>
          </w:tcPr>
          <w:p w:rsidR="007B151A" w:rsidRPr="006E233D" w:rsidRDefault="007B151A" w:rsidP="000518DA">
            <w:pPr>
              <w:jc w:val="center"/>
            </w:pPr>
            <w:r>
              <w:t>SIP</w:t>
            </w:r>
          </w:p>
        </w:tc>
      </w:tr>
      <w:tr w:rsidR="003522CA" w:rsidRPr="005A5027" w:rsidTr="001E040E">
        <w:tc>
          <w:tcPr>
            <w:tcW w:w="918" w:type="dxa"/>
            <w:shd w:val="clear" w:color="auto" w:fill="auto"/>
          </w:tcPr>
          <w:p w:rsidR="003522CA" w:rsidRPr="005A5027" w:rsidRDefault="003522CA" w:rsidP="001E040E">
            <w:r w:rsidRPr="005A5027">
              <w:t>204</w:t>
            </w:r>
          </w:p>
        </w:tc>
        <w:tc>
          <w:tcPr>
            <w:tcW w:w="1350" w:type="dxa"/>
            <w:shd w:val="clear" w:color="auto" w:fill="auto"/>
          </w:tcPr>
          <w:p w:rsidR="003522CA" w:rsidRPr="005A5027" w:rsidRDefault="003522CA" w:rsidP="001E040E">
            <w:r>
              <w:t>0050(1)</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(1) All of the following areas which were in existence on August 7, 1977, and for which the 1990 Clean Air Act Amendments clarified, shall be Class I Areas and may not be red</w:t>
            </w:r>
            <w:r>
              <w:rPr>
                <w:bCs/>
                <w:color w:val="000000"/>
              </w:rPr>
              <w:t>esignated:”</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DC7AD1">
        <w:tc>
          <w:tcPr>
            <w:tcW w:w="918" w:type="dxa"/>
            <w:shd w:val="clear" w:color="auto" w:fill="auto"/>
          </w:tcPr>
          <w:p w:rsidR="007B151A" w:rsidRPr="005A5027" w:rsidRDefault="007B151A" w:rsidP="00DC7AD1">
            <w:r w:rsidRPr="005A5027">
              <w:t>204</w:t>
            </w:r>
          </w:p>
        </w:tc>
        <w:tc>
          <w:tcPr>
            <w:tcW w:w="1350" w:type="dxa"/>
            <w:shd w:val="clear" w:color="auto" w:fill="auto"/>
          </w:tcPr>
          <w:p w:rsidR="007B151A" w:rsidRPr="005A5027" w:rsidRDefault="00EB39CF" w:rsidP="00DC7AD1">
            <w:r>
              <w:t>005</w:t>
            </w:r>
            <w:r w:rsidR="007B151A">
              <w:t>0</w:t>
            </w:r>
            <w:r w:rsidR="003522CA">
              <w:t>(1)(i)</w:t>
            </w:r>
          </w:p>
        </w:tc>
        <w:tc>
          <w:tcPr>
            <w:tcW w:w="990" w:type="dxa"/>
          </w:tcPr>
          <w:p w:rsidR="007B151A" w:rsidRPr="005A5027" w:rsidRDefault="007B151A" w:rsidP="00DC7AD1">
            <w:pPr>
              <w:rPr>
                <w:color w:val="000000"/>
              </w:rPr>
            </w:pPr>
            <w:r w:rsidRPr="005A5027">
              <w:rPr>
                <w:color w:val="000000"/>
              </w:rPr>
              <w:t>NA</w:t>
            </w:r>
          </w:p>
        </w:tc>
        <w:tc>
          <w:tcPr>
            <w:tcW w:w="1350" w:type="dxa"/>
          </w:tcPr>
          <w:p w:rsidR="007B151A" w:rsidRPr="005A5027" w:rsidRDefault="007B151A" w:rsidP="00DC7AD1">
            <w:pPr>
              <w:rPr>
                <w:color w:val="000000"/>
              </w:rPr>
            </w:pPr>
            <w:r w:rsidRPr="005A5027">
              <w:rPr>
                <w:color w:val="000000"/>
              </w:rPr>
              <w:t>NA</w:t>
            </w:r>
          </w:p>
        </w:tc>
        <w:tc>
          <w:tcPr>
            <w:tcW w:w="4860" w:type="dxa"/>
            <w:shd w:val="clear" w:color="auto" w:fill="auto"/>
          </w:tcPr>
          <w:p w:rsidR="007B151A" w:rsidRDefault="003522CA" w:rsidP="00DC7AD1">
            <w:pPr>
              <w:rPr>
                <w:bCs/>
                <w:color w:val="000000"/>
              </w:rPr>
            </w:pPr>
            <w:r>
              <w:rPr>
                <w:bCs/>
                <w:color w:val="000000"/>
              </w:rPr>
              <w:t>Change to:</w:t>
            </w:r>
          </w:p>
          <w:p w:rsidR="003522CA" w:rsidRPr="005A5027" w:rsidRDefault="003522CA" w:rsidP="003522CA">
            <w:pPr>
              <w:rPr>
                <w:bCs/>
                <w:color w:val="000000"/>
              </w:rPr>
            </w:pPr>
            <w:r>
              <w:rPr>
                <w:bCs/>
                <w:color w:val="000000"/>
              </w:rPr>
              <w:t>“</w:t>
            </w:r>
            <w:r w:rsidRPr="003522CA">
              <w:rPr>
                <w:bCs/>
                <w:color w:val="000000"/>
              </w:rPr>
              <w:t xml:space="preserve">(i) Crater Lake National Park, as established by Public </w:t>
            </w:r>
            <w:r w:rsidRPr="003522CA">
              <w:rPr>
                <w:bCs/>
                <w:color w:val="000000"/>
              </w:rPr>
              <w:lastRenderedPageBreak/>
              <w:t>Law 32-202</w:t>
            </w:r>
            <w:r>
              <w:rPr>
                <w:bCs/>
                <w:color w:val="000000"/>
              </w:rPr>
              <w:t>;”</w:t>
            </w:r>
          </w:p>
        </w:tc>
        <w:tc>
          <w:tcPr>
            <w:tcW w:w="4320" w:type="dxa"/>
            <w:shd w:val="clear" w:color="auto" w:fill="auto"/>
          </w:tcPr>
          <w:p w:rsidR="007B151A" w:rsidRPr="005A5027" w:rsidRDefault="003522CA" w:rsidP="00DC7AD1">
            <w:r>
              <w:lastRenderedPageBreak/>
              <w:t xml:space="preserve">Correction. Public Law established and expanded Crater Lake National Park, not the Clean Air Act </w:t>
            </w:r>
            <w:r>
              <w:lastRenderedPageBreak/>
              <w:t>Amendments</w:t>
            </w:r>
          </w:p>
        </w:tc>
        <w:tc>
          <w:tcPr>
            <w:tcW w:w="787" w:type="dxa"/>
            <w:shd w:val="clear" w:color="auto" w:fill="auto"/>
          </w:tcPr>
          <w:p w:rsidR="007B151A" w:rsidRPr="006E233D" w:rsidRDefault="007B151A" w:rsidP="00DC7AD1">
            <w:pPr>
              <w:jc w:val="center"/>
            </w:pPr>
            <w:r>
              <w:lastRenderedPageBreak/>
              <w:t>SIP</w:t>
            </w:r>
          </w:p>
        </w:tc>
      </w:tr>
      <w:tr w:rsidR="003522CA" w:rsidRPr="005A5027" w:rsidTr="001E040E">
        <w:tc>
          <w:tcPr>
            <w:tcW w:w="918" w:type="dxa"/>
            <w:shd w:val="clear" w:color="auto" w:fill="auto"/>
          </w:tcPr>
          <w:p w:rsidR="003522CA" w:rsidRPr="005A5027" w:rsidRDefault="003522CA" w:rsidP="001E040E">
            <w:r w:rsidRPr="005A5027">
              <w:lastRenderedPageBreak/>
              <w:t>204</w:t>
            </w:r>
          </w:p>
        </w:tc>
        <w:tc>
          <w:tcPr>
            <w:tcW w:w="1350" w:type="dxa"/>
            <w:shd w:val="clear" w:color="auto" w:fill="auto"/>
          </w:tcPr>
          <w:p w:rsidR="003522CA" w:rsidRPr="005A5027" w:rsidRDefault="003522CA" w:rsidP="001E040E">
            <w:r>
              <w:t>0050(4)</w:t>
            </w:r>
          </w:p>
        </w:tc>
        <w:tc>
          <w:tcPr>
            <w:tcW w:w="990" w:type="dxa"/>
          </w:tcPr>
          <w:p w:rsidR="003522CA" w:rsidRPr="005A5027" w:rsidRDefault="003522CA" w:rsidP="001E040E">
            <w:pPr>
              <w:rPr>
                <w:color w:val="000000"/>
              </w:rPr>
            </w:pPr>
            <w:r w:rsidRPr="005A5027">
              <w:rPr>
                <w:color w:val="000000"/>
              </w:rPr>
              <w:t>NA</w:t>
            </w:r>
          </w:p>
        </w:tc>
        <w:tc>
          <w:tcPr>
            <w:tcW w:w="1350" w:type="dxa"/>
          </w:tcPr>
          <w:p w:rsidR="003522CA" w:rsidRPr="005A5027" w:rsidRDefault="003522CA" w:rsidP="001E040E">
            <w:pPr>
              <w:rPr>
                <w:color w:val="000000"/>
              </w:rPr>
            </w:pPr>
            <w:r w:rsidRPr="005A5027">
              <w:rPr>
                <w:color w:val="000000"/>
              </w:rPr>
              <w:t>NA</w:t>
            </w:r>
          </w:p>
        </w:tc>
        <w:tc>
          <w:tcPr>
            <w:tcW w:w="4860" w:type="dxa"/>
            <w:shd w:val="clear" w:color="auto" w:fill="auto"/>
          </w:tcPr>
          <w:p w:rsidR="003522CA" w:rsidRDefault="003522CA" w:rsidP="001E040E">
            <w:pPr>
              <w:rPr>
                <w:bCs/>
                <w:color w:val="000000"/>
              </w:rPr>
            </w:pPr>
            <w:r>
              <w:rPr>
                <w:bCs/>
                <w:color w:val="000000"/>
              </w:rPr>
              <w:t>Change to:</w:t>
            </w:r>
          </w:p>
          <w:p w:rsidR="003522CA" w:rsidRPr="005A5027" w:rsidRDefault="003522CA" w:rsidP="001E040E">
            <w:pPr>
              <w:rPr>
                <w:bCs/>
                <w:color w:val="000000"/>
              </w:rPr>
            </w:pPr>
            <w:r>
              <w:rPr>
                <w:bCs/>
                <w:color w:val="000000"/>
              </w:rPr>
              <w:t>“</w:t>
            </w:r>
            <w:r w:rsidRPr="003522CA">
              <w:rPr>
                <w:bCs/>
                <w:color w:val="000000"/>
              </w:rPr>
              <w:t>(4) The extent of the areas referred to in section (1) and (3) shall conform to any changes in the boundaries of such areas which occurred between August 7, 1977, and [INSERT DATE OF EQC ADOPTION OF RULES]</w:t>
            </w:r>
            <w:r>
              <w:rPr>
                <w:bCs/>
                <w:color w:val="000000"/>
              </w:rPr>
              <w:t>:”</w:t>
            </w:r>
          </w:p>
        </w:tc>
        <w:tc>
          <w:tcPr>
            <w:tcW w:w="4320" w:type="dxa"/>
            <w:shd w:val="clear" w:color="auto" w:fill="auto"/>
          </w:tcPr>
          <w:p w:rsidR="003522CA" w:rsidRPr="005A5027" w:rsidRDefault="003522CA" w:rsidP="001E040E">
            <w:r>
              <w:t>Correction</w:t>
            </w:r>
          </w:p>
        </w:tc>
        <w:tc>
          <w:tcPr>
            <w:tcW w:w="787" w:type="dxa"/>
            <w:shd w:val="clear" w:color="auto" w:fill="auto"/>
          </w:tcPr>
          <w:p w:rsidR="003522CA" w:rsidRPr="006E233D" w:rsidRDefault="003522CA" w:rsidP="001E040E">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0060(1)(b)</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“or Indian Governing Bodies”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(b)</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state</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03D65">
        <w:tc>
          <w:tcPr>
            <w:tcW w:w="918" w:type="dxa"/>
            <w:shd w:val="clear" w:color="auto" w:fill="auto"/>
          </w:tcPr>
          <w:p w:rsidR="007B151A" w:rsidRPr="005A5027" w:rsidRDefault="007B151A" w:rsidP="00303D65">
            <w:r w:rsidRPr="005A5027">
              <w:t>204</w:t>
            </w:r>
          </w:p>
        </w:tc>
        <w:tc>
          <w:tcPr>
            <w:tcW w:w="1350" w:type="dxa"/>
            <w:shd w:val="clear" w:color="auto" w:fill="auto"/>
          </w:tcPr>
          <w:p w:rsidR="007B151A" w:rsidRPr="005A5027" w:rsidRDefault="007B151A" w:rsidP="00303D65">
            <w:r>
              <w:t>0060(2</w:t>
            </w:r>
            <w:r w:rsidRPr="005A5027">
              <w:t>)</w:t>
            </w:r>
            <w:r>
              <w:t>(d)</w:t>
            </w:r>
          </w:p>
        </w:tc>
        <w:tc>
          <w:tcPr>
            <w:tcW w:w="990" w:type="dxa"/>
          </w:tcPr>
          <w:p w:rsidR="007B151A" w:rsidRPr="005A5027" w:rsidRDefault="007B151A" w:rsidP="00303D65">
            <w:pPr>
              <w:rPr>
                <w:color w:val="000000"/>
              </w:rPr>
            </w:pPr>
            <w:r w:rsidRPr="005A5027">
              <w:rPr>
                <w:color w:val="000000"/>
              </w:rPr>
              <w:t>NA</w:t>
            </w:r>
          </w:p>
        </w:tc>
        <w:tc>
          <w:tcPr>
            <w:tcW w:w="1350" w:type="dxa"/>
          </w:tcPr>
          <w:p w:rsidR="007B151A" w:rsidRPr="005A5027" w:rsidRDefault="007B151A" w:rsidP="00303D65">
            <w:pPr>
              <w:rPr>
                <w:color w:val="000000"/>
              </w:rPr>
            </w:pPr>
            <w:r w:rsidRPr="005A5027">
              <w:rPr>
                <w:color w:val="000000"/>
              </w:rPr>
              <w:t>NA</w:t>
            </w:r>
          </w:p>
        </w:tc>
        <w:tc>
          <w:tcPr>
            <w:tcW w:w="4860" w:type="dxa"/>
            <w:shd w:val="clear" w:color="auto" w:fill="auto"/>
          </w:tcPr>
          <w:p w:rsidR="007B151A" w:rsidRPr="005A5027" w:rsidRDefault="007B151A" w:rsidP="00303D65">
            <w:pPr>
              <w:rPr>
                <w:bCs/>
                <w:color w:val="000000"/>
              </w:rPr>
            </w:pPr>
            <w:r>
              <w:rPr>
                <w:bCs/>
                <w:color w:val="000000"/>
              </w:rPr>
              <w:t>Do not capitalize federal</w:t>
            </w:r>
          </w:p>
        </w:tc>
        <w:tc>
          <w:tcPr>
            <w:tcW w:w="4320" w:type="dxa"/>
            <w:shd w:val="clear" w:color="auto" w:fill="auto"/>
          </w:tcPr>
          <w:p w:rsidR="007B151A" w:rsidRPr="005A5027" w:rsidRDefault="007B151A" w:rsidP="00303D65">
            <w:r>
              <w:t>Correction</w:t>
            </w:r>
          </w:p>
        </w:tc>
        <w:tc>
          <w:tcPr>
            <w:tcW w:w="787" w:type="dxa"/>
            <w:shd w:val="clear" w:color="auto" w:fill="auto"/>
          </w:tcPr>
          <w:p w:rsidR="007B151A" w:rsidRPr="006E233D" w:rsidRDefault="007B151A" w:rsidP="00303D65">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rsidRPr="005A5027">
              <w:t>0060(4)</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7B151A" w:rsidRPr="005A5027" w:rsidRDefault="007B151A" w:rsidP="00344BE5">
            <w:r w:rsidRPr="005A5027">
              <w:t>DEQ does not regulate Indian Governing Bodies</w:t>
            </w:r>
          </w:p>
        </w:tc>
        <w:tc>
          <w:tcPr>
            <w:tcW w:w="787" w:type="dxa"/>
            <w:shd w:val="clear" w:color="auto" w:fill="auto"/>
          </w:tcPr>
          <w:p w:rsidR="007B151A" w:rsidRPr="006E233D" w:rsidRDefault="007B151A" w:rsidP="00C32E47">
            <w:pPr>
              <w:jc w:val="center"/>
            </w:pPr>
            <w:r>
              <w:t>SIP</w:t>
            </w:r>
          </w:p>
        </w:tc>
      </w:tr>
      <w:tr w:rsidR="007B151A" w:rsidRPr="005A5027" w:rsidTr="00E62C63">
        <w:tc>
          <w:tcPr>
            <w:tcW w:w="918" w:type="dxa"/>
            <w:shd w:val="clear" w:color="auto" w:fill="auto"/>
          </w:tcPr>
          <w:p w:rsidR="007B151A" w:rsidRPr="005A5027" w:rsidRDefault="007B151A" w:rsidP="00E62C63">
            <w:r w:rsidRPr="005A5027">
              <w:t>204</w:t>
            </w:r>
          </w:p>
        </w:tc>
        <w:tc>
          <w:tcPr>
            <w:tcW w:w="1350" w:type="dxa"/>
            <w:shd w:val="clear" w:color="auto" w:fill="auto"/>
          </w:tcPr>
          <w:p w:rsidR="007B151A" w:rsidRPr="005A5027" w:rsidRDefault="007B151A" w:rsidP="00E62C63">
            <w:r>
              <w:t>0060(5</w:t>
            </w:r>
            <w:r w:rsidRPr="005A5027">
              <w:t>)</w:t>
            </w:r>
          </w:p>
        </w:tc>
        <w:tc>
          <w:tcPr>
            <w:tcW w:w="990" w:type="dxa"/>
          </w:tcPr>
          <w:p w:rsidR="007B151A" w:rsidRPr="005A5027" w:rsidRDefault="007B151A" w:rsidP="00E62C63">
            <w:pPr>
              <w:rPr>
                <w:color w:val="000000"/>
              </w:rPr>
            </w:pPr>
            <w:r w:rsidRPr="005A5027">
              <w:rPr>
                <w:color w:val="000000"/>
              </w:rPr>
              <w:t>NA</w:t>
            </w:r>
          </w:p>
        </w:tc>
        <w:tc>
          <w:tcPr>
            <w:tcW w:w="1350" w:type="dxa"/>
          </w:tcPr>
          <w:p w:rsidR="007B151A" w:rsidRPr="005A5027" w:rsidRDefault="007B151A" w:rsidP="00E62C63">
            <w:pPr>
              <w:rPr>
                <w:color w:val="000000"/>
              </w:rPr>
            </w:pPr>
            <w:r w:rsidRPr="005A5027">
              <w:rPr>
                <w:color w:val="000000"/>
              </w:rPr>
              <w:t>NA</w:t>
            </w:r>
          </w:p>
        </w:tc>
        <w:tc>
          <w:tcPr>
            <w:tcW w:w="4860" w:type="dxa"/>
            <w:shd w:val="clear" w:color="auto" w:fill="auto"/>
          </w:tcPr>
          <w:p w:rsidR="007B151A" w:rsidRPr="005A5027" w:rsidRDefault="007B151A" w:rsidP="00E62C63">
            <w:pPr>
              <w:rPr>
                <w:bCs/>
                <w:color w:val="000000"/>
              </w:rPr>
            </w:pPr>
            <w:r>
              <w:rPr>
                <w:bCs/>
                <w:color w:val="000000"/>
              </w:rPr>
              <w:t>Change “EPA Administrator shall” to “EPA Administrator may”</w:t>
            </w:r>
          </w:p>
        </w:tc>
        <w:tc>
          <w:tcPr>
            <w:tcW w:w="4320" w:type="dxa"/>
            <w:shd w:val="clear" w:color="auto" w:fill="auto"/>
          </w:tcPr>
          <w:p w:rsidR="007B151A" w:rsidRPr="005A5027" w:rsidRDefault="007B151A" w:rsidP="00E62C63">
            <w:r>
              <w:t>Correction. DEQ cannot require EPA do anything.</w:t>
            </w:r>
          </w:p>
        </w:tc>
        <w:tc>
          <w:tcPr>
            <w:tcW w:w="787" w:type="dxa"/>
            <w:shd w:val="clear" w:color="auto" w:fill="auto"/>
          </w:tcPr>
          <w:p w:rsidR="007B151A" w:rsidRPr="006E233D" w:rsidRDefault="007B151A" w:rsidP="00E62C63">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rsidRPr="005A5027">
              <w:t>0060(6)</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sidRPr="005A5027">
              <w:rPr>
                <w:bCs/>
                <w:color w:val="000000"/>
              </w:rPr>
              <w:t>Delete “or Indian Governing Body, as appropriate,”</w:t>
            </w:r>
          </w:p>
        </w:tc>
        <w:tc>
          <w:tcPr>
            <w:tcW w:w="4320" w:type="dxa"/>
            <w:shd w:val="clear" w:color="auto" w:fill="auto"/>
          </w:tcPr>
          <w:p w:rsidR="007B151A" w:rsidRPr="005A5027" w:rsidRDefault="007B151A" w:rsidP="00921A38">
            <w:r w:rsidRPr="005A5027">
              <w:t>DEQ does not regulate Indian Governing Bodies</w:t>
            </w:r>
          </w:p>
        </w:tc>
        <w:tc>
          <w:tcPr>
            <w:tcW w:w="787" w:type="dxa"/>
            <w:shd w:val="clear" w:color="auto" w:fill="auto"/>
          </w:tcPr>
          <w:p w:rsidR="007B151A" w:rsidRPr="006E233D" w:rsidRDefault="007B151A" w:rsidP="00921A38">
            <w:pPr>
              <w:jc w:val="center"/>
            </w:pPr>
            <w:r>
              <w:t>SIP</w:t>
            </w:r>
          </w:p>
        </w:tc>
      </w:tr>
      <w:tr w:rsidR="007B151A" w:rsidRPr="005A5027" w:rsidTr="00921A38">
        <w:tc>
          <w:tcPr>
            <w:tcW w:w="918" w:type="dxa"/>
            <w:shd w:val="clear" w:color="auto" w:fill="auto"/>
          </w:tcPr>
          <w:p w:rsidR="007B151A" w:rsidRPr="005A5027" w:rsidRDefault="007B151A" w:rsidP="00921A38">
            <w:r w:rsidRPr="005A5027">
              <w:t>204</w:t>
            </w:r>
          </w:p>
        </w:tc>
        <w:tc>
          <w:tcPr>
            <w:tcW w:w="1350" w:type="dxa"/>
            <w:shd w:val="clear" w:color="auto" w:fill="auto"/>
          </w:tcPr>
          <w:p w:rsidR="007B151A" w:rsidRPr="005A5027" w:rsidRDefault="007B151A" w:rsidP="00921A38">
            <w:r>
              <w:t>0070(2</w:t>
            </w:r>
            <w:r w:rsidRPr="005A5027">
              <w:t>)</w:t>
            </w:r>
            <w:r>
              <w:t xml:space="preserve"> &amp; (3)</w:t>
            </w:r>
          </w:p>
        </w:tc>
        <w:tc>
          <w:tcPr>
            <w:tcW w:w="990" w:type="dxa"/>
          </w:tcPr>
          <w:p w:rsidR="007B151A" w:rsidRPr="005A5027" w:rsidRDefault="007B151A" w:rsidP="00921A38">
            <w:pPr>
              <w:rPr>
                <w:color w:val="000000"/>
              </w:rPr>
            </w:pPr>
            <w:r w:rsidRPr="005A5027">
              <w:rPr>
                <w:color w:val="000000"/>
              </w:rPr>
              <w:t>NA</w:t>
            </w:r>
          </w:p>
        </w:tc>
        <w:tc>
          <w:tcPr>
            <w:tcW w:w="1350" w:type="dxa"/>
          </w:tcPr>
          <w:p w:rsidR="007B151A" w:rsidRPr="005A5027" w:rsidRDefault="007B151A" w:rsidP="00921A38">
            <w:pPr>
              <w:rPr>
                <w:color w:val="000000"/>
              </w:rPr>
            </w:pPr>
            <w:r w:rsidRPr="005A5027">
              <w:rPr>
                <w:color w:val="000000"/>
              </w:rPr>
              <w:t>NA</w:t>
            </w:r>
          </w:p>
        </w:tc>
        <w:tc>
          <w:tcPr>
            <w:tcW w:w="4860" w:type="dxa"/>
            <w:shd w:val="clear" w:color="auto" w:fill="auto"/>
          </w:tcPr>
          <w:p w:rsidR="007B151A" w:rsidRPr="005A5027" w:rsidRDefault="007B151A" w:rsidP="00921A38">
            <w:pPr>
              <w:rPr>
                <w:bCs/>
                <w:color w:val="000000"/>
              </w:rPr>
            </w:pPr>
            <w:r>
              <w:rPr>
                <w:bCs/>
                <w:color w:val="000000"/>
              </w:rPr>
              <w:t>Add “as defined in OAR 340-204-0010”</w:t>
            </w:r>
          </w:p>
        </w:tc>
        <w:tc>
          <w:tcPr>
            <w:tcW w:w="4320" w:type="dxa"/>
            <w:shd w:val="clear" w:color="auto" w:fill="auto"/>
          </w:tcPr>
          <w:p w:rsidR="007B151A" w:rsidRPr="005A5027" w:rsidRDefault="007B151A" w:rsidP="00921A38">
            <w:r>
              <w:t>Clarification and consistency</w:t>
            </w:r>
          </w:p>
        </w:tc>
        <w:tc>
          <w:tcPr>
            <w:tcW w:w="787" w:type="dxa"/>
            <w:shd w:val="clear" w:color="auto" w:fill="auto"/>
          </w:tcPr>
          <w:p w:rsidR="007B151A" w:rsidRPr="006E233D" w:rsidRDefault="007B151A" w:rsidP="00921A38">
            <w:pPr>
              <w:jc w:val="center"/>
            </w:pPr>
            <w:r>
              <w:t>SIP</w:t>
            </w:r>
          </w:p>
        </w:tc>
      </w:tr>
      <w:tr w:rsidR="007B151A" w:rsidRPr="005A5027" w:rsidTr="00344BE5">
        <w:tc>
          <w:tcPr>
            <w:tcW w:w="918" w:type="dxa"/>
            <w:shd w:val="clear" w:color="auto" w:fill="auto"/>
          </w:tcPr>
          <w:p w:rsidR="007B151A" w:rsidRPr="005A5027" w:rsidRDefault="007B151A" w:rsidP="00344BE5">
            <w:r w:rsidRPr="005A5027">
              <w:t>204</w:t>
            </w:r>
          </w:p>
        </w:tc>
        <w:tc>
          <w:tcPr>
            <w:tcW w:w="1350" w:type="dxa"/>
            <w:shd w:val="clear" w:color="auto" w:fill="auto"/>
          </w:tcPr>
          <w:p w:rsidR="007B151A" w:rsidRPr="005A5027" w:rsidRDefault="007B151A" w:rsidP="00344BE5">
            <w:r>
              <w:t>0080(1</w:t>
            </w:r>
            <w:r w:rsidRPr="005A5027">
              <w:t>)</w:t>
            </w:r>
            <w:r>
              <w:t xml:space="preserve"> &amp; (2)</w:t>
            </w:r>
          </w:p>
        </w:tc>
        <w:tc>
          <w:tcPr>
            <w:tcW w:w="990" w:type="dxa"/>
          </w:tcPr>
          <w:p w:rsidR="007B151A" w:rsidRPr="005A5027" w:rsidRDefault="007B151A" w:rsidP="00344BE5">
            <w:pPr>
              <w:rPr>
                <w:color w:val="000000"/>
              </w:rPr>
            </w:pPr>
            <w:r w:rsidRPr="005A5027">
              <w:rPr>
                <w:color w:val="000000"/>
              </w:rPr>
              <w:t>NA</w:t>
            </w:r>
          </w:p>
        </w:tc>
        <w:tc>
          <w:tcPr>
            <w:tcW w:w="1350" w:type="dxa"/>
          </w:tcPr>
          <w:p w:rsidR="007B151A" w:rsidRPr="005A5027" w:rsidRDefault="007B151A" w:rsidP="00344BE5">
            <w:pPr>
              <w:rPr>
                <w:color w:val="000000"/>
              </w:rPr>
            </w:pPr>
            <w:r w:rsidRPr="005A5027">
              <w:rPr>
                <w:color w:val="000000"/>
              </w:rPr>
              <w:t>NA</w:t>
            </w:r>
          </w:p>
        </w:tc>
        <w:tc>
          <w:tcPr>
            <w:tcW w:w="4860" w:type="dxa"/>
            <w:shd w:val="clear" w:color="auto" w:fill="auto"/>
          </w:tcPr>
          <w:p w:rsidR="007B151A" w:rsidRPr="005A5027" w:rsidRDefault="007B151A" w:rsidP="00344BE5">
            <w:pPr>
              <w:rPr>
                <w:bCs/>
                <w:color w:val="000000"/>
              </w:rPr>
            </w:pPr>
            <w:r>
              <w:rPr>
                <w:bCs/>
                <w:color w:val="000000"/>
              </w:rPr>
              <w:t>Add “as defined in OAR 340-204-0010”</w:t>
            </w:r>
          </w:p>
        </w:tc>
        <w:tc>
          <w:tcPr>
            <w:tcW w:w="4320" w:type="dxa"/>
            <w:shd w:val="clear" w:color="auto" w:fill="auto"/>
          </w:tcPr>
          <w:p w:rsidR="007B151A" w:rsidRPr="005A5027" w:rsidRDefault="007B151A" w:rsidP="00344BE5">
            <w:r>
              <w:t>Clarification and consistency</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r w:rsidRPr="005A5027">
              <w:t>204</w:t>
            </w:r>
          </w:p>
        </w:tc>
        <w:tc>
          <w:tcPr>
            <w:tcW w:w="1350" w:type="dxa"/>
            <w:shd w:val="clear" w:color="auto" w:fill="auto"/>
          </w:tcPr>
          <w:p w:rsidR="007B151A" w:rsidRPr="005A5027" w:rsidRDefault="007B151A" w:rsidP="00A65851">
            <w:r w:rsidRPr="005A5027">
              <w:t>0090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shd w:val="clear" w:color="auto" w:fill="auto"/>
          </w:tcPr>
          <w:p w:rsidR="007B151A" w:rsidRDefault="007B151A" w:rsidP="009349B1">
            <w:pPr>
              <w:rPr>
                <w:bCs/>
                <w:color w:val="000000"/>
              </w:rPr>
            </w:pPr>
            <w:r w:rsidRPr="005A5027">
              <w:rPr>
                <w:bCs/>
                <w:color w:val="000000"/>
              </w:rPr>
              <w:t>Change t</w:t>
            </w:r>
            <w:r>
              <w:rPr>
                <w:bCs/>
                <w:color w:val="000000"/>
              </w:rPr>
              <w:t>o:</w:t>
            </w:r>
          </w:p>
          <w:p w:rsidR="007B151A" w:rsidRPr="00606572" w:rsidRDefault="007B151A"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7B151A" w:rsidRPr="005A5027" w:rsidRDefault="007B151A" w:rsidP="009349B1">
            <w:pPr>
              <w:rPr>
                <w:color w:val="000000"/>
              </w:rPr>
            </w:pPr>
          </w:p>
        </w:tc>
        <w:tc>
          <w:tcPr>
            <w:tcW w:w="4320" w:type="dxa"/>
            <w:shd w:val="clear" w:color="auto" w:fill="auto"/>
          </w:tcPr>
          <w:p w:rsidR="007B151A" w:rsidRDefault="007B151A"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7B151A" w:rsidRPr="005A5027" w:rsidRDefault="007B151A" w:rsidP="00973F87"/>
          <w:p w:rsidR="007B151A" w:rsidRPr="005A5027" w:rsidRDefault="007B151A"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7B151A" w:rsidRPr="006E233D" w:rsidRDefault="007B151A" w:rsidP="00C32E47">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204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Designation of Areas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shd w:val="clear" w:color="auto" w:fill="auto"/>
          </w:tcPr>
          <w:p w:rsidR="007B151A" w:rsidRPr="0033085A" w:rsidRDefault="007B151A" w:rsidP="00A65851">
            <w:pPr>
              <w:rPr>
                <w:color w:val="000000"/>
              </w:rPr>
            </w:pPr>
            <w:r w:rsidRPr="0033085A">
              <w:rPr>
                <w:color w:val="000000"/>
              </w:rPr>
              <w:t>NA</w:t>
            </w:r>
          </w:p>
        </w:tc>
        <w:tc>
          <w:tcPr>
            <w:tcW w:w="1350" w:type="dxa"/>
            <w:shd w:val="clear" w:color="auto" w:fill="auto"/>
          </w:tcPr>
          <w:p w:rsidR="007B151A" w:rsidRPr="0033085A" w:rsidRDefault="007B151A" w:rsidP="00A65851">
            <w:pPr>
              <w:rPr>
                <w:color w:val="000000"/>
              </w:rPr>
            </w:pPr>
            <w:r w:rsidRPr="0033085A">
              <w:rPr>
                <w:color w:val="000000"/>
              </w:rPr>
              <w:t>NA</w:t>
            </w:r>
          </w:p>
        </w:tc>
        <w:tc>
          <w:tcPr>
            <w:tcW w:w="990" w:type="dxa"/>
          </w:tcPr>
          <w:p w:rsidR="007B151A" w:rsidRPr="0033085A" w:rsidRDefault="007B151A" w:rsidP="00A65851">
            <w:pPr>
              <w:rPr>
                <w:color w:val="000000"/>
              </w:rPr>
            </w:pPr>
            <w:r w:rsidRPr="0033085A">
              <w:rPr>
                <w:color w:val="000000"/>
              </w:rPr>
              <w:t>204</w:t>
            </w:r>
          </w:p>
        </w:tc>
        <w:tc>
          <w:tcPr>
            <w:tcW w:w="1350" w:type="dxa"/>
          </w:tcPr>
          <w:p w:rsidR="007B151A" w:rsidRPr="0033085A" w:rsidRDefault="007B151A" w:rsidP="00A65851">
            <w:pPr>
              <w:rPr>
                <w:color w:val="000000"/>
              </w:rPr>
            </w:pPr>
            <w:r w:rsidRPr="0033085A">
              <w:rPr>
                <w:color w:val="000000"/>
              </w:rPr>
              <w:t>0300</w:t>
            </w:r>
          </w:p>
        </w:tc>
        <w:tc>
          <w:tcPr>
            <w:tcW w:w="4860" w:type="dxa"/>
            <w:shd w:val="clear" w:color="auto" w:fill="auto"/>
          </w:tcPr>
          <w:p w:rsidR="007B151A" w:rsidRPr="0033085A" w:rsidRDefault="007B151A" w:rsidP="003D42EC">
            <w:pPr>
              <w:rPr>
                <w:color w:val="000000"/>
              </w:rPr>
            </w:pPr>
            <w:r w:rsidRPr="0033085A">
              <w:rPr>
                <w:color w:val="000000"/>
              </w:rPr>
              <w:t>Add rules that explain how sustainment areas will be designated</w:t>
            </w:r>
          </w:p>
        </w:tc>
        <w:tc>
          <w:tcPr>
            <w:tcW w:w="4320" w:type="dxa"/>
            <w:shd w:val="clear" w:color="auto" w:fill="auto"/>
          </w:tcPr>
          <w:p w:rsidR="007B151A" w:rsidRPr="0033085A" w:rsidRDefault="007B151A"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7B151A" w:rsidRPr="006E233D" w:rsidRDefault="007B151A" w:rsidP="00C32E47">
            <w:pPr>
              <w:jc w:val="center"/>
            </w:pPr>
            <w:r w:rsidRPr="0033085A">
              <w:t>SIP</w:t>
            </w:r>
          </w:p>
        </w:tc>
      </w:tr>
      <w:tr w:rsidR="001A0887" w:rsidRPr="005A5027" w:rsidTr="001A0887">
        <w:tc>
          <w:tcPr>
            <w:tcW w:w="918" w:type="dxa"/>
            <w:shd w:val="clear" w:color="auto" w:fill="auto"/>
          </w:tcPr>
          <w:p w:rsidR="001A0887" w:rsidRPr="005A5027" w:rsidRDefault="001A0887" w:rsidP="001A0887">
            <w:pPr>
              <w:rPr>
                <w:color w:val="000000"/>
              </w:rPr>
            </w:pPr>
            <w:r w:rsidRPr="005A5027">
              <w:rPr>
                <w:color w:val="000000"/>
              </w:rPr>
              <w:t>NA</w:t>
            </w:r>
          </w:p>
        </w:tc>
        <w:tc>
          <w:tcPr>
            <w:tcW w:w="1350" w:type="dxa"/>
            <w:shd w:val="clear" w:color="auto" w:fill="auto"/>
          </w:tcPr>
          <w:p w:rsidR="001A0887" w:rsidRPr="005A5027" w:rsidRDefault="001A0887" w:rsidP="001A0887">
            <w:pPr>
              <w:rPr>
                <w:color w:val="000000"/>
              </w:rPr>
            </w:pPr>
            <w:r w:rsidRPr="005A5027">
              <w:rPr>
                <w:color w:val="000000"/>
              </w:rPr>
              <w:t>NA</w:t>
            </w:r>
          </w:p>
        </w:tc>
        <w:tc>
          <w:tcPr>
            <w:tcW w:w="990" w:type="dxa"/>
          </w:tcPr>
          <w:p w:rsidR="001A0887" w:rsidRPr="005A5027" w:rsidRDefault="001A0887" w:rsidP="001A0887">
            <w:pPr>
              <w:rPr>
                <w:color w:val="000000"/>
              </w:rPr>
            </w:pPr>
            <w:r w:rsidRPr="005A5027">
              <w:rPr>
                <w:color w:val="000000"/>
              </w:rPr>
              <w:t>204</w:t>
            </w:r>
          </w:p>
        </w:tc>
        <w:tc>
          <w:tcPr>
            <w:tcW w:w="1350" w:type="dxa"/>
          </w:tcPr>
          <w:p w:rsidR="001A0887" w:rsidRPr="005A5027" w:rsidRDefault="001A0887" w:rsidP="001A0887">
            <w:pPr>
              <w:rPr>
                <w:color w:val="000000"/>
              </w:rPr>
            </w:pPr>
            <w:r>
              <w:rPr>
                <w:color w:val="000000"/>
              </w:rPr>
              <w:t>0300(2</w:t>
            </w:r>
            <w:r w:rsidRPr="005A5027">
              <w:rPr>
                <w:color w:val="000000"/>
              </w:rPr>
              <w:t>)</w:t>
            </w:r>
          </w:p>
        </w:tc>
        <w:tc>
          <w:tcPr>
            <w:tcW w:w="4860" w:type="dxa"/>
            <w:shd w:val="clear" w:color="auto" w:fill="auto"/>
          </w:tcPr>
          <w:p w:rsidR="001A0887" w:rsidRPr="005A5027" w:rsidRDefault="001A0887" w:rsidP="001A0887">
            <w:pPr>
              <w:rPr>
                <w:color w:val="000000"/>
              </w:rPr>
            </w:pPr>
            <w:r w:rsidRPr="005A5027">
              <w:rPr>
                <w:color w:val="000000"/>
              </w:rPr>
              <w:t>Add rules to designate Lakeview as a sustainment area</w:t>
            </w:r>
            <w:r>
              <w:rPr>
                <w:color w:val="000000"/>
              </w:rPr>
              <w:t xml:space="preserve"> and establish offset ratios</w:t>
            </w:r>
          </w:p>
        </w:tc>
        <w:tc>
          <w:tcPr>
            <w:tcW w:w="4320" w:type="dxa"/>
            <w:shd w:val="clear" w:color="auto" w:fill="auto"/>
          </w:tcPr>
          <w:p w:rsidR="001A0887" w:rsidRPr="005A5027" w:rsidRDefault="001A0887" w:rsidP="001A0887">
            <w:r w:rsidRPr="005A5027">
              <w:t>Lakeview currently exceeds the ambient air quality standard for PM2.5 but is not designated as a nonattainment area by EPA</w:t>
            </w:r>
            <w:r>
              <w:t xml:space="preserve">. </w:t>
            </w:r>
            <w:r w:rsidRPr="005A5027">
              <w:t xml:space="preserve">DEQ is working with </w:t>
            </w:r>
            <w:r w:rsidRPr="005A5027">
              <w:lastRenderedPageBreak/>
              <w:t>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1A0887" w:rsidRPr="006E233D" w:rsidRDefault="001A0887" w:rsidP="001A0887">
            <w:pPr>
              <w:jc w:val="center"/>
            </w:pPr>
            <w:r>
              <w:lastRenderedPageBreak/>
              <w:t>SIP</w:t>
            </w:r>
          </w:p>
        </w:tc>
      </w:tr>
      <w:tr w:rsidR="007B151A" w:rsidRPr="005A5027" w:rsidTr="00846717">
        <w:tc>
          <w:tcPr>
            <w:tcW w:w="918" w:type="dxa"/>
            <w:shd w:val="clear" w:color="auto" w:fill="auto"/>
          </w:tcPr>
          <w:p w:rsidR="007B151A" w:rsidRPr="005A5027" w:rsidRDefault="007B151A" w:rsidP="00846717">
            <w:pPr>
              <w:rPr>
                <w:color w:val="000000"/>
              </w:rPr>
            </w:pPr>
            <w:r w:rsidRPr="005A5027">
              <w:rPr>
                <w:color w:val="000000"/>
              </w:rPr>
              <w:lastRenderedPageBreak/>
              <w:t>NA</w:t>
            </w:r>
          </w:p>
        </w:tc>
        <w:tc>
          <w:tcPr>
            <w:tcW w:w="1350" w:type="dxa"/>
            <w:shd w:val="clear" w:color="auto" w:fill="auto"/>
          </w:tcPr>
          <w:p w:rsidR="007B151A" w:rsidRPr="005A5027" w:rsidRDefault="007B151A" w:rsidP="00846717">
            <w:pPr>
              <w:rPr>
                <w:color w:val="000000"/>
              </w:rPr>
            </w:pPr>
            <w:r w:rsidRPr="005A5027">
              <w:rPr>
                <w:color w:val="000000"/>
              </w:rPr>
              <w:t>NA</w:t>
            </w:r>
          </w:p>
        </w:tc>
        <w:tc>
          <w:tcPr>
            <w:tcW w:w="990" w:type="dxa"/>
          </w:tcPr>
          <w:p w:rsidR="007B151A" w:rsidRPr="005A5027" w:rsidRDefault="007B151A" w:rsidP="00846717">
            <w:pPr>
              <w:rPr>
                <w:color w:val="000000"/>
              </w:rPr>
            </w:pPr>
            <w:r w:rsidRPr="005A5027">
              <w:rPr>
                <w:color w:val="000000"/>
              </w:rPr>
              <w:t>204</w:t>
            </w:r>
          </w:p>
        </w:tc>
        <w:tc>
          <w:tcPr>
            <w:tcW w:w="1350" w:type="dxa"/>
          </w:tcPr>
          <w:p w:rsidR="007B151A" w:rsidRPr="005A5027" w:rsidRDefault="001A0887" w:rsidP="00846717">
            <w:pPr>
              <w:rPr>
                <w:color w:val="000000"/>
              </w:rPr>
            </w:pPr>
            <w:r>
              <w:rPr>
                <w:color w:val="000000"/>
              </w:rPr>
              <w:t>0300(3</w:t>
            </w:r>
            <w:r w:rsidR="007B151A" w:rsidRPr="005A5027">
              <w:rPr>
                <w:color w:val="000000"/>
              </w:rPr>
              <w:t>)</w:t>
            </w:r>
            <w:r w:rsidR="004F159F">
              <w:rPr>
                <w:color w:val="000000"/>
              </w:rPr>
              <w:t xml:space="preserve"> &amp; (4)</w:t>
            </w:r>
          </w:p>
        </w:tc>
        <w:tc>
          <w:tcPr>
            <w:tcW w:w="4860" w:type="dxa"/>
            <w:shd w:val="clear" w:color="auto" w:fill="auto"/>
          </w:tcPr>
          <w:p w:rsidR="007B151A" w:rsidRPr="005A5027" w:rsidRDefault="007B151A" w:rsidP="001A0887">
            <w:pPr>
              <w:rPr>
                <w:color w:val="000000"/>
              </w:rPr>
            </w:pPr>
            <w:r w:rsidRPr="005A5027">
              <w:rPr>
                <w:color w:val="000000"/>
              </w:rPr>
              <w:t xml:space="preserve">Add rules </w:t>
            </w:r>
            <w:r w:rsidR="001A0887">
              <w:rPr>
                <w:color w:val="000000"/>
              </w:rPr>
              <w:t>about how sustainment areas are reclassified</w:t>
            </w:r>
            <w:r w:rsidR="004F159F">
              <w:rPr>
                <w:color w:val="000000"/>
              </w:rPr>
              <w:t xml:space="preserve"> by EPA or rescinded by EQC</w:t>
            </w:r>
          </w:p>
        </w:tc>
        <w:tc>
          <w:tcPr>
            <w:tcW w:w="4320" w:type="dxa"/>
            <w:shd w:val="clear" w:color="auto" w:fill="auto"/>
          </w:tcPr>
          <w:p w:rsidR="007B151A" w:rsidRPr="005A5027" w:rsidRDefault="004F159F" w:rsidP="0033085A">
            <w:r>
              <w:t>Clarification</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5A5027" w:rsidRDefault="007B151A" w:rsidP="00A65851">
            <w:pPr>
              <w:rPr>
                <w:color w:val="000000"/>
              </w:rPr>
            </w:pPr>
            <w:r w:rsidRPr="005A5027">
              <w:rPr>
                <w:color w:val="000000"/>
              </w:rPr>
              <w:t>NA</w:t>
            </w:r>
          </w:p>
        </w:tc>
        <w:tc>
          <w:tcPr>
            <w:tcW w:w="1350" w:type="dxa"/>
            <w:shd w:val="clear" w:color="auto" w:fill="auto"/>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pPr>
              <w:rPr>
                <w:color w:val="000000"/>
              </w:rPr>
            </w:pPr>
            <w:r w:rsidRPr="005A5027">
              <w:rPr>
                <w:color w:val="000000"/>
              </w:rPr>
              <w:t>204</w:t>
            </w:r>
          </w:p>
        </w:tc>
        <w:tc>
          <w:tcPr>
            <w:tcW w:w="1350" w:type="dxa"/>
          </w:tcPr>
          <w:p w:rsidR="007B151A" w:rsidRPr="005A5027" w:rsidRDefault="007B151A" w:rsidP="00A65851">
            <w:pPr>
              <w:rPr>
                <w:color w:val="000000"/>
              </w:rPr>
            </w:pPr>
            <w:r w:rsidRPr="005A5027">
              <w:rPr>
                <w:color w:val="000000"/>
              </w:rPr>
              <w:t>0300</w:t>
            </w:r>
          </w:p>
        </w:tc>
        <w:tc>
          <w:tcPr>
            <w:tcW w:w="4860" w:type="dxa"/>
            <w:shd w:val="clear" w:color="auto" w:fill="auto"/>
          </w:tcPr>
          <w:p w:rsidR="007B151A" w:rsidRPr="005A5027" w:rsidRDefault="007B151A" w:rsidP="00CC14C0">
            <w:pPr>
              <w:rPr>
                <w:color w:val="000000"/>
              </w:rPr>
            </w:pPr>
            <w:r w:rsidRPr="005A5027">
              <w:rPr>
                <w:color w:val="000000"/>
              </w:rPr>
              <w:t>Add:</w:t>
            </w:r>
          </w:p>
          <w:p w:rsidR="007B151A" w:rsidRPr="005A5027" w:rsidRDefault="007B151A"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7B151A" w:rsidRPr="006E233D" w:rsidRDefault="007B151A" w:rsidP="00C32E47">
            <w:pPr>
              <w:jc w:val="center"/>
            </w:pPr>
            <w:r>
              <w:t>SIP</w:t>
            </w:r>
          </w:p>
        </w:tc>
      </w:tr>
      <w:tr w:rsidR="007B151A" w:rsidRPr="006E233D" w:rsidTr="00D66578">
        <w:tc>
          <w:tcPr>
            <w:tcW w:w="918" w:type="dxa"/>
            <w:shd w:val="clear" w:color="auto" w:fill="auto"/>
          </w:tcPr>
          <w:p w:rsidR="007B151A" w:rsidRPr="006E233D" w:rsidRDefault="007B151A" w:rsidP="00A65851">
            <w:pPr>
              <w:rPr>
                <w:color w:val="000000"/>
              </w:rPr>
            </w:pPr>
            <w:r w:rsidRPr="006E233D">
              <w:rPr>
                <w:color w:val="000000"/>
              </w:rPr>
              <w:t>NA</w:t>
            </w:r>
          </w:p>
        </w:tc>
        <w:tc>
          <w:tcPr>
            <w:tcW w:w="1350" w:type="dxa"/>
            <w:shd w:val="clear" w:color="auto" w:fill="auto"/>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pPr>
              <w:rPr>
                <w:color w:val="000000"/>
              </w:rPr>
            </w:pPr>
            <w:r w:rsidRPr="006E233D">
              <w:rPr>
                <w:color w:val="000000"/>
              </w:rPr>
              <w:t>204</w:t>
            </w:r>
          </w:p>
        </w:tc>
        <w:tc>
          <w:tcPr>
            <w:tcW w:w="1350" w:type="dxa"/>
          </w:tcPr>
          <w:p w:rsidR="007B151A" w:rsidRPr="006E233D" w:rsidRDefault="007B151A" w:rsidP="00A65851">
            <w:pPr>
              <w:rPr>
                <w:color w:val="000000"/>
              </w:rPr>
            </w:pPr>
            <w:r w:rsidRPr="006E233D">
              <w:rPr>
                <w:color w:val="000000"/>
              </w:rPr>
              <w:t>0310</w:t>
            </w:r>
          </w:p>
        </w:tc>
        <w:tc>
          <w:tcPr>
            <w:tcW w:w="4860" w:type="dxa"/>
            <w:shd w:val="clear" w:color="auto" w:fill="auto"/>
          </w:tcPr>
          <w:p w:rsidR="007B151A" w:rsidRPr="006E233D" w:rsidRDefault="007B151A" w:rsidP="00A2125D">
            <w:pPr>
              <w:rPr>
                <w:color w:val="000000"/>
              </w:rPr>
            </w:pPr>
            <w:r w:rsidRPr="006E233D">
              <w:rPr>
                <w:color w:val="000000"/>
              </w:rPr>
              <w:t>Add rules that explain how reattainment areas will be designated</w:t>
            </w:r>
          </w:p>
        </w:tc>
        <w:tc>
          <w:tcPr>
            <w:tcW w:w="4320" w:type="dxa"/>
            <w:shd w:val="clear" w:color="auto" w:fill="auto"/>
          </w:tcPr>
          <w:p w:rsidR="007B151A" w:rsidRPr="006E233D" w:rsidRDefault="007B151A"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7B151A" w:rsidRPr="006E233D" w:rsidRDefault="007B151A" w:rsidP="00C32E47">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sidRPr="005A5027">
              <w:rPr>
                <w:color w:val="000000"/>
              </w:rPr>
              <w:t>NA</w:t>
            </w:r>
          </w:p>
        </w:tc>
        <w:tc>
          <w:tcPr>
            <w:tcW w:w="1350" w:type="dxa"/>
            <w:shd w:val="clear" w:color="auto" w:fill="auto"/>
          </w:tcPr>
          <w:p w:rsidR="007B151A" w:rsidRPr="005A5027" w:rsidRDefault="007B151A" w:rsidP="00323613">
            <w:pPr>
              <w:rPr>
                <w:color w:val="000000"/>
              </w:rPr>
            </w:pPr>
            <w:r w:rsidRPr="005A5027">
              <w:rPr>
                <w:color w:val="000000"/>
              </w:rPr>
              <w:t>NA</w:t>
            </w:r>
          </w:p>
        </w:tc>
        <w:tc>
          <w:tcPr>
            <w:tcW w:w="990" w:type="dxa"/>
          </w:tcPr>
          <w:p w:rsidR="007B151A" w:rsidRPr="005A5027" w:rsidRDefault="007B151A" w:rsidP="00323613">
            <w:pPr>
              <w:rPr>
                <w:color w:val="000000"/>
              </w:rPr>
            </w:pPr>
            <w:r w:rsidRPr="005A5027">
              <w:rPr>
                <w:color w:val="000000"/>
              </w:rPr>
              <w:t>204</w:t>
            </w:r>
          </w:p>
        </w:tc>
        <w:tc>
          <w:tcPr>
            <w:tcW w:w="1350" w:type="dxa"/>
          </w:tcPr>
          <w:p w:rsidR="007B151A" w:rsidRPr="005A5027" w:rsidRDefault="007B151A" w:rsidP="00323613">
            <w:pPr>
              <w:rPr>
                <w:color w:val="000000"/>
              </w:rPr>
            </w:pPr>
            <w:r>
              <w:rPr>
                <w:color w:val="000000"/>
              </w:rPr>
              <w:t>031</w:t>
            </w:r>
            <w:r w:rsidRPr="005A5027">
              <w:rPr>
                <w:color w:val="000000"/>
              </w:rPr>
              <w:t>0</w:t>
            </w:r>
          </w:p>
        </w:tc>
        <w:tc>
          <w:tcPr>
            <w:tcW w:w="4860" w:type="dxa"/>
            <w:shd w:val="clear" w:color="auto" w:fill="auto"/>
          </w:tcPr>
          <w:p w:rsidR="007B151A" w:rsidRPr="005A5027" w:rsidRDefault="007B151A" w:rsidP="00323613">
            <w:pPr>
              <w:rPr>
                <w:color w:val="000000"/>
              </w:rPr>
            </w:pPr>
            <w:r w:rsidRPr="005A5027">
              <w:rPr>
                <w:color w:val="000000"/>
              </w:rPr>
              <w:t>Add:</w:t>
            </w:r>
          </w:p>
          <w:p w:rsidR="007B151A" w:rsidRPr="005A5027" w:rsidRDefault="007B151A"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7B151A" w:rsidRPr="005A5027" w:rsidRDefault="007B151A"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7B151A" w:rsidRPr="006E233D" w:rsidRDefault="007B151A" w:rsidP="00323613">
            <w:pPr>
              <w:jc w:val="center"/>
            </w:pPr>
            <w:r>
              <w:t>SIP</w:t>
            </w:r>
          </w:p>
        </w:tc>
      </w:tr>
      <w:tr w:rsidR="007B151A" w:rsidRPr="006E233D" w:rsidTr="00323613">
        <w:tc>
          <w:tcPr>
            <w:tcW w:w="918" w:type="dxa"/>
            <w:shd w:val="clear" w:color="auto" w:fill="auto"/>
          </w:tcPr>
          <w:p w:rsidR="007B151A" w:rsidRPr="005A5027" w:rsidRDefault="007B151A" w:rsidP="00323613">
            <w:pPr>
              <w:rPr>
                <w:color w:val="000000"/>
              </w:rPr>
            </w:pPr>
            <w:r>
              <w:rPr>
                <w:color w:val="000000"/>
              </w:rPr>
              <w:t>NA</w:t>
            </w:r>
          </w:p>
        </w:tc>
        <w:tc>
          <w:tcPr>
            <w:tcW w:w="1350" w:type="dxa"/>
            <w:shd w:val="clear" w:color="auto" w:fill="auto"/>
          </w:tcPr>
          <w:p w:rsidR="007B151A" w:rsidRPr="005A5027" w:rsidRDefault="007B151A" w:rsidP="00323613">
            <w:pPr>
              <w:rPr>
                <w:color w:val="000000"/>
              </w:rPr>
            </w:pPr>
            <w:r>
              <w:rPr>
                <w:color w:val="000000"/>
              </w:rPr>
              <w:t>NA</w:t>
            </w:r>
          </w:p>
        </w:tc>
        <w:tc>
          <w:tcPr>
            <w:tcW w:w="990" w:type="dxa"/>
          </w:tcPr>
          <w:p w:rsidR="007B151A" w:rsidRPr="005A5027" w:rsidRDefault="007B151A" w:rsidP="00323613">
            <w:pPr>
              <w:rPr>
                <w:color w:val="000000"/>
              </w:rPr>
            </w:pPr>
            <w:r>
              <w:rPr>
                <w:color w:val="000000"/>
              </w:rPr>
              <w:t>204</w:t>
            </w:r>
          </w:p>
        </w:tc>
        <w:tc>
          <w:tcPr>
            <w:tcW w:w="1350" w:type="dxa"/>
          </w:tcPr>
          <w:p w:rsidR="007B151A" w:rsidRDefault="007B151A" w:rsidP="00323613">
            <w:pPr>
              <w:rPr>
                <w:color w:val="000000"/>
              </w:rPr>
            </w:pPr>
            <w:r>
              <w:rPr>
                <w:color w:val="000000"/>
              </w:rPr>
              <w:t>0320</w:t>
            </w:r>
          </w:p>
        </w:tc>
        <w:tc>
          <w:tcPr>
            <w:tcW w:w="4860" w:type="dxa"/>
            <w:shd w:val="clear" w:color="auto" w:fill="auto"/>
          </w:tcPr>
          <w:p w:rsidR="007B151A" w:rsidRPr="005A5027" w:rsidRDefault="007B151A" w:rsidP="00323613">
            <w:pPr>
              <w:rPr>
                <w:color w:val="000000"/>
              </w:rPr>
            </w:pPr>
            <w:r>
              <w:rPr>
                <w:color w:val="000000"/>
              </w:rPr>
              <w:t>Add language to define priority sources</w:t>
            </w:r>
          </w:p>
        </w:tc>
        <w:tc>
          <w:tcPr>
            <w:tcW w:w="4320" w:type="dxa"/>
            <w:shd w:val="clear" w:color="auto" w:fill="auto"/>
          </w:tcPr>
          <w:p w:rsidR="007B151A" w:rsidRPr="005A5027" w:rsidRDefault="007B151A" w:rsidP="00323613">
            <w:r>
              <w:t>Priority sources will be identified based on emissions inventory information and modeling results of the sources located in a designated area</w:t>
            </w:r>
          </w:p>
        </w:tc>
        <w:tc>
          <w:tcPr>
            <w:tcW w:w="787" w:type="dxa"/>
            <w:shd w:val="clear" w:color="auto" w:fill="auto"/>
          </w:tcPr>
          <w:p w:rsidR="007B151A" w:rsidRDefault="007B151A" w:rsidP="00323613">
            <w:pPr>
              <w:jc w:val="center"/>
            </w:pPr>
            <w:r>
              <w:t>SIP</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76000A">
        <w:tc>
          <w:tcPr>
            <w:tcW w:w="918" w:type="dxa"/>
            <w:shd w:val="clear" w:color="auto" w:fill="FFFFFF" w:themeFill="background1"/>
          </w:tcPr>
          <w:p w:rsidR="007B151A" w:rsidRPr="005A5027" w:rsidRDefault="007B151A" w:rsidP="0076000A">
            <w:r w:rsidRPr="005A5027">
              <w:t>206</w:t>
            </w:r>
          </w:p>
        </w:tc>
        <w:tc>
          <w:tcPr>
            <w:tcW w:w="1350" w:type="dxa"/>
            <w:shd w:val="clear" w:color="auto" w:fill="FFFFFF" w:themeFill="background1"/>
          </w:tcPr>
          <w:p w:rsidR="007B151A" w:rsidRPr="005A5027" w:rsidRDefault="007B151A" w:rsidP="0076000A">
            <w:r w:rsidRPr="005A5027">
              <w:t>all</w:t>
            </w:r>
          </w:p>
        </w:tc>
        <w:tc>
          <w:tcPr>
            <w:tcW w:w="990" w:type="dxa"/>
            <w:shd w:val="clear" w:color="auto" w:fill="FFFFFF" w:themeFill="background1"/>
          </w:tcPr>
          <w:p w:rsidR="007B151A" w:rsidRPr="005A5027" w:rsidRDefault="007B151A" w:rsidP="0076000A">
            <w:pPr>
              <w:rPr>
                <w:color w:val="000000"/>
              </w:rPr>
            </w:pPr>
            <w:r w:rsidRPr="005A5027">
              <w:rPr>
                <w:color w:val="000000"/>
              </w:rPr>
              <w:t>NA</w:t>
            </w:r>
          </w:p>
        </w:tc>
        <w:tc>
          <w:tcPr>
            <w:tcW w:w="1350" w:type="dxa"/>
            <w:shd w:val="clear" w:color="auto" w:fill="FFFFFF" w:themeFill="background1"/>
          </w:tcPr>
          <w:p w:rsidR="007B151A" w:rsidRPr="005A5027" w:rsidRDefault="007B151A" w:rsidP="0076000A">
            <w:pPr>
              <w:rPr>
                <w:color w:val="000000"/>
              </w:rPr>
            </w:pPr>
            <w:r w:rsidRPr="005A5027">
              <w:rPr>
                <w:color w:val="000000"/>
              </w:rPr>
              <w:t>NA</w:t>
            </w:r>
          </w:p>
        </w:tc>
        <w:tc>
          <w:tcPr>
            <w:tcW w:w="4860" w:type="dxa"/>
            <w:shd w:val="clear" w:color="auto" w:fill="FFFFFF" w:themeFill="background1"/>
          </w:tcPr>
          <w:p w:rsidR="007B151A" w:rsidRPr="005A5027" w:rsidRDefault="007B151A" w:rsidP="00DF1B4D">
            <w:r w:rsidRPr="005A5027">
              <w:t xml:space="preserve">Delete “total suspended” from particulate </w:t>
            </w:r>
          </w:p>
        </w:tc>
        <w:tc>
          <w:tcPr>
            <w:tcW w:w="4320" w:type="dxa"/>
            <w:shd w:val="clear" w:color="auto" w:fill="FFFFFF" w:themeFill="background1"/>
          </w:tcPr>
          <w:p w:rsidR="007B151A" w:rsidRPr="005A5027" w:rsidRDefault="007B151A" w:rsidP="00DF1B4D">
            <w:r w:rsidRPr="005A5027">
              <w:t>DEQ no longer has a total suspended particulate matter standard and doesn’t monitor for TSP</w:t>
            </w:r>
          </w:p>
        </w:tc>
        <w:tc>
          <w:tcPr>
            <w:tcW w:w="787" w:type="dxa"/>
            <w:shd w:val="clear" w:color="auto" w:fill="FFFFFF" w:themeFill="background1"/>
          </w:tcPr>
          <w:p w:rsidR="007B151A" w:rsidRPr="006E233D" w:rsidRDefault="007B151A" w:rsidP="00C32E47">
            <w:pPr>
              <w:jc w:val="center"/>
            </w:pPr>
            <w:r>
              <w:t>SIP</w:t>
            </w:r>
          </w:p>
        </w:tc>
      </w:tr>
      <w:tr w:rsidR="007B151A" w:rsidRPr="005A5027" w:rsidTr="00E62C63">
        <w:tc>
          <w:tcPr>
            <w:tcW w:w="918" w:type="dxa"/>
            <w:shd w:val="clear" w:color="auto" w:fill="FFFFFF" w:themeFill="background1"/>
          </w:tcPr>
          <w:p w:rsidR="007B151A" w:rsidRPr="005A5027" w:rsidRDefault="007B151A" w:rsidP="00E62C63">
            <w:r w:rsidRPr="005A5027">
              <w:t>206</w:t>
            </w:r>
          </w:p>
        </w:tc>
        <w:tc>
          <w:tcPr>
            <w:tcW w:w="1350" w:type="dxa"/>
            <w:shd w:val="clear" w:color="auto" w:fill="FFFFFF" w:themeFill="background1"/>
          </w:tcPr>
          <w:p w:rsidR="007B151A" w:rsidRPr="005A5027" w:rsidRDefault="007B151A" w:rsidP="00E62C63">
            <w:r w:rsidRPr="005A5027">
              <w:t>0020</w:t>
            </w:r>
          </w:p>
        </w:tc>
        <w:tc>
          <w:tcPr>
            <w:tcW w:w="990" w:type="dxa"/>
            <w:shd w:val="clear" w:color="auto" w:fill="FFFFFF" w:themeFill="background1"/>
          </w:tcPr>
          <w:p w:rsidR="007B151A" w:rsidRPr="005A5027" w:rsidRDefault="007B151A" w:rsidP="00E62C63">
            <w:pPr>
              <w:rPr>
                <w:color w:val="000000"/>
              </w:rPr>
            </w:pPr>
            <w:r w:rsidRPr="005A5027">
              <w:rPr>
                <w:color w:val="000000"/>
              </w:rPr>
              <w:t>NA</w:t>
            </w:r>
          </w:p>
        </w:tc>
        <w:tc>
          <w:tcPr>
            <w:tcW w:w="1350" w:type="dxa"/>
            <w:shd w:val="clear" w:color="auto" w:fill="FFFFFF" w:themeFill="background1"/>
          </w:tcPr>
          <w:p w:rsidR="007B151A" w:rsidRPr="005A5027" w:rsidRDefault="007B151A" w:rsidP="00E62C63">
            <w:pPr>
              <w:rPr>
                <w:color w:val="000000"/>
              </w:rPr>
            </w:pPr>
            <w:r w:rsidRPr="005A5027">
              <w:rPr>
                <w:color w:val="000000"/>
              </w:rPr>
              <w:t>NA</w:t>
            </w:r>
          </w:p>
        </w:tc>
        <w:tc>
          <w:tcPr>
            <w:tcW w:w="4860" w:type="dxa"/>
            <w:shd w:val="clear" w:color="auto" w:fill="FFFFFF" w:themeFill="background1"/>
          </w:tcPr>
          <w:p w:rsidR="007B151A" w:rsidRPr="005A5027" w:rsidRDefault="007B151A" w:rsidP="00E62C63">
            <w:r w:rsidRPr="005A5027">
              <w:t>Add division 204 as another division that has definitions that would apply to this division</w:t>
            </w:r>
          </w:p>
        </w:tc>
        <w:tc>
          <w:tcPr>
            <w:tcW w:w="4320" w:type="dxa"/>
            <w:shd w:val="clear" w:color="auto" w:fill="FFFFFF" w:themeFill="background1"/>
          </w:tcPr>
          <w:p w:rsidR="007B151A" w:rsidRPr="005A5027" w:rsidRDefault="007B151A" w:rsidP="00E62C63">
            <w:r w:rsidRPr="005A5027">
              <w:t>Add reference to division 204 definitions</w:t>
            </w:r>
          </w:p>
        </w:tc>
        <w:tc>
          <w:tcPr>
            <w:tcW w:w="787" w:type="dxa"/>
            <w:shd w:val="clear" w:color="auto" w:fill="FFFFFF" w:themeFill="background1"/>
          </w:tcPr>
          <w:p w:rsidR="007B151A" w:rsidRPr="006E233D" w:rsidRDefault="007B151A" w:rsidP="00E62C6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Change “DEQ shall be responsible” to “DEQ is responsible”</w:t>
            </w:r>
          </w:p>
        </w:tc>
        <w:tc>
          <w:tcPr>
            <w:tcW w:w="4320" w:type="dxa"/>
            <w:shd w:val="clear" w:color="auto" w:fill="FFFFFF" w:themeFill="background1"/>
          </w:tcPr>
          <w:p w:rsidR="007B151A" w:rsidRPr="005A5027" w:rsidRDefault="007B151A" w:rsidP="00A815F5">
            <w:r>
              <w:t>Clarification</w:t>
            </w:r>
          </w:p>
        </w:tc>
        <w:tc>
          <w:tcPr>
            <w:tcW w:w="787" w:type="dxa"/>
            <w:shd w:val="clear" w:color="auto" w:fill="FFFFFF" w:themeFill="background1"/>
          </w:tcPr>
          <w:p w:rsidR="007B151A" w:rsidRPr="006E233D" w:rsidRDefault="007B151A" w:rsidP="00A815F5">
            <w:pPr>
              <w:jc w:val="center"/>
            </w:pPr>
            <w:r>
              <w:t>SIP</w:t>
            </w:r>
          </w:p>
        </w:tc>
      </w:tr>
      <w:tr w:rsidR="007B151A" w:rsidRPr="005A5027" w:rsidTr="00D66578">
        <w:tc>
          <w:tcPr>
            <w:tcW w:w="918" w:type="dxa"/>
            <w:shd w:val="clear" w:color="auto" w:fill="FFFFFF" w:themeFill="background1"/>
          </w:tcPr>
          <w:p w:rsidR="007B151A" w:rsidRPr="005A5027" w:rsidRDefault="007B151A" w:rsidP="00A65851">
            <w:r w:rsidRPr="005A5027">
              <w:t>206</w:t>
            </w:r>
          </w:p>
        </w:tc>
        <w:tc>
          <w:tcPr>
            <w:tcW w:w="1350" w:type="dxa"/>
            <w:shd w:val="clear" w:color="auto" w:fill="FFFFFF" w:themeFill="background1"/>
          </w:tcPr>
          <w:p w:rsidR="007B151A" w:rsidRPr="005A5027" w:rsidRDefault="007B151A" w:rsidP="00A65851">
            <w:r>
              <w:t>003</w:t>
            </w:r>
            <w:r w:rsidRPr="005A5027">
              <w:t>0</w:t>
            </w:r>
            <w:r>
              <w:t>(2)</w:t>
            </w:r>
          </w:p>
        </w:tc>
        <w:tc>
          <w:tcPr>
            <w:tcW w:w="990" w:type="dxa"/>
            <w:shd w:val="clear" w:color="auto" w:fill="FFFFFF" w:themeFill="background1"/>
          </w:tcPr>
          <w:p w:rsidR="007B151A" w:rsidRPr="005A5027" w:rsidRDefault="007B151A" w:rsidP="00A65851">
            <w:pPr>
              <w:rPr>
                <w:color w:val="000000"/>
              </w:rPr>
            </w:pPr>
            <w:r w:rsidRPr="005A5027">
              <w:rPr>
                <w:color w:val="000000"/>
              </w:rPr>
              <w:t>NA</w:t>
            </w:r>
          </w:p>
        </w:tc>
        <w:tc>
          <w:tcPr>
            <w:tcW w:w="1350" w:type="dxa"/>
            <w:shd w:val="clear" w:color="auto" w:fill="FFFFFF" w:themeFill="background1"/>
          </w:tcPr>
          <w:p w:rsidR="007B151A" w:rsidRPr="005A5027" w:rsidRDefault="007B151A" w:rsidP="00A65851">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“Tables 1 and 4” with “OAR 340-206-8010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2 and 4” with “OAR 340-206-8020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003</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3 and 4” with “OAR 340-206-8030 and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E33F03">
        <w:tc>
          <w:tcPr>
            <w:tcW w:w="918" w:type="dxa"/>
            <w:shd w:val="clear" w:color="auto" w:fill="FFFFFF" w:themeFill="background1"/>
          </w:tcPr>
          <w:p w:rsidR="007B151A" w:rsidRPr="005A5027" w:rsidRDefault="007B151A" w:rsidP="00E33F03">
            <w:r w:rsidRPr="005A5027">
              <w:lastRenderedPageBreak/>
              <w:t>206</w:t>
            </w:r>
          </w:p>
        </w:tc>
        <w:tc>
          <w:tcPr>
            <w:tcW w:w="1350" w:type="dxa"/>
            <w:shd w:val="clear" w:color="auto" w:fill="FFFFFF" w:themeFill="background1"/>
          </w:tcPr>
          <w:p w:rsidR="007B151A" w:rsidRPr="005A5027" w:rsidRDefault="007B151A" w:rsidP="00E33F03">
            <w:r>
              <w:t>003</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004</w:t>
            </w:r>
            <w:r w:rsidRPr="005A5027">
              <w:t>0</w:t>
            </w:r>
            <w:r>
              <w:t>(4)</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EC2737">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A815F5">
        <w:tc>
          <w:tcPr>
            <w:tcW w:w="918" w:type="dxa"/>
            <w:shd w:val="clear" w:color="auto" w:fill="FFFFFF" w:themeFill="background1"/>
          </w:tcPr>
          <w:p w:rsidR="007B151A" w:rsidRPr="006E233D" w:rsidRDefault="007B151A" w:rsidP="00A815F5">
            <w:r w:rsidRPr="006E233D">
              <w:t>206</w:t>
            </w:r>
          </w:p>
        </w:tc>
        <w:tc>
          <w:tcPr>
            <w:tcW w:w="1350" w:type="dxa"/>
            <w:shd w:val="clear" w:color="auto" w:fill="FFFFFF" w:themeFill="background1"/>
          </w:tcPr>
          <w:p w:rsidR="007B151A" w:rsidRPr="006E233D" w:rsidRDefault="007B151A" w:rsidP="00A815F5">
            <w:r>
              <w:t>0050(1</w:t>
            </w:r>
            <w:r w:rsidRPr="006E233D">
              <w:t>)</w:t>
            </w:r>
          </w:p>
        </w:tc>
        <w:tc>
          <w:tcPr>
            <w:tcW w:w="990" w:type="dxa"/>
            <w:shd w:val="clear" w:color="auto" w:fill="FFFFFF" w:themeFill="background1"/>
          </w:tcPr>
          <w:p w:rsidR="007B151A" w:rsidRPr="006E233D" w:rsidRDefault="007B151A" w:rsidP="00A815F5">
            <w:pPr>
              <w:rPr>
                <w:color w:val="000000"/>
              </w:rPr>
            </w:pPr>
            <w:r w:rsidRPr="006E233D">
              <w:rPr>
                <w:color w:val="000000"/>
              </w:rPr>
              <w:t>NA</w:t>
            </w:r>
          </w:p>
        </w:tc>
        <w:tc>
          <w:tcPr>
            <w:tcW w:w="1350" w:type="dxa"/>
            <w:shd w:val="clear" w:color="auto" w:fill="FFFFFF" w:themeFill="background1"/>
          </w:tcPr>
          <w:p w:rsidR="007B151A" w:rsidRPr="006E233D" w:rsidRDefault="007B151A" w:rsidP="00A815F5">
            <w:pPr>
              <w:rPr>
                <w:color w:val="000000"/>
              </w:rPr>
            </w:pPr>
            <w:r w:rsidRPr="006E233D">
              <w:rPr>
                <w:color w:val="000000"/>
              </w:rPr>
              <w:t>NA</w:t>
            </w:r>
          </w:p>
        </w:tc>
        <w:tc>
          <w:tcPr>
            <w:tcW w:w="4860" w:type="dxa"/>
            <w:shd w:val="clear" w:color="auto" w:fill="FFFFFF" w:themeFill="background1"/>
          </w:tcPr>
          <w:p w:rsidR="007B151A" w:rsidRDefault="007B151A" w:rsidP="00A815F5">
            <w:r>
              <w:t>Change to:</w:t>
            </w:r>
          </w:p>
          <w:p w:rsidR="007B151A" w:rsidRPr="006E233D" w:rsidRDefault="007B151A"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146F2E">
        <w:tc>
          <w:tcPr>
            <w:tcW w:w="918" w:type="dxa"/>
            <w:shd w:val="clear" w:color="auto" w:fill="FFFFFF" w:themeFill="background1"/>
          </w:tcPr>
          <w:p w:rsidR="007B151A" w:rsidRPr="006E233D" w:rsidRDefault="007B151A" w:rsidP="00146F2E">
            <w:r w:rsidRPr="006E233D">
              <w:t>206</w:t>
            </w:r>
          </w:p>
        </w:tc>
        <w:tc>
          <w:tcPr>
            <w:tcW w:w="1350" w:type="dxa"/>
            <w:shd w:val="clear" w:color="auto" w:fill="FFFFFF" w:themeFill="background1"/>
          </w:tcPr>
          <w:p w:rsidR="007B151A" w:rsidRPr="006E233D" w:rsidRDefault="007B151A" w:rsidP="00146F2E">
            <w:r w:rsidRPr="006E233D">
              <w:t>0050(2)</w:t>
            </w:r>
          </w:p>
        </w:tc>
        <w:tc>
          <w:tcPr>
            <w:tcW w:w="990" w:type="dxa"/>
            <w:shd w:val="clear" w:color="auto" w:fill="FFFFFF" w:themeFill="background1"/>
          </w:tcPr>
          <w:p w:rsidR="007B151A" w:rsidRPr="006E233D" w:rsidRDefault="007B151A" w:rsidP="00146F2E">
            <w:pPr>
              <w:rPr>
                <w:color w:val="000000"/>
              </w:rPr>
            </w:pPr>
            <w:r w:rsidRPr="006E233D">
              <w:rPr>
                <w:color w:val="000000"/>
              </w:rPr>
              <w:t>NA</w:t>
            </w:r>
          </w:p>
        </w:tc>
        <w:tc>
          <w:tcPr>
            <w:tcW w:w="1350" w:type="dxa"/>
            <w:shd w:val="clear" w:color="auto" w:fill="FFFFFF" w:themeFill="background1"/>
          </w:tcPr>
          <w:p w:rsidR="007B151A" w:rsidRPr="006E233D" w:rsidRDefault="007B151A" w:rsidP="00146F2E">
            <w:pPr>
              <w:rPr>
                <w:color w:val="000000"/>
              </w:rPr>
            </w:pPr>
            <w:r w:rsidRPr="006E233D">
              <w:rPr>
                <w:color w:val="000000"/>
              </w:rPr>
              <w:t>NA</w:t>
            </w:r>
          </w:p>
        </w:tc>
        <w:tc>
          <w:tcPr>
            <w:tcW w:w="4860" w:type="dxa"/>
            <w:shd w:val="clear" w:color="auto" w:fill="FFFFFF" w:themeFill="background1"/>
          </w:tcPr>
          <w:p w:rsidR="007B151A" w:rsidRDefault="007B151A" w:rsidP="006628D3">
            <w:r>
              <w:t>Change to:</w:t>
            </w:r>
          </w:p>
          <w:p w:rsidR="007B151A" w:rsidRPr="006E233D" w:rsidRDefault="007B151A"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7B151A" w:rsidRDefault="007B151A" w:rsidP="00146F2E">
            <w:r>
              <w:t>AQMA is already included. Cor</w:t>
            </w:r>
            <w:r w:rsidRPr="006E233D">
              <w:t>rection</w:t>
            </w:r>
          </w:p>
          <w:p w:rsidR="007B151A" w:rsidRDefault="007B151A" w:rsidP="00146F2E"/>
          <w:p w:rsidR="007B151A" w:rsidRPr="006E233D" w:rsidRDefault="007B151A" w:rsidP="00146F2E">
            <w:r w:rsidRPr="007A2D32">
              <w:t>Pull out tables from rule and make the tables their own rule. Consistent with Water Quality Division.</w:t>
            </w:r>
          </w:p>
        </w:tc>
        <w:tc>
          <w:tcPr>
            <w:tcW w:w="787" w:type="dxa"/>
            <w:shd w:val="clear" w:color="auto" w:fill="FFFFFF" w:themeFill="background1"/>
          </w:tcPr>
          <w:p w:rsidR="007B151A" w:rsidRPr="006E233D" w:rsidRDefault="007B151A" w:rsidP="00146F2E">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005</w:t>
            </w:r>
            <w:r w:rsidRPr="005A5027">
              <w:t>0</w:t>
            </w:r>
            <w:r>
              <w:t>(3)</w:t>
            </w:r>
          </w:p>
        </w:tc>
        <w:tc>
          <w:tcPr>
            <w:tcW w:w="990" w:type="dxa"/>
            <w:shd w:val="clear" w:color="auto" w:fill="FFFFFF" w:themeFill="background1"/>
          </w:tcPr>
          <w:p w:rsidR="007B151A" w:rsidRPr="005A5027" w:rsidRDefault="007B151A" w:rsidP="00A815F5">
            <w:pPr>
              <w:rPr>
                <w:color w:val="000000"/>
              </w:rPr>
            </w:pPr>
            <w:r w:rsidRPr="005A5027">
              <w:rPr>
                <w:color w:val="000000"/>
              </w:rPr>
              <w:t>NA</w:t>
            </w:r>
          </w:p>
        </w:tc>
        <w:tc>
          <w:tcPr>
            <w:tcW w:w="1350" w:type="dxa"/>
            <w:shd w:val="clear" w:color="auto" w:fill="FFFFFF" w:themeFill="background1"/>
          </w:tcPr>
          <w:p w:rsidR="007B151A" w:rsidRPr="005A5027" w:rsidRDefault="007B151A" w:rsidP="00A815F5">
            <w:pPr>
              <w:rPr>
                <w:color w:val="000000"/>
              </w:rPr>
            </w:pPr>
            <w:r w:rsidRPr="005A5027">
              <w:rPr>
                <w:color w:val="000000"/>
              </w:rPr>
              <w:t>NA</w:t>
            </w:r>
          </w:p>
        </w:tc>
        <w:tc>
          <w:tcPr>
            <w:tcW w:w="4860" w:type="dxa"/>
            <w:shd w:val="clear" w:color="auto" w:fill="FFFFFF" w:themeFill="background1"/>
          </w:tcPr>
          <w:p w:rsidR="007B151A" w:rsidRPr="005A5027" w:rsidRDefault="007B151A" w:rsidP="00A815F5">
            <w:r>
              <w:t>Replace “Tables 1, 2 and 3 of this Division” with “OAR 340-206-8010 through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E62C63">
        <w:tc>
          <w:tcPr>
            <w:tcW w:w="918" w:type="dxa"/>
            <w:shd w:val="clear" w:color="auto" w:fill="FFFFFF" w:themeFill="background1"/>
          </w:tcPr>
          <w:p w:rsidR="007B151A" w:rsidRPr="006E233D" w:rsidRDefault="007B151A" w:rsidP="00E62C63">
            <w:r w:rsidRPr="006E233D">
              <w:t>206</w:t>
            </w:r>
          </w:p>
        </w:tc>
        <w:tc>
          <w:tcPr>
            <w:tcW w:w="1350" w:type="dxa"/>
            <w:shd w:val="clear" w:color="auto" w:fill="FFFFFF" w:themeFill="background1"/>
          </w:tcPr>
          <w:p w:rsidR="007B151A" w:rsidRPr="006E233D" w:rsidRDefault="007B151A" w:rsidP="00E62C63">
            <w:r>
              <w:t>0070</w:t>
            </w:r>
          </w:p>
        </w:tc>
        <w:tc>
          <w:tcPr>
            <w:tcW w:w="990" w:type="dxa"/>
            <w:shd w:val="clear" w:color="auto" w:fill="FFFFFF" w:themeFill="background1"/>
          </w:tcPr>
          <w:p w:rsidR="007B151A" w:rsidRPr="006E233D" w:rsidRDefault="007B151A" w:rsidP="00E62C63">
            <w:pPr>
              <w:rPr>
                <w:color w:val="000000"/>
              </w:rPr>
            </w:pPr>
            <w:r w:rsidRPr="006E233D">
              <w:rPr>
                <w:color w:val="000000"/>
              </w:rPr>
              <w:t>NA</w:t>
            </w:r>
          </w:p>
        </w:tc>
        <w:tc>
          <w:tcPr>
            <w:tcW w:w="1350" w:type="dxa"/>
            <w:shd w:val="clear" w:color="auto" w:fill="FFFFFF" w:themeFill="background1"/>
          </w:tcPr>
          <w:p w:rsidR="007B151A" w:rsidRPr="006E233D" w:rsidRDefault="007B151A" w:rsidP="00E62C63">
            <w:pPr>
              <w:rPr>
                <w:color w:val="000000"/>
              </w:rPr>
            </w:pPr>
            <w:r w:rsidRPr="006E233D">
              <w:rPr>
                <w:color w:val="000000"/>
              </w:rPr>
              <w:t>NA</w:t>
            </w:r>
          </w:p>
        </w:tc>
        <w:tc>
          <w:tcPr>
            <w:tcW w:w="4860" w:type="dxa"/>
            <w:shd w:val="clear" w:color="auto" w:fill="FFFFFF" w:themeFill="background1"/>
          </w:tcPr>
          <w:p w:rsidR="007B151A" w:rsidRPr="006E233D" w:rsidRDefault="007B151A" w:rsidP="00E62C63">
            <w:r>
              <w:t>Do not capitalize emergency action or operations manual</w:t>
            </w:r>
          </w:p>
        </w:tc>
        <w:tc>
          <w:tcPr>
            <w:tcW w:w="4320" w:type="dxa"/>
            <w:shd w:val="clear" w:color="auto" w:fill="FFFFFF" w:themeFill="background1"/>
          </w:tcPr>
          <w:p w:rsidR="007B151A" w:rsidRPr="006E233D" w:rsidRDefault="007B151A" w:rsidP="00E62C63">
            <w:r>
              <w:t>Cor</w:t>
            </w:r>
            <w:r w:rsidRPr="006E233D">
              <w:t>rection</w:t>
            </w:r>
          </w:p>
        </w:tc>
        <w:tc>
          <w:tcPr>
            <w:tcW w:w="787" w:type="dxa"/>
            <w:shd w:val="clear" w:color="auto" w:fill="FFFFFF" w:themeFill="background1"/>
          </w:tcPr>
          <w:p w:rsidR="007B151A" w:rsidRPr="006E233D" w:rsidRDefault="007B151A" w:rsidP="00E62C63">
            <w:pPr>
              <w:jc w:val="center"/>
            </w:pPr>
            <w:r>
              <w:t>SIP</w:t>
            </w:r>
          </w:p>
        </w:tc>
      </w:tr>
      <w:tr w:rsidR="007B151A" w:rsidRPr="006E233D" w:rsidTr="009F5171">
        <w:tc>
          <w:tcPr>
            <w:tcW w:w="918" w:type="dxa"/>
            <w:shd w:val="clear" w:color="auto" w:fill="FFFFFF" w:themeFill="background1"/>
          </w:tcPr>
          <w:p w:rsidR="007B151A" w:rsidRPr="006E233D" w:rsidRDefault="007B151A" w:rsidP="009F5171">
            <w:r w:rsidRPr="006E233D">
              <w:t>206</w:t>
            </w:r>
          </w:p>
        </w:tc>
        <w:tc>
          <w:tcPr>
            <w:tcW w:w="1350" w:type="dxa"/>
            <w:shd w:val="clear" w:color="auto" w:fill="FFFFFF" w:themeFill="background1"/>
          </w:tcPr>
          <w:p w:rsidR="007B151A" w:rsidRPr="006E233D" w:rsidRDefault="007B151A" w:rsidP="009F5171">
            <w:r>
              <w:t>0060(3)</w:t>
            </w:r>
          </w:p>
        </w:tc>
        <w:tc>
          <w:tcPr>
            <w:tcW w:w="990" w:type="dxa"/>
            <w:shd w:val="clear" w:color="auto" w:fill="FFFFFF" w:themeFill="background1"/>
          </w:tcPr>
          <w:p w:rsidR="007B151A" w:rsidRPr="006E233D" w:rsidRDefault="007B151A" w:rsidP="009F5171">
            <w:pPr>
              <w:rPr>
                <w:color w:val="000000"/>
              </w:rPr>
            </w:pPr>
            <w:r w:rsidRPr="006E233D">
              <w:rPr>
                <w:color w:val="000000"/>
              </w:rPr>
              <w:t>NA</w:t>
            </w:r>
          </w:p>
        </w:tc>
        <w:tc>
          <w:tcPr>
            <w:tcW w:w="1350" w:type="dxa"/>
            <w:shd w:val="clear" w:color="auto" w:fill="FFFFFF" w:themeFill="background1"/>
          </w:tcPr>
          <w:p w:rsidR="007B151A" w:rsidRPr="006E233D" w:rsidRDefault="007B151A" w:rsidP="009F5171">
            <w:pPr>
              <w:rPr>
                <w:color w:val="000000"/>
              </w:rPr>
            </w:pPr>
            <w:r w:rsidRPr="006E233D">
              <w:rPr>
                <w:color w:val="000000"/>
              </w:rPr>
              <w:t>NA</w:t>
            </w:r>
          </w:p>
        </w:tc>
        <w:tc>
          <w:tcPr>
            <w:tcW w:w="4860" w:type="dxa"/>
            <w:shd w:val="clear" w:color="auto" w:fill="FFFFFF" w:themeFill="background1"/>
          </w:tcPr>
          <w:p w:rsidR="007B151A" w:rsidRPr="006E233D" w:rsidRDefault="007B151A" w:rsidP="0065602E">
            <w:r>
              <w:t>Delete “shall”</w:t>
            </w:r>
          </w:p>
        </w:tc>
        <w:tc>
          <w:tcPr>
            <w:tcW w:w="4320" w:type="dxa"/>
            <w:shd w:val="clear" w:color="auto" w:fill="FFFFFF" w:themeFill="background1"/>
          </w:tcPr>
          <w:p w:rsidR="007B151A" w:rsidRPr="006E233D" w:rsidRDefault="007B151A" w:rsidP="00E62C63">
            <w:r>
              <w:t>Not necessary</w:t>
            </w:r>
          </w:p>
        </w:tc>
        <w:tc>
          <w:tcPr>
            <w:tcW w:w="787" w:type="dxa"/>
            <w:shd w:val="clear" w:color="auto" w:fill="FFFFFF" w:themeFill="background1"/>
          </w:tcPr>
          <w:p w:rsidR="007B151A" w:rsidRPr="006E233D" w:rsidRDefault="007B151A" w:rsidP="009F5171">
            <w:pPr>
              <w:jc w:val="center"/>
            </w:pPr>
            <w:r>
              <w:t>SIP</w:t>
            </w:r>
          </w:p>
        </w:tc>
      </w:tr>
      <w:tr w:rsidR="007B151A" w:rsidRPr="006E233D" w:rsidTr="00D66578">
        <w:tc>
          <w:tcPr>
            <w:tcW w:w="918" w:type="dxa"/>
            <w:shd w:val="clear" w:color="auto" w:fill="FFFFFF" w:themeFill="background1"/>
          </w:tcPr>
          <w:p w:rsidR="007B151A" w:rsidRPr="006E233D" w:rsidRDefault="007B151A" w:rsidP="00A65851">
            <w:r w:rsidRPr="006E233D">
              <w:t>206</w:t>
            </w:r>
          </w:p>
        </w:tc>
        <w:tc>
          <w:tcPr>
            <w:tcW w:w="1350" w:type="dxa"/>
            <w:shd w:val="clear" w:color="auto" w:fill="FFFFFF" w:themeFill="background1"/>
          </w:tcPr>
          <w:p w:rsidR="007B151A" w:rsidRPr="006E233D" w:rsidRDefault="007B151A" w:rsidP="00A65851">
            <w:r>
              <w:t>0070(3)(a)</w:t>
            </w:r>
          </w:p>
        </w:tc>
        <w:tc>
          <w:tcPr>
            <w:tcW w:w="990" w:type="dxa"/>
            <w:shd w:val="clear" w:color="auto" w:fill="FFFFFF" w:themeFill="background1"/>
          </w:tcPr>
          <w:p w:rsidR="007B151A" w:rsidRPr="006E233D" w:rsidRDefault="007B151A" w:rsidP="00A65851">
            <w:pPr>
              <w:rPr>
                <w:color w:val="000000"/>
              </w:rPr>
            </w:pPr>
            <w:r w:rsidRPr="006E233D">
              <w:rPr>
                <w:color w:val="000000"/>
              </w:rPr>
              <w:t>NA</w:t>
            </w:r>
          </w:p>
        </w:tc>
        <w:tc>
          <w:tcPr>
            <w:tcW w:w="1350" w:type="dxa"/>
            <w:shd w:val="clear" w:color="auto" w:fill="FFFFFF" w:themeFill="background1"/>
          </w:tcPr>
          <w:p w:rsidR="007B151A" w:rsidRPr="006E233D" w:rsidRDefault="007B151A" w:rsidP="00A65851">
            <w:pPr>
              <w:rPr>
                <w:color w:val="000000"/>
              </w:rPr>
            </w:pPr>
            <w:r w:rsidRPr="006E233D">
              <w:rPr>
                <w:color w:val="000000"/>
              </w:rPr>
              <w:t>NA</w:t>
            </w:r>
          </w:p>
        </w:tc>
        <w:tc>
          <w:tcPr>
            <w:tcW w:w="4860" w:type="dxa"/>
            <w:shd w:val="clear" w:color="auto" w:fill="FFFFFF" w:themeFill="background1"/>
          </w:tcPr>
          <w:p w:rsidR="007B151A" w:rsidRPr="006E233D" w:rsidRDefault="007B151A" w:rsidP="000B5B61">
            <w:r>
              <w:t xml:space="preserve">Do not capitalize Standby </w:t>
            </w:r>
          </w:p>
        </w:tc>
        <w:tc>
          <w:tcPr>
            <w:tcW w:w="4320" w:type="dxa"/>
            <w:shd w:val="clear" w:color="auto" w:fill="FFFFFF" w:themeFill="background1"/>
          </w:tcPr>
          <w:p w:rsidR="007B151A" w:rsidRPr="006E233D" w:rsidRDefault="007B151A" w:rsidP="000B5B61">
            <w:r>
              <w:t>Cor</w:t>
            </w:r>
            <w:r w:rsidRPr="006E233D">
              <w:t>rection</w:t>
            </w:r>
          </w:p>
        </w:tc>
        <w:tc>
          <w:tcPr>
            <w:tcW w:w="787" w:type="dxa"/>
            <w:shd w:val="clear" w:color="auto" w:fill="FFFFFF" w:themeFill="background1"/>
          </w:tcPr>
          <w:p w:rsidR="007B151A" w:rsidRPr="006E233D" w:rsidRDefault="007B151A" w:rsidP="00C32E47">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1</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8010</w:t>
            </w:r>
          </w:p>
        </w:tc>
        <w:tc>
          <w:tcPr>
            <w:tcW w:w="4860" w:type="dxa"/>
            <w:shd w:val="clear" w:color="auto" w:fill="FFFFFF" w:themeFill="background1"/>
          </w:tcPr>
          <w:p w:rsidR="007B151A" w:rsidRPr="005A5027" w:rsidRDefault="007B151A" w:rsidP="00A815F5">
            <w:r>
              <w:t>Replace “Table 1” with “OAR 340-206-8010”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2</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8020</w:t>
            </w:r>
          </w:p>
        </w:tc>
        <w:tc>
          <w:tcPr>
            <w:tcW w:w="4860" w:type="dxa"/>
            <w:shd w:val="clear" w:color="auto" w:fill="FFFFFF" w:themeFill="background1"/>
          </w:tcPr>
          <w:p w:rsidR="007B151A" w:rsidRPr="005A5027" w:rsidRDefault="007B151A" w:rsidP="00A815F5">
            <w:r>
              <w:t>Replace “Table 2” with “OAR 340-206-8020”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w:t>
            </w:r>
            <w:r w:rsidRPr="006E233D">
              <w:lastRenderedPageBreak/>
              <w:t xml:space="preserve">own rule. Consistent with Water Quality Division. </w:t>
            </w:r>
          </w:p>
        </w:tc>
        <w:tc>
          <w:tcPr>
            <w:tcW w:w="787" w:type="dxa"/>
            <w:shd w:val="clear" w:color="auto" w:fill="FFFFFF" w:themeFill="background1"/>
          </w:tcPr>
          <w:p w:rsidR="007B151A" w:rsidRPr="006E233D" w:rsidRDefault="007B151A" w:rsidP="00A815F5">
            <w:pPr>
              <w:jc w:val="center"/>
            </w:pPr>
            <w:r>
              <w:lastRenderedPageBreak/>
              <w:t>SIP</w:t>
            </w:r>
          </w:p>
        </w:tc>
      </w:tr>
      <w:tr w:rsidR="007B151A" w:rsidRPr="005A5027" w:rsidTr="00A815F5">
        <w:tc>
          <w:tcPr>
            <w:tcW w:w="918" w:type="dxa"/>
            <w:shd w:val="clear" w:color="auto" w:fill="FFFFFF" w:themeFill="background1"/>
          </w:tcPr>
          <w:p w:rsidR="007B151A" w:rsidRPr="005A5027" w:rsidRDefault="007B151A" w:rsidP="00A815F5">
            <w:r w:rsidRPr="005A5027">
              <w:lastRenderedPageBreak/>
              <w:t>206</w:t>
            </w:r>
          </w:p>
        </w:tc>
        <w:tc>
          <w:tcPr>
            <w:tcW w:w="1350" w:type="dxa"/>
            <w:shd w:val="clear" w:color="auto" w:fill="FFFFFF" w:themeFill="background1"/>
          </w:tcPr>
          <w:p w:rsidR="007B151A" w:rsidRPr="005A5027" w:rsidRDefault="007B151A" w:rsidP="00A815F5">
            <w:r>
              <w:t>Table 3</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8030</w:t>
            </w:r>
          </w:p>
        </w:tc>
        <w:tc>
          <w:tcPr>
            <w:tcW w:w="4860" w:type="dxa"/>
            <w:shd w:val="clear" w:color="auto" w:fill="FFFFFF" w:themeFill="background1"/>
          </w:tcPr>
          <w:p w:rsidR="007B151A" w:rsidRPr="005A5027" w:rsidRDefault="007B151A" w:rsidP="00A815F5">
            <w:r>
              <w:t>Replace “Table 3” with “OAR 340-206-8030”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5A5027" w:rsidTr="00A815F5">
        <w:tc>
          <w:tcPr>
            <w:tcW w:w="918" w:type="dxa"/>
            <w:shd w:val="clear" w:color="auto" w:fill="FFFFFF" w:themeFill="background1"/>
          </w:tcPr>
          <w:p w:rsidR="007B151A" w:rsidRPr="005A5027" w:rsidRDefault="007B151A" w:rsidP="00A815F5">
            <w:r w:rsidRPr="005A5027">
              <w:t>206</w:t>
            </w:r>
          </w:p>
        </w:tc>
        <w:tc>
          <w:tcPr>
            <w:tcW w:w="1350" w:type="dxa"/>
            <w:shd w:val="clear" w:color="auto" w:fill="FFFFFF" w:themeFill="background1"/>
          </w:tcPr>
          <w:p w:rsidR="007B151A" w:rsidRPr="005A5027" w:rsidRDefault="007B151A" w:rsidP="00A815F5">
            <w:r>
              <w:t>Table 4</w:t>
            </w:r>
          </w:p>
        </w:tc>
        <w:tc>
          <w:tcPr>
            <w:tcW w:w="990" w:type="dxa"/>
            <w:shd w:val="clear" w:color="auto" w:fill="FFFFFF" w:themeFill="background1"/>
          </w:tcPr>
          <w:p w:rsidR="007B151A" w:rsidRPr="005A5027" w:rsidRDefault="007B151A" w:rsidP="00A815F5">
            <w:pPr>
              <w:rPr>
                <w:color w:val="000000"/>
              </w:rPr>
            </w:pPr>
            <w:r>
              <w:rPr>
                <w:color w:val="000000"/>
              </w:rPr>
              <w:t>206</w:t>
            </w:r>
          </w:p>
        </w:tc>
        <w:tc>
          <w:tcPr>
            <w:tcW w:w="1350" w:type="dxa"/>
            <w:shd w:val="clear" w:color="auto" w:fill="FFFFFF" w:themeFill="background1"/>
          </w:tcPr>
          <w:p w:rsidR="007B151A" w:rsidRPr="005A5027" w:rsidRDefault="007B151A" w:rsidP="00A815F5">
            <w:pPr>
              <w:rPr>
                <w:color w:val="000000"/>
              </w:rPr>
            </w:pPr>
            <w:r>
              <w:rPr>
                <w:color w:val="000000"/>
              </w:rPr>
              <w:t>8040</w:t>
            </w:r>
          </w:p>
        </w:tc>
        <w:tc>
          <w:tcPr>
            <w:tcW w:w="4860" w:type="dxa"/>
            <w:shd w:val="clear" w:color="auto" w:fill="FFFFFF" w:themeFill="background1"/>
          </w:tcPr>
          <w:p w:rsidR="007B151A" w:rsidRPr="005A5027" w:rsidRDefault="007B151A" w:rsidP="00A815F5">
            <w:r>
              <w:t>Replace “Table 4” with “OAR 340-206-8040”</w:t>
            </w:r>
          </w:p>
        </w:tc>
        <w:tc>
          <w:tcPr>
            <w:tcW w:w="4320" w:type="dxa"/>
            <w:shd w:val="clear" w:color="auto" w:fill="FFFFFF" w:themeFill="background1"/>
          </w:tcPr>
          <w:p w:rsidR="007B151A" w:rsidRPr="006E233D" w:rsidRDefault="007B151A"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7B151A" w:rsidRPr="006E233D" w:rsidRDefault="007B151A" w:rsidP="00A815F5">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208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r w:rsidRPr="006E233D">
              <w:rPr>
                <w:color w:val="000000"/>
              </w:rPr>
              <w:t>Visible Emissions and Nuisance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208</w:t>
            </w:r>
          </w:p>
        </w:tc>
        <w:tc>
          <w:tcPr>
            <w:tcW w:w="1350" w:type="dxa"/>
          </w:tcPr>
          <w:p w:rsidR="007B151A" w:rsidRPr="006E233D" w:rsidRDefault="007B151A" w:rsidP="00A65851">
            <w:r>
              <w:t>0005</w:t>
            </w:r>
          </w:p>
        </w:tc>
        <w:tc>
          <w:tcPr>
            <w:tcW w:w="4860" w:type="dxa"/>
          </w:tcPr>
          <w:p w:rsidR="007B151A" w:rsidRDefault="007B151A" w:rsidP="00947258">
            <w:r>
              <w:t>Add Applicability and Jurisdiction rule:</w:t>
            </w:r>
          </w:p>
          <w:p w:rsidR="007B151A" w:rsidRPr="0028280C" w:rsidRDefault="007B151A" w:rsidP="0028280C">
            <w:pPr>
              <w:rPr>
                <w:b/>
                <w:bCs/>
              </w:rPr>
            </w:pPr>
            <w:r>
              <w:t>“</w:t>
            </w:r>
            <w:r w:rsidRPr="00EE3A94">
              <w:rPr>
                <w:bCs/>
              </w:rPr>
              <w:t>Applicability and Jurisdiction</w:t>
            </w:r>
          </w:p>
          <w:p w:rsidR="007B151A" w:rsidRPr="0028280C" w:rsidRDefault="007B151A"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7B151A" w:rsidRPr="00DF78F4" w:rsidRDefault="007B151A" w:rsidP="00DF78F4">
            <w:r w:rsidRPr="0028280C">
              <w:rPr>
                <w:bCs/>
              </w:rPr>
              <w:t xml:space="preserve">(2)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C32E47">
            <w:pPr>
              <w:jc w:val="center"/>
            </w:pPr>
          </w:p>
        </w:tc>
      </w:tr>
      <w:tr w:rsidR="007B151A" w:rsidRPr="006E233D" w:rsidTr="00D66578">
        <w:trPr>
          <w:trHeight w:val="198"/>
        </w:trPr>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947258">
            <w:r w:rsidRPr="006E233D">
              <w:t>Add division 204 as another division that has definitions that would apply to this division</w:t>
            </w:r>
          </w:p>
        </w:tc>
        <w:tc>
          <w:tcPr>
            <w:tcW w:w="4320" w:type="dxa"/>
          </w:tcPr>
          <w:p w:rsidR="007B151A" w:rsidRPr="006E233D" w:rsidRDefault="007B151A" w:rsidP="00947258">
            <w:r w:rsidRPr="006E233D">
              <w:t>Add reference to division 204 definitions</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200</w:t>
            </w:r>
          </w:p>
        </w:tc>
        <w:tc>
          <w:tcPr>
            <w:tcW w:w="1350" w:type="dxa"/>
          </w:tcPr>
          <w:p w:rsidR="007B151A" w:rsidRPr="00A55ABD" w:rsidRDefault="007B151A" w:rsidP="00A65851">
            <w:r w:rsidRPr="00A55ABD">
              <w:t>0020(</w:t>
            </w:r>
            <w:r>
              <w:t>8</w:t>
            </w:r>
            <w:r w:rsidRPr="00A55ABD">
              <w:t>)</w:t>
            </w:r>
          </w:p>
        </w:tc>
        <w:tc>
          <w:tcPr>
            <w:tcW w:w="4860" w:type="dxa"/>
          </w:tcPr>
          <w:p w:rsidR="007B151A" w:rsidRPr="006E233D" w:rsidRDefault="007B151A" w:rsidP="00753091">
            <w:r w:rsidRPr="006E233D">
              <w:t>Delete definition of “air contaminant”  and use definition in division 200</w:t>
            </w:r>
          </w:p>
          <w:p w:rsidR="007B151A" w:rsidRPr="006E233D" w:rsidRDefault="007B151A" w:rsidP="009B210D">
            <w:r w:rsidRPr="006E233D">
              <w:t>"Air Contaminant" means a dust, fume, gas, mist, odor, smoke, vapor, pollen, soot, carbon, acid or particulate matter, or any combination thereof.</w:t>
            </w:r>
          </w:p>
          <w:p w:rsidR="007B151A" w:rsidRPr="006E233D" w:rsidRDefault="007B151A" w:rsidP="00753091"/>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Pr="006E233D" w:rsidRDefault="007B151A" w:rsidP="009B210D">
            <w:r w:rsidRPr="006E233D">
              <w:rPr>
                <w:bCs/>
              </w:rPr>
              <w:t>340-208-0010</w:t>
            </w:r>
            <w:r w:rsidRPr="006E233D">
              <w:t>(2) "Air Contaminant" means a dust, fume, gas, mist, odor, smoke, pollen, vapor, soot, carbon, acid or particulate matter, or any combination thereof.</w:t>
            </w:r>
          </w:p>
          <w:p w:rsidR="007B151A" w:rsidRPr="006E233D" w:rsidRDefault="007B151A" w:rsidP="009B210D"/>
          <w:p w:rsidR="007B151A" w:rsidRPr="006E233D" w:rsidRDefault="007B151A" w:rsidP="009B210D">
            <w:r w:rsidRPr="006E233D">
              <w:rPr>
                <w:bCs/>
              </w:rPr>
              <w:t>340-240-0030</w:t>
            </w:r>
            <w:r w:rsidRPr="006E233D">
              <w:t xml:space="preserve">(1) "Air contaminant" means a dust, fume, gas, mist, odor, smoke, vapor, pollen, soot, carbon, acid or particulate matter, or any combination thereof.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200</w:t>
            </w:r>
          </w:p>
        </w:tc>
        <w:tc>
          <w:tcPr>
            <w:tcW w:w="1350" w:type="dxa"/>
          </w:tcPr>
          <w:p w:rsidR="007B151A" w:rsidRPr="00A55ABD" w:rsidRDefault="007B151A" w:rsidP="00A65851">
            <w:r>
              <w:t>0020(</w:t>
            </w:r>
            <w:r w:rsidRPr="00A55ABD">
              <w:t>5</w:t>
            </w:r>
            <w:r>
              <w:t>1</w:t>
            </w:r>
            <w:r w:rsidRPr="00A55ABD">
              <w:t>)</w:t>
            </w:r>
          </w:p>
        </w:tc>
        <w:tc>
          <w:tcPr>
            <w:tcW w:w="4860" w:type="dxa"/>
          </w:tcPr>
          <w:p w:rsidR="007B151A" w:rsidRPr="006E233D" w:rsidRDefault="007B151A" w:rsidP="00753091">
            <w:r w:rsidRPr="006E233D">
              <w:t>Delete definition of “emission” and use definition in division 200</w:t>
            </w:r>
          </w:p>
          <w:p w:rsidR="007B151A" w:rsidRPr="006E233D" w:rsidRDefault="007B151A" w:rsidP="009B210D">
            <w:r w:rsidRPr="006E233D">
              <w:t>"Emission" means a release into the atmosphere of any regulated pollutant or any air contaminant.</w:t>
            </w:r>
          </w:p>
          <w:p w:rsidR="007B151A" w:rsidRPr="006E233D" w:rsidRDefault="007B151A" w:rsidP="00753091"/>
        </w:tc>
        <w:tc>
          <w:tcPr>
            <w:tcW w:w="4320" w:type="dxa"/>
          </w:tcPr>
          <w:p w:rsidR="007B151A" w:rsidRDefault="007B151A" w:rsidP="009B210D">
            <w:r w:rsidRPr="006E233D">
              <w:t>Already defined in division 200 and 240</w:t>
            </w:r>
            <w:r>
              <w:t xml:space="preserve">. </w:t>
            </w:r>
            <w:r w:rsidRPr="006E233D">
              <w:t>Delete and use definition in division 200</w:t>
            </w:r>
          </w:p>
          <w:p w:rsidR="007B151A" w:rsidRDefault="007B151A" w:rsidP="009B210D"/>
          <w:p w:rsidR="007B151A" w:rsidRPr="006E233D" w:rsidRDefault="007B151A" w:rsidP="009B210D">
            <w:pPr>
              <w:rPr>
                <w:bCs/>
              </w:rPr>
            </w:pPr>
            <w:r w:rsidRPr="006E233D">
              <w:rPr>
                <w:bCs/>
              </w:rPr>
              <w:t>340-208-0010(3) "Emission" means a release into the outdoor atmosphere of air contaminants.</w:t>
            </w:r>
          </w:p>
          <w:p w:rsidR="007B151A" w:rsidRPr="006E233D" w:rsidRDefault="007B151A" w:rsidP="009B210D">
            <w:pPr>
              <w:rPr>
                <w:bCs/>
              </w:rPr>
            </w:pPr>
          </w:p>
          <w:p w:rsidR="007B151A" w:rsidRPr="006E233D" w:rsidRDefault="007B151A" w:rsidP="00753091">
            <w:r w:rsidRPr="006E233D">
              <w:rPr>
                <w:bCs/>
              </w:rPr>
              <w:t>340-240-0030</w:t>
            </w:r>
            <w:r w:rsidRPr="006E233D">
              <w:t xml:space="preserve"> (10) "Emission" means a release into the outdoor atmosphere of air contaminants. </w:t>
            </w:r>
          </w:p>
        </w:tc>
        <w:tc>
          <w:tcPr>
            <w:tcW w:w="787" w:type="dxa"/>
          </w:tcPr>
          <w:p w:rsidR="007B151A" w:rsidRPr="006E233D" w:rsidRDefault="007B151A" w:rsidP="00C32E47">
            <w:pPr>
              <w:jc w:val="center"/>
            </w:pPr>
            <w:r>
              <w:t>SIP</w:t>
            </w:r>
          </w:p>
        </w:tc>
      </w:tr>
      <w:tr w:rsidR="007B151A" w:rsidRPr="006E233D" w:rsidTr="003A5BCD">
        <w:tc>
          <w:tcPr>
            <w:tcW w:w="918" w:type="dxa"/>
          </w:tcPr>
          <w:p w:rsidR="007B151A" w:rsidRPr="00BF4B78" w:rsidRDefault="007B151A" w:rsidP="00A65851">
            <w:r w:rsidRPr="00BF4B78">
              <w:t>208</w:t>
            </w:r>
          </w:p>
          <w:p w:rsidR="007B151A" w:rsidRPr="00BF4B78" w:rsidRDefault="007B151A" w:rsidP="00A65851">
            <w:r w:rsidRPr="00BF4B78">
              <w:t>228</w:t>
            </w:r>
          </w:p>
          <w:p w:rsidR="007B151A" w:rsidRPr="00BF4B78" w:rsidRDefault="007B151A" w:rsidP="00A65851">
            <w:r w:rsidRPr="00BF4B78">
              <w:t>240</w:t>
            </w:r>
          </w:p>
        </w:tc>
        <w:tc>
          <w:tcPr>
            <w:tcW w:w="1350" w:type="dxa"/>
          </w:tcPr>
          <w:p w:rsidR="007B151A" w:rsidRPr="00BF4B78" w:rsidRDefault="007B151A" w:rsidP="00A65851">
            <w:r w:rsidRPr="00BF4B78">
              <w:t>0010(4)</w:t>
            </w:r>
          </w:p>
          <w:p w:rsidR="007B151A" w:rsidRPr="00BF4B78" w:rsidRDefault="007B151A" w:rsidP="00A65851">
            <w:r w:rsidRPr="00BF4B78">
              <w:t>0020(4)</w:t>
            </w:r>
          </w:p>
          <w:p w:rsidR="007B151A" w:rsidRPr="00BF4B78" w:rsidRDefault="007B151A" w:rsidP="00A65851">
            <w:r w:rsidRPr="00BF4B78">
              <w:t>0030(14)</w:t>
            </w:r>
          </w:p>
        </w:tc>
        <w:tc>
          <w:tcPr>
            <w:tcW w:w="990" w:type="dxa"/>
          </w:tcPr>
          <w:p w:rsidR="007B151A" w:rsidRPr="00BF4B78" w:rsidRDefault="007B151A" w:rsidP="00A65851">
            <w:r w:rsidRPr="00BF4B78">
              <w:t>200</w:t>
            </w:r>
          </w:p>
        </w:tc>
        <w:tc>
          <w:tcPr>
            <w:tcW w:w="1350" w:type="dxa"/>
          </w:tcPr>
          <w:p w:rsidR="007B151A" w:rsidRPr="00A55ABD" w:rsidRDefault="007B151A" w:rsidP="00A65851">
            <w:r>
              <w:t>0020(69</w:t>
            </w:r>
            <w:r w:rsidRPr="00A55ABD">
              <w:t>)</w:t>
            </w:r>
          </w:p>
        </w:tc>
        <w:tc>
          <w:tcPr>
            <w:tcW w:w="4860" w:type="dxa"/>
          </w:tcPr>
          <w:p w:rsidR="007B151A" w:rsidRPr="00BF4B78" w:rsidRDefault="007B151A" w:rsidP="003A5BCD">
            <w:r w:rsidRPr="00BF4B78">
              <w:t>Delete definition of “fuel burning equipment” and move to division 200</w:t>
            </w:r>
            <w:r>
              <w:t xml:space="preserve"> with clarifications</w:t>
            </w:r>
          </w:p>
          <w:p w:rsidR="007B151A" w:rsidRPr="00BF4B78" w:rsidRDefault="007B151A" w:rsidP="003A5BCD"/>
        </w:tc>
        <w:tc>
          <w:tcPr>
            <w:tcW w:w="4320" w:type="dxa"/>
          </w:tcPr>
          <w:p w:rsidR="007B151A" w:rsidRPr="00BF4B78" w:rsidRDefault="007B151A"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6E233D">
            <w:r w:rsidRPr="006E233D">
              <w:t xml:space="preserve">Delete definition of “fugitive emissions” and use division </w:t>
            </w:r>
            <w:r w:rsidRPr="006E233D">
              <w:lastRenderedPageBreak/>
              <w:t>200 definition</w:t>
            </w:r>
          </w:p>
          <w:p w:rsidR="007B151A" w:rsidRPr="006E233D" w:rsidRDefault="007B151A" w:rsidP="009B210D">
            <w:r w:rsidRPr="006E233D">
              <w:t xml:space="preserve">"Fugitive Emissions": </w:t>
            </w:r>
          </w:p>
          <w:p w:rsidR="007B151A" w:rsidRPr="006E233D" w:rsidRDefault="007B151A"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7B151A" w:rsidRPr="006E233D" w:rsidRDefault="007B151A"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7B151A" w:rsidRDefault="007B151A" w:rsidP="009B210D">
            <w:r w:rsidRPr="006E233D">
              <w:lastRenderedPageBreak/>
              <w:t>Delete and use definition in division 200</w:t>
            </w:r>
            <w:r>
              <w:t xml:space="preserve"> since it is </w:t>
            </w:r>
            <w:r>
              <w:lastRenderedPageBreak/>
              <w:t>more comprehensive</w:t>
            </w:r>
          </w:p>
          <w:p w:rsidR="007B151A" w:rsidRDefault="007B151A" w:rsidP="009B210D"/>
          <w:p w:rsidR="007B151A" w:rsidRPr="006E233D" w:rsidRDefault="007B151A"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7B151A" w:rsidRPr="006E233D" w:rsidRDefault="007B151A" w:rsidP="00FE68CE"/>
          <w:p w:rsidR="007B151A" w:rsidRPr="006E233D" w:rsidRDefault="007B151A"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7B151A" w:rsidRPr="006E233D" w:rsidRDefault="007B151A" w:rsidP="00FE68CE"/>
          <w:p w:rsidR="007B151A" w:rsidRPr="006E233D" w:rsidRDefault="007B151A"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7B151A" w:rsidRPr="006E233D" w:rsidRDefault="007B151A" w:rsidP="00FE68CE"/>
          <w:p w:rsidR="007B151A" w:rsidRPr="006E233D" w:rsidRDefault="007B151A"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208</w:t>
            </w:r>
          </w:p>
        </w:tc>
        <w:tc>
          <w:tcPr>
            <w:tcW w:w="1350" w:type="dxa"/>
          </w:tcPr>
          <w:p w:rsidR="007B151A" w:rsidRPr="006E233D" w:rsidRDefault="007B151A" w:rsidP="00A65851">
            <w:r w:rsidRPr="006E233D">
              <w:t>0010(6)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54047">
            <w:r w:rsidRPr="006E233D">
              <w:t xml:space="preserve">Delete definition of “new source” </w:t>
            </w:r>
          </w:p>
        </w:tc>
        <w:tc>
          <w:tcPr>
            <w:tcW w:w="4320" w:type="dxa"/>
          </w:tcPr>
          <w:p w:rsidR="007B151A" w:rsidRPr="006E233D" w:rsidRDefault="007B151A" w:rsidP="00A55ABD">
            <w:r w:rsidRPr="006E233D">
              <w:t xml:space="preserve">Definition no longer needed since </w:t>
            </w:r>
            <w:r>
              <w:t>dates are included in the rule</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w:t>
            </w:r>
            <w:r>
              <w:t>020(101</w:t>
            </w:r>
            <w:r w:rsidRPr="006E233D">
              <w:t>)</w:t>
            </w:r>
          </w:p>
        </w:tc>
        <w:tc>
          <w:tcPr>
            <w:tcW w:w="4860" w:type="dxa"/>
          </w:tcPr>
          <w:p w:rsidR="007B151A" w:rsidRDefault="007B151A" w:rsidP="00054047">
            <w:r w:rsidRPr="006E233D">
              <w:t>Move definition of “odor” to division 200</w:t>
            </w:r>
          </w:p>
          <w:p w:rsidR="007B151A" w:rsidRPr="006E233D" w:rsidRDefault="007B151A" w:rsidP="00054047">
            <w:r w:rsidRPr="006E233D">
              <w:t>"Odor" means that property of an air contaminant that affects the sense of smel</w:t>
            </w:r>
            <w:r>
              <w:t>l.</w:t>
            </w:r>
          </w:p>
        </w:tc>
        <w:tc>
          <w:tcPr>
            <w:tcW w:w="4320" w:type="dxa"/>
          </w:tcPr>
          <w:p w:rsidR="007B151A" w:rsidRDefault="007B151A" w:rsidP="006E233D">
            <w:r w:rsidRPr="006E233D">
              <w:t xml:space="preserve">Same </w:t>
            </w:r>
            <w:r>
              <w:t xml:space="preserve">definition </w:t>
            </w:r>
            <w:r w:rsidRPr="006E233D">
              <w:t>as division 240 definition so move to division 200</w:t>
            </w:r>
          </w:p>
          <w:p w:rsidR="007B151A" w:rsidRDefault="007B151A" w:rsidP="006E233D"/>
          <w:p w:rsidR="007B151A" w:rsidRPr="006E233D" w:rsidRDefault="007B151A" w:rsidP="006E233D">
            <w:r w:rsidRPr="006E233D">
              <w:t>340-208-0010(8) "Odor" means that property of an air contaminant that affects the sense of smell.</w:t>
            </w:r>
          </w:p>
          <w:p w:rsidR="007B151A" w:rsidRPr="006E233D" w:rsidRDefault="007B151A" w:rsidP="00054047"/>
          <w:p w:rsidR="007B151A" w:rsidRPr="006E233D" w:rsidRDefault="007B151A" w:rsidP="00054047">
            <w:r w:rsidRPr="006E233D">
              <w:rPr>
                <w:bCs/>
              </w:rPr>
              <w:t>340-240-0030</w:t>
            </w:r>
            <w:r w:rsidRPr="006E233D">
              <w:t xml:space="preserve">(30) "Odor" means that property of an air contaminant that affects the sense of smell. </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Default="007B151A"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7B151A" w:rsidRPr="006E233D" w:rsidRDefault="007B151A" w:rsidP="00033819">
            <w:r w:rsidRPr="00D74006">
              <w:t>"Standard Conditions" means a temperature of 68° Fahrenheit (20° Celsius) and a pressure of 14.7 pounds per square inch absolute (1.03 Kilograms per square centimeter).</w:t>
            </w:r>
          </w:p>
        </w:tc>
        <w:tc>
          <w:tcPr>
            <w:tcW w:w="4320" w:type="dxa"/>
          </w:tcPr>
          <w:p w:rsidR="007B151A" w:rsidRDefault="007B151A" w:rsidP="00D74006">
            <w:r>
              <w:t>See discussion above in division 200</w:t>
            </w:r>
          </w:p>
          <w:p w:rsidR="007B151A" w:rsidRDefault="007B151A" w:rsidP="00D74006"/>
          <w:p w:rsidR="007B151A" w:rsidRPr="00D5274E" w:rsidRDefault="007B151A" w:rsidP="00E92A78">
            <w:r w:rsidRPr="00D5274E">
              <w:t xml:space="preserve"> </w:t>
            </w:r>
          </w:p>
        </w:tc>
        <w:tc>
          <w:tcPr>
            <w:tcW w:w="787" w:type="dxa"/>
          </w:tcPr>
          <w:p w:rsidR="007B151A" w:rsidRPr="006E233D" w:rsidRDefault="007B151A" w:rsidP="00C32E47">
            <w:pPr>
              <w:jc w:val="center"/>
            </w:pPr>
            <w:r>
              <w:t>SIP</w:t>
            </w:r>
          </w:p>
        </w:tc>
      </w:tr>
      <w:tr w:rsidR="007B151A" w:rsidRPr="006E233D" w:rsidTr="007203A6">
        <w:tc>
          <w:tcPr>
            <w:tcW w:w="918" w:type="dxa"/>
            <w:tcBorders>
              <w:bottom w:val="double" w:sz="6" w:space="0" w:color="auto"/>
            </w:tcBorders>
          </w:tcPr>
          <w:p w:rsidR="007B151A" w:rsidRPr="006E233D" w:rsidRDefault="007B151A" w:rsidP="00A65851">
            <w:r w:rsidRPr="006E233D">
              <w:t>208</w:t>
            </w:r>
          </w:p>
        </w:tc>
        <w:tc>
          <w:tcPr>
            <w:tcW w:w="1350" w:type="dxa"/>
            <w:tcBorders>
              <w:bottom w:val="double" w:sz="6" w:space="0" w:color="auto"/>
            </w:tcBorders>
          </w:tcPr>
          <w:p w:rsidR="007B151A" w:rsidRPr="006E233D" w:rsidRDefault="007B151A" w:rsidP="00A65851">
            <w:r w:rsidRPr="006E233D">
              <w:t>0010(13)</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rsidRPr="006E233D">
              <w:t>0020(42)</w:t>
            </w:r>
          </w:p>
        </w:tc>
        <w:tc>
          <w:tcPr>
            <w:tcW w:w="4860" w:type="dxa"/>
            <w:tcBorders>
              <w:bottom w:val="double" w:sz="6" w:space="0" w:color="auto"/>
            </w:tcBorders>
          </w:tcPr>
          <w:p w:rsidR="007B151A" w:rsidRDefault="007B151A" w:rsidP="00502E10">
            <w:r w:rsidRPr="006E233D">
              <w:t>Delete definition of “standard cubic foot” and use definition of “dry standard cubic foot” from division 240 and move to division 200</w:t>
            </w:r>
          </w:p>
          <w:p w:rsidR="007B151A" w:rsidRPr="006E233D" w:rsidRDefault="007B151A" w:rsidP="00502E10">
            <w:r w:rsidRPr="00956BF2">
              <w:lastRenderedPageBreak/>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7B151A" w:rsidRPr="00D5274E" w:rsidRDefault="007B151A" w:rsidP="00DC7AD1">
            <w:r>
              <w:lastRenderedPageBreak/>
              <w:t>See discussion above in division 200</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7203A6">
        <w:tc>
          <w:tcPr>
            <w:tcW w:w="918" w:type="dxa"/>
            <w:shd w:val="clear" w:color="auto" w:fill="FABF8F" w:themeFill="accent6" w:themeFillTint="99"/>
          </w:tcPr>
          <w:p w:rsidR="007B151A" w:rsidRPr="006E233D" w:rsidRDefault="007B151A" w:rsidP="00150322">
            <w:r w:rsidRPr="006E233D">
              <w:lastRenderedPageBreak/>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7203A6">
            <w:r w:rsidRPr="006E233D">
              <w:rPr>
                <w:color w:val="000000"/>
              </w:rPr>
              <w:t xml:space="preserve">Visible Emissions </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208</w:t>
            </w:r>
          </w:p>
        </w:tc>
        <w:tc>
          <w:tcPr>
            <w:tcW w:w="1350" w:type="dxa"/>
          </w:tcPr>
          <w:p w:rsidR="007B151A" w:rsidRPr="006E233D" w:rsidRDefault="007B151A" w:rsidP="00A65851">
            <w:r w:rsidRPr="006E233D">
              <w:t>0100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05DF0">
            <w:r>
              <w:t>Repeal this rule regarding applicability for visible emissions</w:t>
            </w:r>
          </w:p>
        </w:tc>
        <w:tc>
          <w:tcPr>
            <w:tcW w:w="4320" w:type="dxa"/>
          </w:tcPr>
          <w:p w:rsidR="007B151A" w:rsidRPr="006E233D" w:rsidRDefault="007B151A"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7B151A" w:rsidRPr="006E233D" w:rsidRDefault="007B151A" w:rsidP="00C32E47">
            <w:pPr>
              <w:jc w:val="center"/>
            </w:pPr>
            <w:r>
              <w:t>SIP</w:t>
            </w:r>
          </w:p>
        </w:tc>
      </w:tr>
      <w:tr w:rsidR="007B151A" w:rsidRPr="006E233D" w:rsidTr="00372B9E">
        <w:tc>
          <w:tcPr>
            <w:tcW w:w="918" w:type="dxa"/>
          </w:tcPr>
          <w:p w:rsidR="007B151A" w:rsidRPr="006E233D" w:rsidRDefault="007B151A" w:rsidP="00372B9E">
            <w:r w:rsidRPr="006E233D">
              <w:t>208</w:t>
            </w:r>
          </w:p>
        </w:tc>
        <w:tc>
          <w:tcPr>
            <w:tcW w:w="1350" w:type="dxa"/>
          </w:tcPr>
          <w:p w:rsidR="007B151A" w:rsidRPr="006E233D" w:rsidRDefault="007B151A" w:rsidP="00372B9E">
            <w:r w:rsidRPr="006E233D">
              <w:t>0110</w:t>
            </w:r>
          </w:p>
        </w:tc>
        <w:tc>
          <w:tcPr>
            <w:tcW w:w="990" w:type="dxa"/>
          </w:tcPr>
          <w:p w:rsidR="007B151A" w:rsidRPr="006E233D" w:rsidRDefault="007B151A" w:rsidP="00372B9E">
            <w:r>
              <w:t>NA</w:t>
            </w:r>
          </w:p>
        </w:tc>
        <w:tc>
          <w:tcPr>
            <w:tcW w:w="1350" w:type="dxa"/>
          </w:tcPr>
          <w:p w:rsidR="007B151A" w:rsidRPr="006E233D" w:rsidRDefault="007B151A" w:rsidP="00372B9E">
            <w:r>
              <w:t>NA</w:t>
            </w:r>
          </w:p>
        </w:tc>
        <w:tc>
          <w:tcPr>
            <w:tcW w:w="4860" w:type="dxa"/>
          </w:tcPr>
          <w:p w:rsidR="007B151A" w:rsidRPr="006E233D" w:rsidRDefault="007B151A" w:rsidP="00372B9E">
            <w:r>
              <w:t>Replace 340-208-0110 with the sections below.</w:t>
            </w:r>
          </w:p>
          <w:p w:rsidR="007B151A" w:rsidRPr="006E233D" w:rsidRDefault="007B151A" w:rsidP="00372B9E"/>
        </w:tc>
        <w:tc>
          <w:tcPr>
            <w:tcW w:w="4320" w:type="dxa"/>
          </w:tcPr>
          <w:p w:rsidR="007B151A" w:rsidRPr="007E06C7" w:rsidRDefault="007B151A" w:rsidP="00372B9E">
            <w:r w:rsidRPr="007E06C7">
              <w:t>DEQ is proposing the changes for the following reasons:</w:t>
            </w:r>
          </w:p>
          <w:p w:rsidR="007B151A" w:rsidRPr="007E06C7" w:rsidRDefault="007B151A"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7B151A" w:rsidRPr="007E06C7" w:rsidRDefault="007B151A" w:rsidP="00372B9E">
            <w:pPr>
              <w:numPr>
                <w:ilvl w:val="0"/>
                <w:numId w:val="12"/>
              </w:numPr>
            </w:pPr>
            <w:r w:rsidRPr="007E06C7">
              <w:t>More and more areas of the state are special control areas due to population increases.</w:t>
            </w:r>
          </w:p>
          <w:p w:rsidR="007B151A" w:rsidRPr="007E06C7" w:rsidRDefault="007B151A" w:rsidP="00372B9E">
            <w:pPr>
              <w:numPr>
                <w:ilvl w:val="0"/>
                <w:numId w:val="12"/>
              </w:numPr>
            </w:pPr>
            <w:r w:rsidRPr="007E06C7">
              <w:t>Phased compliance will give sources that cannot meet the new standards time to comply.</w:t>
            </w:r>
          </w:p>
        </w:tc>
        <w:tc>
          <w:tcPr>
            <w:tcW w:w="787" w:type="dxa"/>
          </w:tcPr>
          <w:p w:rsidR="007B151A" w:rsidRPr="006E233D" w:rsidRDefault="007B151A" w:rsidP="00372B9E">
            <w:pPr>
              <w:jc w:val="center"/>
            </w:pPr>
            <w:r>
              <w:t>SIP</w:t>
            </w:r>
          </w:p>
        </w:tc>
      </w:tr>
      <w:tr w:rsidR="007B151A" w:rsidRPr="006E233D" w:rsidTr="00372B9E">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rsidRPr="006E233D">
              <w:t xml:space="preserve">0110(1) </w:t>
            </w:r>
          </w:p>
        </w:tc>
        <w:tc>
          <w:tcPr>
            <w:tcW w:w="4860" w:type="dxa"/>
          </w:tcPr>
          <w:p w:rsidR="007B151A" w:rsidRDefault="007B151A" w:rsidP="002F214F">
            <w:pPr>
              <w:rPr>
                <w:bCs/>
              </w:rPr>
            </w:pPr>
            <w:r>
              <w:rPr>
                <w:bCs/>
              </w:rPr>
              <w:t>Add:</w:t>
            </w:r>
          </w:p>
          <w:p w:rsidR="007B151A" w:rsidRPr="002F214F" w:rsidRDefault="007B151A"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7B151A" w:rsidRPr="006E3041" w:rsidRDefault="007B151A" w:rsidP="00372B9E">
            <w:r>
              <w:t>Clarify that 20% opacity does not apply to non-fugitive emission sources. It is very difficult to read opacity from fugitive emission sources. Instead DEQ will require sources to abate fugitive escaping from an air contaminant source. See 340-208-0210.</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372B9E">
            <w:r>
              <w:t>NA</w:t>
            </w:r>
          </w:p>
        </w:tc>
        <w:tc>
          <w:tcPr>
            <w:tcW w:w="1350" w:type="dxa"/>
          </w:tcPr>
          <w:p w:rsidR="007B151A" w:rsidRPr="006E233D" w:rsidRDefault="007B151A" w:rsidP="00372B9E">
            <w:r>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0110(2</w:t>
            </w:r>
            <w:r w:rsidRPr="006E233D">
              <w:t xml:space="preserve">) </w:t>
            </w:r>
          </w:p>
        </w:tc>
        <w:tc>
          <w:tcPr>
            <w:tcW w:w="4860" w:type="dxa"/>
          </w:tcPr>
          <w:p w:rsidR="007B151A" w:rsidRDefault="007B151A" w:rsidP="00E055ED">
            <w:pPr>
              <w:rPr>
                <w:bCs/>
              </w:rPr>
            </w:pPr>
            <w:r>
              <w:rPr>
                <w:bCs/>
              </w:rPr>
              <w:t>Add:</w:t>
            </w:r>
          </w:p>
          <w:p w:rsidR="003A0448" w:rsidRPr="003A0448" w:rsidRDefault="007B151A" w:rsidP="003A0448">
            <w:pPr>
              <w:rPr>
                <w:bCs/>
              </w:rPr>
            </w:pPr>
            <w:r>
              <w:rPr>
                <w:bCs/>
              </w:rPr>
              <w:t>“</w:t>
            </w:r>
            <w:r w:rsidRPr="00E055ED">
              <w:rPr>
                <w:bCs/>
              </w:rPr>
              <w:t>(</w:t>
            </w:r>
            <w:r w:rsidR="003A0448" w:rsidRPr="003A0448">
              <w:rPr>
                <w:bCs/>
              </w:rPr>
              <w:t>2) The visible emissions standards in this rule are based on the average of 24 consecutive observations recorded at 15-second intervals or more frequently as allowed under subsection (b), which compose a six-minute block. Six-minute blocks need not be consecutive in time and in no case may two blocks overlap. For each set of 24 observations, the six-minute block average is calculated by summing the opacity of the 24 observations and dividing the sum by 24. Six-minute block averages are measured by:</w:t>
            </w:r>
          </w:p>
          <w:p w:rsidR="003A0448" w:rsidRPr="003A0448" w:rsidRDefault="003A0448" w:rsidP="003A0448">
            <w:pPr>
              <w:rPr>
                <w:bCs/>
              </w:rPr>
            </w:pPr>
            <w:r w:rsidRPr="003A0448">
              <w:rPr>
                <w:bCs/>
              </w:rPr>
              <w:t>(a) EPA Method 9, or</w:t>
            </w:r>
          </w:p>
          <w:p w:rsidR="003A0448" w:rsidRPr="003A0448" w:rsidRDefault="003A0448" w:rsidP="003A0448">
            <w:pPr>
              <w:rPr>
                <w:bCs/>
              </w:rPr>
            </w:pPr>
            <w:r w:rsidRPr="003A0448">
              <w:rPr>
                <w:bCs/>
              </w:rPr>
              <w:t xml:space="preserve">(b) A continuous opacity monitoring system (COMS) installed and operated in accordance with the DEQ </w:t>
            </w:r>
            <w:r w:rsidRPr="003A0448">
              <w:rPr>
                <w:bCs/>
              </w:rPr>
              <w:lastRenderedPageBreak/>
              <w:t>Continuous Monitoring Manual or 40 CFR part 60; or</w:t>
            </w:r>
          </w:p>
          <w:p w:rsidR="007B151A" w:rsidRPr="00E055ED" w:rsidRDefault="003A0448" w:rsidP="00E055ED">
            <w:pPr>
              <w:rPr>
                <w:bCs/>
              </w:rPr>
            </w:pPr>
            <w:r w:rsidRPr="003A0448">
              <w:rPr>
                <w:bCs/>
              </w:rPr>
              <w:t>(c) An alternative monitoring method approved by DEQ that is equivalent to EPA Method 9</w:t>
            </w:r>
            <w:r w:rsidR="007B151A" w:rsidRPr="00E055ED">
              <w:rPr>
                <w:bCs/>
              </w:rPr>
              <w:t>.</w:t>
            </w:r>
            <w:r w:rsidR="007B151A">
              <w:rPr>
                <w:bCs/>
              </w:rPr>
              <w:t>”</w:t>
            </w:r>
          </w:p>
          <w:p w:rsidR="007B151A" w:rsidRPr="006E233D" w:rsidRDefault="007B151A" w:rsidP="00A41687"/>
        </w:tc>
        <w:tc>
          <w:tcPr>
            <w:tcW w:w="4320" w:type="dxa"/>
          </w:tcPr>
          <w:p w:rsidR="007B151A" w:rsidRDefault="007B151A" w:rsidP="00372B9E">
            <w:r>
              <w:lastRenderedPageBreak/>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7B151A" w:rsidRPr="00557613" w:rsidRDefault="007B151A" w:rsidP="00372B9E">
            <w:pPr>
              <w:pStyle w:val="ListParagraph"/>
              <w:numPr>
                <w:ilvl w:val="0"/>
                <w:numId w:val="13"/>
              </w:numPr>
            </w:pPr>
            <w:r w:rsidRPr="00557613">
              <w:t xml:space="preserve">An opacity standard based on a 6-minute average is no more or less stringent than a standard based on an aggregate of 3 minutes in any hour. Theoretically, either basis could be more stringent than the other, but practically, sources do not typically have </w:t>
            </w:r>
            <w:r w:rsidRPr="00557613">
              <w:lastRenderedPageBreak/>
              <w:t>intermittent puffs of smoke. If there is an upset that lasts longer than 3 minutes, it usually lasts longer than 6 minutes, as well.</w:t>
            </w:r>
          </w:p>
          <w:p w:rsidR="007B151A" w:rsidRPr="00557613" w:rsidRDefault="007B151A" w:rsidP="00372B9E">
            <w:pPr>
              <w:numPr>
                <w:ilvl w:val="0"/>
                <w:numId w:val="13"/>
              </w:numPr>
            </w:pPr>
            <w:r w:rsidRPr="00557613">
              <w:t>Other reasons for changing to a 6 minute average include:</w:t>
            </w:r>
          </w:p>
          <w:p w:rsidR="007B151A" w:rsidRPr="00557613" w:rsidRDefault="007B151A" w:rsidP="00E055ED">
            <w:pPr>
              <w:numPr>
                <w:ilvl w:val="1"/>
                <w:numId w:val="13"/>
              </w:numPr>
            </w:pPr>
            <w:r w:rsidRPr="00557613">
              <w:t>A reference compliance method has not been developed for the 3 minute standard.</w:t>
            </w:r>
          </w:p>
          <w:p w:rsidR="007B151A" w:rsidRPr="00557613" w:rsidRDefault="007B151A" w:rsidP="00E055ED">
            <w:pPr>
              <w:numPr>
                <w:ilvl w:val="1"/>
                <w:numId w:val="13"/>
              </w:numPr>
            </w:pPr>
            <w:r w:rsidRPr="00557613">
              <w:t>EPA method 9 results are reported as 6-minute averages.</w:t>
            </w:r>
          </w:p>
          <w:p w:rsidR="007B151A" w:rsidRPr="00557613" w:rsidRDefault="007B151A"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7B151A" w:rsidRPr="00006906" w:rsidRDefault="007B151A"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7B151A" w:rsidRPr="006E233D" w:rsidRDefault="007B151A" w:rsidP="00C32E47">
            <w:pPr>
              <w:jc w:val="center"/>
            </w:pPr>
            <w:r>
              <w:lastRenderedPageBreak/>
              <w:t>SIP</w:t>
            </w:r>
          </w:p>
        </w:tc>
      </w:tr>
      <w:tr w:rsidR="007B151A" w:rsidRPr="006E233D" w:rsidTr="00D66578">
        <w:tc>
          <w:tcPr>
            <w:tcW w:w="918" w:type="dxa"/>
          </w:tcPr>
          <w:p w:rsidR="007B151A" w:rsidRPr="006E3041" w:rsidRDefault="007B151A" w:rsidP="00557613">
            <w:r w:rsidRPr="006E3041">
              <w:lastRenderedPageBreak/>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0110(3</w:t>
            </w:r>
            <w:r w:rsidRPr="006E233D">
              <w:t>)</w:t>
            </w:r>
          </w:p>
        </w:tc>
        <w:tc>
          <w:tcPr>
            <w:tcW w:w="4860" w:type="dxa"/>
          </w:tcPr>
          <w:p w:rsidR="007B151A" w:rsidRDefault="007B151A" w:rsidP="00220D39">
            <w:pPr>
              <w:rPr>
                <w:bCs/>
              </w:rPr>
            </w:pPr>
            <w:r>
              <w:rPr>
                <w:bCs/>
              </w:rPr>
              <w:t>Add:</w:t>
            </w:r>
          </w:p>
          <w:p w:rsidR="003A0448" w:rsidRPr="003A0448" w:rsidRDefault="003A0448" w:rsidP="003A0448">
            <w:pPr>
              <w:rPr>
                <w:bCs/>
              </w:rPr>
            </w:pPr>
            <w:r>
              <w:rPr>
                <w:bCs/>
              </w:rPr>
              <w:t>“</w:t>
            </w:r>
            <w:r w:rsidRPr="003A0448">
              <w:rPr>
                <w:bCs/>
              </w:rPr>
              <w:t>(3) For sources, other than wood-fired boilers, that existed prior to June 1, 1970 and have not been modified since May 31, 1970:</w:t>
            </w:r>
          </w:p>
          <w:p w:rsidR="003A0448" w:rsidRPr="003A0448" w:rsidRDefault="003A0448" w:rsidP="003A0448">
            <w:pPr>
              <w:rPr>
                <w:bCs/>
              </w:rPr>
            </w:pPr>
            <w:r w:rsidRPr="003A0448">
              <w:rPr>
                <w:bCs/>
              </w:rPr>
              <w:t>(a) If located outside a special control area, visible emissions must not equal or exceed:</w:t>
            </w:r>
          </w:p>
          <w:p w:rsidR="003A0448" w:rsidRPr="003A0448" w:rsidRDefault="003A0448" w:rsidP="003A0448">
            <w:pPr>
              <w:rPr>
                <w:bCs/>
              </w:rPr>
            </w:pPr>
            <w:r w:rsidRPr="003A0448">
              <w:rPr>
                <w:bCs/>
              </w:rPr>
              <w:t>(A) 40 percent opacity through December 31, 2019; and</w:t>
            </w:r>
          </w:p>
          <w:p w:rsidR="003A0448" w:rsidRPr="003A0448" w:rsidRDefault="003A0448" w:rsidP="003A0448">
            <w:pPr>
              <w:rPr>
                <w:bCs/>
              </w:rPr>
            </w:pPr>
            <w:r w:rsidRPr="003A0448">
              <w:rPr>
                <w:bCs/>
              </w:rPr>
              <w:t>(B) 20 percent opacity on and after January 1, 2020</w:t>
            </w:r>
          </w:p>
          <w:p w:rsidR="007B151A" w:rsidRPr="00220D39" w:rsidRDefault="003A0448" w:rsidP="002E3732">
            <w:pPr>
              <w:rPr>
                <w:bCs/>
              </w:rPr>
            </w:pPr>
            <w:r w:rsidRPr="003A0448">
              <w:rPr>
                <w:bCs/>
              </w:rPr>
              <w:t>(b) If located inside a special control area, visible emissions must not equal or exceed 20 percent</w:t>
            </w:r>
            <w:r>
              <w:rPr>
                <w:bCs/>
              </w:rPr>
              <w:t xml:space="preserve"> opacity</w:t>
            </w:r>
            <w:r w:rsidR="007B151A" w:rsidRPr="00220D39">
              <w:rPr>
                <w:bCs/>
              </w:rPr>
              <w:t>.</w:t>
            </w:r>
            <w:r w:rsidR="007B151A">
              <w:rPr>
                <w:bCs/>
              </w:rPr>
              <w:t>”</w:t>
            </w:r>
          </w:p>
        </w:tc>
        <w:tc>
          <w:tcPr>
            <w:tcW w:w="4320" w:type="dxa"/>
          </w:tcPr>
          <w:p w:rsidR="007B151A" w:rsidRPr="00F13E99" w:rsidRDefault="007B151A" w:rsidP="006118D1">
            <w:r>
              <w:t>Opacity for sources that existed before June 1, 1970, other than wood-fired boilers outside special control areas, remains at 40 percent until December 31, 2019 then changes to 20 percent. Sources inside special control areas must meet 20 percent upon rule adoption.</w:t>
            </w:r>
          </w:p>
        </w:tc>
        <w:tc>
          <w:tcPr>
            <w:tcW w:w="787" w:type="dxa"/>
          </w:tcPr>
          <w:p w:rsidR="007B151A" w:rsidRPr="006E233D" w:rsidRDefault="007B151A" w:rsidP="00C32E47">
            <w:pPr>
              <w:jc w:val="center"/>
            </w:pPr>
            <w:r>
              <w:t>SIP</w:t>
            </w:r>
          </w:p>
        </w:tc>
      </w:tr>
      <w:tr w:rsidR="007B151A" w:rsidRPr="006E233D" w:rsidTr="00D66578">
        <w:tc>
          <w:tcPr>
            <w:tcW w:w="918" w:type="dxa"/>
          </w:tcPr>
          <w:p w:rsidR="007B151A" w:rsidRPr="006E3041" w:rsidRDefault="007B151A" w:rsidP="00557613">
            <w:r w:rsidRPr="006E3041">
              <w:t>NA</w:t>
            </w:r>
          </w:p>
        </w:tc>
        <w:tc>
          <w:tcPr>
            <w:tcW w:w="1350" w:type="dxa"/>
          </w:tcPr>
          <w:p w:rsidR="007B151A" w:rsidRPr="006E3041" w:rsidRDefault="007B151A" w:rsidP="00557613">
            <w:r w:rsidRPr="006E3041">
              <w:t>NA</w:t>
            </w:r>
          </w:p>
        </w:tc>
        <w:tc>
          <w:tcPr>
            <w:tcW w:w="990" w:type="dxa"/>
          </w:tcPr>
          <w:p w:rsidR="007B151A" w:rsidRPr="006E233D" w:rsidRDefault="007B151A" w:rsidP="00557613">
            <w:r w:rsidRPr="006E233D">
              <w:t>208</w:t>
            </w:r>
          </w:p>
        </w:tc>
        <w:tc>
          <w:tcPr>
            <w:tcW w:w="1350" w:type="dxa"/>
          </w:tcPr>
          <w:p w:rsidR="007B151A" w:rsidRPr="006E233D" w:rsidRDefault="007B151A" w:rsidP="00557613">
            <w:r>
              <w:t>0110(4</w:t>
            </w:r>
            <w:r w:rsidRPr="006E233D">
              <w:t>)</w:t>
            </w:r>
          </w:p>
        </w:tc>
        <w:tc>
          <w:tcPr>
            <w:tcW w:w="4860" w:type="dxa"/>
          </w:tcPr>
          <w:p w:rsidR="007B151A" w:rsidRDefault="007B151A" w:rsidP="00006906">
            <w:r>
              <w:t xml:space="preserve">Add: </w:t>
            </w:r>
          </w:p>
          <w:p w:rsidR="007B151A" w:rsidRPr="00AE0CD4" w:rsidRDefault="007B151A" w:rsidP="005F0266">
            <w:pPr>
              <w:rPr>
                <w:bCs/>
              </w:rPr>
            </w:pPr>
            <w:r>
              <w:t>“(</w:t>
            </w:r>
            <w:r w:rsidRPr="00AE0CD4">
              <w:rPr>
                <w:bCs/>
              </w:rPr>
              <w:t>4) For sources, other than wood-fired boilers, installed, 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7B151A" w:rsidRDefault="007B151A" w:rsidP="006118D1">
            <w:r>
              <w:t>No change in opacity standard for sources installed, constructed after June 1, 1070.</w:t>
            </w:r>
          </w:p>
        </w:tc>
        <w:tc>
          <w:tcPr>
            <w:tcW w:w="787" w:type="dxa"/>
          </w:tcPr>
          <w:p w:rsidR="007B151A" w:rsidRDefault="007B151A" w:rsidP="00C32E47">
            <w:pPr>
              <w:jc w:val="center"/>
            </w:pPr>
            <w:r>
              <w:t>SIP</w:t>
            </w:r>
          </w:p>
        </w:tc>
      </w:tr>
      <w:tr w:rsidR="007B151A" w:rsidRPr="006E233D" w:rsidTr="00D66578">
        <w:tc>
          <w:tcPr>
            <w:tcW w:w="918" w:type="dxa"/>
          </w:tcPr>
          <w:p w:rsidR="007B151A" w:rsidRPr="006E3041" w:rsidRDefault="007B151A" w:rsidP="00372B9E">
            <w:r w:rsidRPr="006E3041">
              <w:t>NA</w:t>
            </w:r>
          </w:p>
        </w:tc>
        <w:tc>
          <w:tcPr>
            <w:tcW w:w="1350" w:type="dxa"/>
          </w:tcPr>
          <w:p w:rsidR="007B151A" w:rsidRPr="006E3041" w:rsidRDefault="007B151A" w:rsidP="00372B9E">
            <w:r w:rsidRPr="006E3041">
              <w:t>NA</w:t>
            </w:r>
          </w:p>
        </w:tc>
        <w:tc>
          <w:tcPr>
            <w:tcW w:w="990" w:type="dxa"/>
          </w:tcPr>
          <w:p w:rsidR="007B151A" w:rsidRPr="006E233D" w:rsidRDefault="007B151A" w:rsidP="00372B9E">
            <w:r w:rsidRPr="006E233D">
              <w:t>208</w:t>
            </w:r>
          </w:p>
        </w:tc>
        <w:tc>
          <w:tcPr>
            <w:tcW w:w="1350" w:type="dxa"/>
          </w:tcPr>
          <w:p w:rsidR="007B151A" w:rsidRPr="006E233D" w:rsidRDefault="007B151A" w:rsidP="00372B9E">
            <w:r>
              <w:t>0110(5</w:t>
            </w:r>
            <w:r w:rsidRPr="006E233D">
              <w:t>)</w:t>
            </w:r>
          </w:p>
        </w:tc>
        <w:tc>
          <w:tcPr>
            <w:tcW w:w="4860" w:type="dxa"/>
          </w:tcPr>
          <w:p w:rsidR="007B151A" w:rsidRPr="006054B0" w:rsidRDefault="007B151A" w:rsidP="00AB1325">
            <w:pPr>
              <w:rPr>
                <w:bCs/>
              </w:rPr>
            </w:pPr>
            <w:r w:rsidRPr="006054B0">
              <w:rPr>
                <w:bCs/>
              </w:rPr>
              <w:t>Add:</w:t>
            </w:r>
          </w:p>
          <w:p w:rsidR="003A0448" w:rsidRPr="003A0448" w:rsidRDefault="007B151A" w:rsidP="003A0448">
            <w:pPr>
              <w:rPr>
                <w:bCs/>
              </w:rPr>
            </w:pPr>
            <w:r w:rsidRPr="006054B0">
              <w:rPr>
                <w:bCs/>
              </w:rPr>
              <w:t>“(</w:t>
            </w:r>
            <w:r w:rsidR="003A0448" w:rsidRPr="003A0448">
              <w:rPr>
                <w:bCs/>
              </w:rPr>
              <w:t xml:space="preserve">5) For wood-fired boilers that existed prior to June 1, 1970 and have not been modified since May 31, 1970, </w:t>
            </w:r>
            <w:r w:rsidR="003A0448" w:rsidRPr="003A0448">
              <w:rPr>
                <w:bCs/>
              </w:rPr>
              <w:lastRenderedPageBreak/>
              <w:t>visible emissions must not equal or exceed:</w:t>
            </w:r>
          </w:p>
          <w:p w:rsidR="003A0448" w:rsidRPr="003A0448" w:rsidRDefault="003A0448" w:rsidP="003A0448">
            <w:pPr>
              <w:rPr>
                <w:bCs/>
              </w:rPr>
            </w:pPr>
            <w:r w:rsidRPr="003A0448">
              <w:rPr>
                <w:bCs/>
              </w:rPr>
              <w:t xml:space="preserve">(a) </w:t>
            </w:r>
            <w:r w:rsidRPr="003A0448">
              <w:rPr>
                <w:bCs/>
                <w:iCs/>
              </w:rPr>
              <w:t>40 percent opacity through December 31, 2019, with the exception that visible emissions may equal or exceed 40 percent opacity for up to two independent six-minute blocks in any hour, as long as the average opacity during each of these two six-minute blocks is less than 55 percent</w:t>
            </w:r>
            <w:r w:rsidRPr="003A0448">
              <w:rPr>
                <w:bCs/>
              </w:rPr>
              <w:t>.</w:t>
            </w:r>
          </w:p>
          <w:p w:rsidR="003A0448" w:rsidRPr="003A0448" w:rsidRDefault="003A0448" w:rsidP="003A0448">
            <w:pPr>
              <w:rPr>
                <w:bCs/>
              </w:rPr>
            </w:pPr>
            <w:r w:rsidRPr="003A0448">
              <w:rPr>
                <w:bCs/>
              </w:rPr>
              <w:t>(b) 20 percent opacity on or after January 1, 2020, with one or more of the following exceptions:</w:t>
            </w:r>
          </w:p>
          <w:p w:rsidR="003A0448" w:rsidRPr="003A0448" w:rsidRDefault="003A0448" w:rsidP="003A0448">
            <w:pPr>
              <w:rPr>
                <w:bCs/>
              </w:rPr>
            </w:pPr>
            <w:r w:rsidRPr="003A0448">
              <w:rPr>
                <w:bCs/>
              </w:rPr>
              <w:t>(A) Visible emissions may equal or exceed 20 percent opacity for up to two independent six-minute blocks in any hour, as long as the average opacity during each of these two six-minute blocks is less than 40 percent.</w:t>
            </w:r>
          </w:p>
          <w:p w:rsidR="003A0448" w:rsidRPr="003A0448" w:rsidRDefault="003A0448" w:rsidP="003A0448">
            <w:pPr>
              <w:rPr>
                <w:bCs/>
              </w:rPr>
            </w:pPr>
            <w:r w:rsidRPr="003A0448">
              <w:rPr>
                <w:bCs/>
              </w:rPr>
              <w:t>(B) Visible emissions may equal or exceed 20 percent opacity but may not equal or exceed 40 percent opacity, as the average of all six-minute blocks during grate cleaning operations provided the grate cleaning is performed in accordance with a grate cleaning plan approved by DEQ; and</w:t>
            </w:r>
          </w:p>
          <w:p w:rsidR="003A0448" w:rsidRPr="003A0448" w:rsidRDefault="003A0448" w:rsidP="003A0448">
            <w:pPr>
              <w:rPr>
                <w:bCs/>
              </w:rPr>
            </w:pPr>
            <w:r w:rsidRPr="003A0448">
              <w:rPr>
                <w:bCs/>
              </w:rPr>
              <w:t>(C) DEQ may approve, at the owner’s or operator’s request, a boiler specific limit greater than 20 percent opacity, but not to equal or exceed 40 percent opacity, based on the opacity measured during a source test that demonstrates compliance with 340-228-0210(2)(d) as provided below:</w:t>
            </w:r>
          </w:p>
          <w:p w:rsidR="003A0448" w:rsidRPr="003A0448" w:rsidRDefault="003A0448" w:rsidP="003A0448">
            <w:pPr>
              <w:rPr>
                <w:bCs/>
              </w:rPr>
            </w:pPr>
            <w:r w:rsidRPr="003A0448">
              <w:rPr>
                <w:bCs/>
              </w:rPr>
              <w:t>(i) Opacity must be measured for at least 60 minutes during each compliance source test run using any method included in section (2);</w:t>
            </w:r>
          </w:p>
          <w:p w:rsidR="003A0448" w:rsidRPr="003A0448" w:rsidRDefault="003A0448" w:rsidP="003A0448">
            <w:pPr>
              <w:rPr>
                <w:bCs/>
              </w:rPr>
            </w:pPr>
            <w:r w:rsidRPr="003A0448">
              <w:rPr>
                <w:bCs/>
              </w:rPr>
              <w:t xml:space="preserve">(ii) The boiler specific limit will be the average of at least 30 six-minute block averages obtained during the compliance source test; </w:t>
            </w:r>
          </w:p>
          <w:p w:rsidR="003A0448" w:rsidRPr="003A0448" w:rsidRDefault="003A0448" w:rsidP="003A0448">
            <w:pPr>
              <w:rPr>
                <w:bCs/>
              </w:rPr>
            </w:pPr>
            <w:r w:rsidRPr="003A0448">
              <w:rPr>
                <w:bCs/>
              </w:rPr>
              <w:t>(iii) The boiler specific limit will include a higher limit for one six minute period during any hour based on the maximum six-minute block average measured during the compliance source test;</w:t>
            </w:r>
          </w:p>
          <w:p w:rsidR="003A0448" w:rsidRPr="003A0448" w:rsidRDefault="003A0448" w:rsidP="003A0448">
            <w:pPr>
              <w:rPr>
                <w:bCs/>
              </w:rPr>
            </w:pPr>
            <w:r w:rsidRPr="003A0448">
              <w:rPr>
                <w:bCs/>
              </w:rPr>
              <w:t>(iv) Specific opacity limits will be included in the permit for each affected source as a minor permit modification (simple fee) for sources with an Oregon Title V Operating Permit or a Basic Technical Modification for sources with an Air Contaminant Discharge Permit; and</w:t>
            </w:r>
          </w:p>
          <w:p w:rsidR="007B151A" w:rsidRPr="006054B0" w:rsidRDefault="003A0448" w:rsidP="00C66993">
            <w:pPr>
              <w:rPr>
                <w:bCs/>
              </w:rPr>
            </w:pPr>
            <w:r w:rsidRPr="003A0448">
              <w:rPr>
                <w:bCs/>
              </w:rPr>
              <w:t xml:space="preserve">(v) If an alternative limit is established in accordance with this paragraph, the exception provided </w:t>
            </w:r>
            <w:r>
              <w:rPr>
                <w:bCs/>
              </w:rPr>
              <w:t>in paragraph (A) does not apply</w:t>
            </w:r>
            <w:r w:rsidR="007B151A" w:rsidRPr="006054B0">
              <w:rPr>
                <w:bCs/>
              </w:rPr>
              <w:t>.”</w:t>
            </w:r>
          </w:p>
        </w:tc>
        <w:tc>
          <w:tcPr>
            <w:tcW w:w="4320" w:type="dxa"/>
          </w:tcPr>
          <w:p w:rsidR="007B151A" w:rsidRDefault="007B151A" w:rsidP="00173993">
            <w:pPr>
              <w:pStyle w:val="ListParagraph"/>
              <w:numPr>
                <w:ilvl w:val="0"/>
                <w:numId w:val="40"/>
              </w:numPr>
              <w:spacing w:after="200" w:line="276" w:lineRule="auto"/>
              <w:ind w:right="18"/>
            </w:pPr>
            <w:r>
              <w:lastRenderedPageBreak/>
              <w:t xml:space="preserve">Until 1/1/2020, pre-1970 wood fired boilers will have a limit of 40 percent opacity with </w:t>
            </w:r>
            <w:r>
              <w:lastRenderedPageBreak/>
              <w:t>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7B151A" w:rsidRDefault="007B151A"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7B151A" w:rsidRDefault="007B151A" w:rsidP="001253BE">
            <w:pPr>
              <w:pStyle w:val="ListParagraph"/>
              <w:numPr>
                <w:ilvl w:val="0"/>
                <w:numId w:val="40"/>
              </w:numPr>
              <w:spacing w:after="200" w:line="276" w:lineRule="auto"/>
              <w:ind w:right="18"/>
            </w:pPr>
            <w:r>
              <w:t>In addition, the proposed rules for pre-1970 wood-fired boilers include a 40 percent opacity limit during grate cleaning operations provided the owner or operator develops and implements a grate cleaning plan that is approved by DEQ. This exception is provided to address the routine maintenance activity that is required for older wood-fired boilers.</w:t>
            </w:r>
          </w:p>
          <w:p w:rsidR="007B151A" w:rsidRDefault="007B151A"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7B151A" w:rsidRDefault="007B151A" w:rsidP="00C32E47">
            <w:pPr>
              <w:jc w:val="center"/>
            </w:pPr>
            <w:r>
              <w:lastRenderedPageBreak/>
              <w:t>SIP</w:t>
            </w:r>
          </w:p>
        </w:tc>
      </w:tr>
      <w:tr w:rsidR="007B151A" w:rsidRPr="006E233D" w:rsidTr="00D66578">
        <w:tc>
          <w:tcPr>
            <w:tcW w:w="918" w:type="dxa"/>
          </w:tcPr>
          <w:p w:rsidR="007B151A" w:rsidRPr="006E3041" w:rsidRDefault="007B151A" w:rsidP="00006906">
            <w:r w:rsidRPr="006E3041">
              <w:lastRenderedPageBreak/>
              <w:t>NA</w:t>
            </w:r>
          </w:p>
        </w:tc>
        <w:tc>
          <w:tcPr>
            <w:tcW w:w="1350" w:type="dxa"/>
          </w:tcPr>
          <w:p w:rsidR="007B151A" w:rsidRPr="006E3041" w:rsidRDefault="007B151A" w:rsidP="00006906">
            <w:r w:rsidRPr="006E3041">
              <w:t>NA</w:t>
            </w:r>
          </w:p>
        </w:tc>
        <w:tc>
          <w:tcPr>
            <w:tcW w:w="990" w:type="dxa"/>
          </w:tcPr>
          <w:p w:rsidR="007B151A" w:rsidRPr="006E233D" w:rsidRDefault="007B151A" w:rsidP="00006906">
            <w:r w:rsidRPr="006E233D">
              <w:t>208</w:t>
            </w:r>
          </w:p>
        </w:tc>
        <w:tc>
          <w:tcPr>
            <w:tcW w:w="1350" w:type="dxa"/>
          </w:tcPr>
          <w:p w:rsidR="007B151A" w:rsidRPr="006E233D" w:rsidRDefault="007B151A" w:rsidP="00006906">
            <w:r>
              <w:t>0110(6</w:t>
            </w:r>
            <w:r w:rsidRPr="006E233D">
              <w:t>)</w:t>
            </w:r>
          </w:p>
        </w:tc>
        <w:tc>
          <w:tcPr>
            <w:tcW w:w="4860" w:type="dxa"/>
          </w:tcPr>
          <w:p w:rsidR="007B151A" w:rsidRPr="003C4960" w:rsidRDefault="007B151A" w:rsidP="00006906">
            <w:r w:rsidRPr="003C4960">
              <w:t>Add:</w:t>
            </w:r>
          </w:p>
          <w:p w:rsidR="007B151A" w:rsidRPr="003C4960" w:rsidRDefault="007B151A" w:rsidP="005F0266">
            <w:pPr>
              <w:rPr>
                <w:bCs/>
              </w:rPr>
            </w:pPr>
            <w:r w:rsidRPr="003C4960">
              <w:rPr>
                <w:bCs/>
              </w:rPr>
              <w:t>“(</w:t>
            </w:r>
            <w:r w:rsidR="001A4854" w:rsidRPr="001A4854">
              <w:rPr>
                <w:bCs/>
              </w:rPr>
              <w:t>6) For wood-fired boilers installed, constructed, or modified after June 1, 1970 but before [INSERT SOS FILING DATE OF RULES], visible emissions must not equal or exceed 20 percent opacity with the exception that visible emissions may equal or exceed 20 percent opacity for up to two independent six-minute blocks in any hour, as long as the average opacity during each of these two six-minute blocks is less than 40 percent</w:t>
            </w:r>
            <w:r w:rsidRPr="00C66993">
              <w:rPr>
                <w:bCs/>
              </w:rPr>
              <w:t>.</w:t>
            </w:r>
            <w:r>
              <w:rPr>
                <w:bCs/>
              </w:rPr>
              <w:t>”</w:t>
            </w:r>
          </w:p>
        </w:tc>
        <w:tc>
          <w:tcPr>
            <w:tcW w:w="4320" w:type="dxa"/>
          </w:tcPr>
          <w:p w:rsidR="007B151A" w:rsidRPr="003C4960" w:rsidRDefault="007B151A" w:rsidP="003C4960">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tc>
        <w:tc>
          <w:tcPr>
            <w:tcW w:w="787" w:type="dxa"/>
          </w:tcPr>
          <w:p w:rsidR="007B151A" w:rsidRPr="006E233D" w:rsidRDefault="007B151A" w:rsidP="00C32E47">
            <w:pPr>
              <w:jc w:val="center"/>
            </w:pPr>
            <w:r>
              <w:t>SIP</w:t>
            </w:r>
          </w:p>
        </w:tc>
      </w:tr>
      <w:tr w:rsidR="007B151A" w:rsidRPr="005A5027" w:rsidTr="00D66578">
        <w:tc>
          <w:tcPr>
            <w:tcW w:w="918" w:type="dxa"/>
          </w:tcPr>
          <w:p w:rsidR="007B151A" w:rsidRPr="006E3041" w:rsidRDefault="007B151A" w:rsidP="006E3041">
            <w:r>
              <w:t>NA</w:t>
            </w:r>
          </w:p>
        </w:tc>
        <w:tc>
          <w:tcPr>
            <w:tcW w:w="1350" w:type="dxa"/>
          </w:tcPr>
          <w:p w:rsidR="007B151A" w:rsidRPr="006E3041" w:rsidRDefault="007B151A" w:rsidP="006E3041">
            <w:r>
              <w:t>NA</w:t>
            </w:r>
          </w:p>
        </w:tc>
        <w:tc>
          <w:tcPr>
            <w:tcW w:w="990" w:type="dxa"/>
          </w:tcPr>
          <w:p w:rsidR="007B151A" w:rsidRPr="006E3041" w:rsidRDefault="007B151A" w:rsidP="00372B9E">
            <w:r w:rsidRPr="006E3041">
              <w:t>208</w:t>
            </w:r>
          </w:p>
        </w:tc>
        <w:tc>
          <w:tcPr>
            <w:tcW w:w="1350" w:type="dxa"/>
          </w:tcPr>
          <w:p w:rsidR="007B151A" w:rsidRPr="006E3041" w:rsidRDefault="007B151A" w:rsidP="00372B9E">
            <w:r>
              <w:t>0110(7</w:t>
            </w:r>
            <w:r w:rsidRPr="006E3041">
              <w:t>)</w:t>
            </w:r>
          </w:p>
        </w:tc>
        <w:tc>
          <w:tcPr>
            <w:tcW w:w="4860" w:type="dxa"/>
          </w:tcPr>
          <w:p w:rsidR="007B151A" w:rsidRDefault="007B151A" w:rsidP="00A3293A">
            <w:r>
              <w:t>Add:</w:t>
            </w:r>
          </w:p>
          <w:p w:rsidR="007B151A" w:rsidRPr="00D36F6E" w:rsidRDefault="007B151A" w:rsidP="00A3293A">
            <w:pPr>
              <w:rPr>
                <w:bCs/>
              </w:rPr>
            </w:pPr>
            <w:r>
              <w:t>“</w:t>
            </w:r>
            <w:r w:rsidRPr="00D36F6E">
              <w:rPr>
                <w:bCs/>
              </w:rPr>
              <w:t xml:space="preserve">(7) For all wood-fired boilers installed, constructed, or modified after </w:t>
            </w:r>
            <w:r>
              <w:rPr>
                <w:bCs/>
              </w:rPr>
              <w:t>[INSERT SOS FILING DATE OF RULES]</w:t>
            </w:r>
            <w:r w:rsidRPr="00D36F6E">
              <w:rPr>
                <w:bCs/>
              </w:rPr>
              <w:t xml:space="preserve">, </w:t>
            </w:r>
            <w:r w:rsidR="00797524">
              <w:rPr>
                <w:bCs/>
              </w:rPr>
              <w:t xml:space="preserve">visible </w:t>
            </w:r>
            <w:r w:rsidRPr="00D36F6E">
              <w:rPr>
                <w:bCs/>
              </w:rPr>
              <w:t>emissions must not equal or exceed 20</w:t>
            </w:r>
            <w:r>
              <w:rPr>
                <w:bCs/>
              </w:rPr>
              <w:t xml:space="preserve"> percent</w:t>
            </w:r>
            <w:r w:rsidRPr="00D36F6E">
              <w:rPr>
                <w:bCs/>
              </w:rPr>
              <w:t xml:space="preserve"> opacity.</w:t>
            </w:r>
            <w:r>
              <w:t>”</w:t>
            </w:r>
          </w:p>
        </w:tc>
        <w:tc>
          <w:tcPr>
            <w:tcW w:w="4320" w:type="dxa"/>
          </w:tcPr>
          <w:p w:rsidR="007B151A" w:rsidRPr="006E3041" w:rsidRDefault="007B151A" w:rsidP="006E3041">
            <w:r>
              <w:t>After rule adoption, all wood-fired boilers must meet 20 percent at all times.</w:t>
            </w:r>
          </w:p>
        </w:tc>
        <w:tc>
          <w:tcPr>
            <w:tcW w:w="787" w:type="dxa"/>
          </w:tcPr>
          <w:p w:rsidR="007B151A" w:rsidRPr="006E233D" w:rsidRDefault="007B151A" w:rsidP="00C32E47">
            <w:pPr>
              <w:jc w:val="center"/>
            </w:pPr>
            <w:r w:rsidRPr="006E3041">
              <w:t>SIP</w:t>
            </w:r>
          </w:p>
        </w:tc>
      </w:tr>
      <w:tr w:rsidR="007B151A" w:rsidRPr="006E233D" w:rsidTr="0015032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Pr>
                <w:color w:val="000000"/>
              </w:rPr>
              <w:t>Fugitive Emission 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66AE8">
        <w:tc>
          <w:tcPr>
            <w:tcW w:w="918" w:type="dxa"/>
          </w:tcPr>
          <w:p w:rsidR="007B151A" w:rsidRPr="006E233D" w:rsidRDefault="007B151A" w:rsidP="00A66AE8">
            <w:r w:rsidRPr="006E233D">
              <w:t>208</w:t>
            </w:r>
          </w:p>
        </w:tc>
        <w:tc>
          <w:tcPr>
            <w:tcW w:w="1350" w:type="dxa"/>
          </w:tcPr>
          <w:p w:rsidR="007B151A" w:rsidRPr="006E233D" w:rsidRDefault="007B151A" w:rsidP="00A66AE8">
            <w:r>
              <w:t>02</w:t>
            </w:r>
            <w:r w:rsidRPr="006E233D">
              <w:t>00</w:t>
            </w:r>
          </w:p>
        </w:tc>
        <w:tc>
          <w:tcPr>
            <w:tcW w:w="990" w:type="dxa"/>
          </w:tcPr>
          <w:p w:rsidR="007B151A" w:rsidRPr="006E233D" w:rsidRDefault="007B151A" w:rsidP="00A66AE8">
            <w:r w:rsidRPr="006E233D">
              <w:t>NA</w:t>
            </w:r>
          </w:p>
        </w:tc>
        <w:tc>
          <w:tcPr>
            <w:tcW w:w="1350" w:type="dxa"/>
          </w:tcPr>
          <w:p w:rsidR="007B151A" w:rsidRPr="006E233D" w:rsidRDefault="007B151A" w:rsidP="00A66AE8">
            <w:r w:rsidRPr="006E233D">
              <w:t>NA</w:t>
            </w:r>
          </w:p>
        </w:tc>
        <w:tc>
          <w:tcPr>
            <w:tcW w:w="4860" w:type="dxa"/>
          </w:tcPr>
          <w:p w:rsidR="007B151A" w:rsidRPr="006E233D" w:rsidRDefault="007B151A" w:rsidP="00A66AE8">
            <w:r>
              <w:t>Repeal this rule regarding applicability for fugitive emissions</w:t>
            </w:r>
          </w:p>
        </w:tc>
        <w:tc>
          <w:tcPr>
            <w:tcW w:w="4320" w:type="dxa"/>
          </w:tcPr>
          <w:p w:rsidR="007B151A" w:rsidRPr="006E233D" w:rsidRDefault="007B151A"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Since both 340-208-0100 and 340-208-0210 both apply throughout the whole state, this rule language isn’t needed any more.</w:t>
            </w:r>
          </w:p>
        </w:tc>
        <w:tc>
          <w:tcPr>
            <w:tcW w:w="787" w:type="dxa"/>
          </w:tcPr>
          <w:p w:rsidR="007B151A" w:rsidRPr="006E233D" w:rsidRDefault="007B151A" w:rsidP="00A66AE8">
            <w:pPr>
              <w:jc w:val="center"/>
            </w:pPr>
            <w:r>
              <w:t>SIP</w:t>
            </w:r>
          </w:p>
        </w:tc>
      </w:tr>
      <w:tr w:rsidR="007B151A" w:rsidRPr="006E233D" w:rsidTr="008E1C38">
        <w:tc>
          <w:tcPr>
            <w:tcW w:w="918" w:type="dxa"/>
          </w:tcPr>
          <w:p w:rsidR="007B151A" w:rsidRPr="006E233D" w:rsidRDefault="007B151A" w:rsidP="008E1C38">
            <w:r w:rsidRPr="006E233D">
              <w:t>208</w:t>
            </w:r>
          </w:p>
        </w:tc>
        <w:tc>
          <w:tcPr>
            <w:tcW w:w="1350" w:type="dxa"/>
          </w:tcPr>
          <w:p w:rsidR="007B151A" w:rsidRPr="006E233D" w:rsidRDefault="007B151A" w:rsidP="008E1C38">
            <w:r>
              <w:t>021</w:t>
            </w:r>
            <w:r w:rsidRPr="006E233D">
              <w:t>0</w:t>
            </w:r>
          </w:p>
        </w:tc>
        <w:tc>
          <w:tcPr>
            <w:tcW w:w="990" w:type="dxa"/>
          </w:tcPr>
          <w:p w:rsidR="007B151A" w:rsidRPr="006E233D" w:rsidRDefault="007B151A" w:rsidP="008E1C38">
            <w:r w:rsidRPr="006E233D">
              <w:t>NA</w:t>
            </w:r>
          </w:p>
        </w:tc>
        <w:tc>
          <w:tcPr>
            <w:tcW w:w="1350" w:type="dxa"/>
          </w:tcPr>
          <w:p w:rsidR="007B151A" w:rsidRPr="006E233D" w:rsidRDefault="007B151A" w:rsidP="008E1C38">
            <w:r w:rsidRPr="006E233D">
              <w:t>NA</w:t>
            </w:r>
          </w:p>
        </w:tc>
        <w:tc>
          <w:tcPr>
            <w:tcW w:w="4860" w:type="dxa"/>
          </w:tcPr>
          <w:p w:rsidR="007B151A" w:rsidRPr="006E233D" w:rsidRDefault="007B151A" w:rsidP="00A66AE8">
            <w:r>
              <w:t>Change the title of the rule to “Requirements for Fugitive Emissions”</w:t>
            </w:r>
          </w:p>
        </w:tc>
        <w:tc>
          <w:tcPr>
            <w:tcW w:w="4320" w:type="dxa"/>
          </w:tcPr>
          <w:p w:rsidR="007B151A" w:rsidRPr="006E233D" w:rsidRDefault="007B151A" w:rsidP="008E1C38">
            <w:r>
              <w:t>Clarification</w:t>
            </w:r>
          </w:p>
        </w:tc>
        <w:tc>
          <w:tcPr>
            <w:tcW w:w="787" w:type="dxa"/>
          </w:tcPr>
          <w:p w:rsidR="007B151A" w:rsidRPr="006E233D" w:rsidRDefault="007B151A" w:rsidP="008E1C38">
            <w:pPr>
              <w:jc w:val="center"/>
            </w:pPr>
            <w:r>
              <w:t>SIP</w:t>
            </w:r>
          </w:p>
        </w:tc>
      </w:tr>
      <w:tr w:rsidR="007B151A" w:rsidRPr="005A5027" w:rsidTr="00C96B6D">
        <w:tc>
          <w:tcPr>
            <w:tcW w:w="918" w:type="dxa"/>
          </w:tcPr>
          <w:p w:rsidR="007B151A" w:rsidRPr="005A5027" w:rsidRDefault="007B151A" w:rsidP="00C96B6D">
            <w:r w:rsidRPr="005A5027">
              <w:t>208</w:t>
            </w:r>
          </w:p>
        </w:tc>
        <w:tc>
          <w:tcPr>
            <w:tcW w:w="1350" w:type="dxa"/>
          </w:tcPr>
          <w:p w:rsidR="007B151A" w:rsidRPr="005A5027" w:rsidRDefault="007B151A" w:rsidP="00C96B6D">
            <w:r>
              <w:t>0210(2</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DC7AD1">
            <w:r w:rsidRPr="005A5027">
              <w:t>0210(1)</w:t>
            </w:r>
          </w:p>
        </w:tc>
        <w:tc>
          <w:tcPr>
            <w:tcW w:w="4860" w:type="dxa"/>
          </w:tcPr>
          <w:p w:rsidR="007B151A" w:rsidRDefault="007B151A" w:rsidP="00C96B6D">
            <w:r>
              <w:t>Change last sentence to:</w:t>
            </w:r>
          </w:p>
          <w:p w:rsidR="007B151A" w:rsidRPr="005A5027" w:rsidRDefault="007B151A" w:rsidP="00C96B6D">
            <w:r>
              <w:t>“</w:t>
            </w:r>
            <w:r w:rsidRPr="004379DA">
              <w:t>Such reasonable precautions may include, but are not limited to the following:</w:t>
            </w:r>
            <w:r>
              <w:t>”</w:t>
            </w:r>
          </w:p>
        </w:tc>
        <w:tc>
          <w:tcPr>
            <w:tcW w:w="4320" w:type="dxa"/>
          </w:tcPr>
          <w:p w:rsidR="007B151A" w:rsidRPr="005A5027" w:rsidRDefault="007B151A" w:rsidP="00C96B6D">
            <w:r>
              <w:t>Clarification</w:t>
            </w:r>
          </w:p>
        </w:tc>
        <w:tc>
          <w:tcPr>
            <w:tcW w:w="787" w:type="dxa"/>
          </w:tcPr>
          <w:p w:rsidR="007B151A" w:rsidRPr="006E233D" w:rsidRDefault="007B151A" w:rsidP="00C96B6D">
            <w:pPr>
              <w:jc w:val="center"/>
            </w:pPr>
            <w:r>
              <w:t>SIP</w:t>
            </w:r>
          </w:p>
        </w:tc>
      </w:tr>
      <w:tr w:rsidR="007B151A" w:rsidRPr="006E233D" w:rsidTr="00B61883">
        <w:tc>
          <w:tcPr>
            <w:tcW w:w="918" w:type="dxa"/>
          </w:tcPr>
          <w:p w:rsidR="007B151A" w:rsidRPr="005A5027" w:rsidRDefault="007B151A" w:rsidP="00B61883">
            <w:r w:rsidRPr="005A5027">
              <w:t>208</w:t>
            </w:r>
          </w:p>
        </w:tc>
        <w:tc>
          <w:tcPr>
            <w:tcW w:w="1350" w:type="dxa"/>
          </w:tcPr>
          <w:p w:rsidR="007B151A" w:rsidRPr="005A5027" w:rsidRDefault="007B151A" w:rsidP="00B61883">
            <w:r w:rsidRPr="005A5027">
              <w:t>0210(2)(b)</w:t>
            </w:r>
          </w:p>
        </w:tc>
        <w:tc>
          <w:tcPr>
            <w:tcW w:w="990" w:type="dxa"/>
          </w:tcPr>
          <w:p w:rsidR="007B151A" w:rsidRPr="005A5027" w:rsidRDefault="007B151A" w:rsidP="00B61883">
            <w:r w:rsidRPr="005A5027">
              <w:t>208</w:t>
            </w:r>
          </w:p>
        </w:tc>
        <w:tc>
          <w:tcPr>
            <w:tcW w:w="1350" w:type="dxa"/>
          </w:tcPr>
          <w:p w:rsidR="007B151A" w:rsidRPr="005A5027" w:rsidRDefault="007B151A" w:rsidP="00B61883">
            <w:r w:rsidRPr="005A5027">
              <w:t>0210(1)(b)</w:t>
            </w:r>
          </w:p>
        </w:tc>
        <w:tc>
          <w:tcPr>
            <w:tcW w:w="4860" w:type="dxa"/>
          </w:tcPr>
          <w:p w:rsidR="007B151A" w:rsidRPr="005A5027" w:rsidRDefault="007B151A" w:rsidP="003A587E">
            <w:r w:rsidRPr="005A5027">
              <w:t xml:space="preserve">Delete “asphalt, oil,” from </w:t>
            </w:r>
            <w:r>
              <w:t>when full or partial enclosure is needed if the application of water or suitable chemicals are not sufficient</w:t>
            </w:r>
          </w:p>
        </w:tc>
        <w:tc>
          <w:tcPr>
            <w:tcW w:w="4320" w:type="dxa"/>
          </w:tcPr>
          <w:p w:rsidR="007B151A" w:rsidRPr="005A5027" w:rsidRDefault="007B151A" w:rsidP="003A587E">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B61883">
            <w:pPr>
              <w:jc w:val="center"/>
            </w:pPr>
            <w:r>
              <w:t>SIP</w:t>
            </w:r>
          </w:p>
        </w:tc>
      </w:tr>
      <w:tr w:rsidR="007B151A" w:rsidRPr="006E233D" w:rsidTr="00DC7AD1">
        <w:tc>
          <w:tcPr>
            <w:tcW w:w="918" w:type="dxa"/>
          </w:tcPr>
          <w:p w:rsidR="007B151A" w:rsidRPr="005A5027" w:rsidRDefault="007B151A" w:rsidP="00DC7AD1">
            <w:r w:rsidRPr="005A5027">
              <w:t>208</w:t>
            </w:r>
          </w:p>
        </w:tc>
        <w:tc>
          <w:tcPr>
            <w:tcW w:w="1350" w:type="dxa"/>
          </w:tcPr>
          <w:p w:rsidR="007B151A" w:rsidRPr="005A5027" w:rsidRDefault="007B151A" w:rsidP="00DC7AD1">
            <w:r>
              <w:t>0210(2)(c</w:t>
            </w:r>
            <w:r w:rsidRPr="005A5027">
              <w:t>)</w:t>
            </w:r>
          </w:p>
        </w:tc>
        <w:tc>
          <w:tcPr>
            <w:tcW w:w="990" w:type="dxa"/>
          </w:tcPr>
          <w:p w:rsidR="007B151A" w:rsidRPr="005A5027" w:rsidRDefault="007B151A" w:rsidP="00DC7AD1">
            <w:r w:rsidRPr="005A5027">
              <w:t>208</w:t>
            </w:r>
          </w:p>
        </w:tc>
        <w:tc>
          <w:tcPr>
            <w:tcW w:w="1350" w:type="dxa"/>
          </w:tcPr>
          <w:p w:rsidR="007B151A" w:rsidRPr="005A5027" w:rsidRDefault="007B151A" w:rsidP="003A587E">
            <w:r w:rsidRPr="005A5027">
              <w:t>0210(1)(</w:t>
            </w:r>
            <w:r>
              <w:t>c</w:t>
            </w:r>
            <w:r w:rsidRPr="005A5027">
              <w:t>)</w:t>
            </w:r>
          </w:p>
        </w:tc>
        <w:tc>
          <w:tcPr>
            <w:tcW w:w="4860" w:type="dxa"/>
          </w:tcPr>
          <w:p w:rsidR="007B151A" w:rsidRPr="005A5027" w:rsidRDefault="007B151A"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7B151A" w:rsidRPr="005A5027" w:rsidRDefault="007B151A" w:rsidP="00DC7AD1">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DC7AD1">
            <w:pPr>
              <w:jc w:val="center"/>
            </w:pPr>
            <w:r>
              <w:t>SIP</w:t>
            </w:r>
          </w:p>
        </w:tc>
      </w:tr>
      <w:tr w:rsidR="007B151A" w:rsidRPr="005A5027" w:rsidTr="00E45E7F">
        <w:tc>
          <w:tcPr>
            <w:tcW w:w="918" w:type="dxa"/>
          </w:tcPr>
          <w:p w:rsidR="007B151A" w:rsidRPr="005A5027" w:rsidRDefault="007B151A" w:rsidP="00E45E7F">
            <w:r w:rsidRPr="005A5027">
              <w:t>208</w:t>
            </w:r>
          </w:p>
        </w:tc>
        <w:tc>
          <w:tcPr>
            <w:tcW w:w="1350" w:type="dxa"/>
          </w:tcPr>
          <w:p w:rsidR="007B151A" w:rsidRPr="005A5027" w:rsidRDefault="007B151A" w:rsidP="00E45E7F">
            <w:r w:rsidRPr="005A5027">
              <w:t>0210(1)</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w:t>
            </w:r>
          </w:p>
        </w:tc>
        <w:tc>
          <w:tcPr>
            <w:tcW w:w="4860" w:type="dxa"/>
          </w:tcPr>
          <w:p w:rsidR="007B151A" w:rsidRPr="005A5027" w:rsidRDefault="007B151A" w:rsidP="00140AFC">
            <w:r w:rsidRPr="005A5027">
              <w:t>Move section (1) to section (2) and change to:</w:t>
            </w:r>
          </w:p>
          <w:p w:rsidR="007B151A" w:rsidRPr="005A5027" w:rsidRDefault="007B151A" w:rsidP="00140AFC">
            <w:r>
              <w:t>“</w:t>
            </w:r>
            <w:r w:rsidRPr="005A5027">
              <w:t xml:space="preserve">(2) When fugitive emissions escape from an air </w:t>
            </w:r>
            <w:r w:rsidRPr="005A5027">
              <w:lastRenderedPageBreak/>
              <w:t>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7B151A" w:rsidRPr="005A5027" w:rsidRDefault="007B151A" w:rsidP="006628D3">
            <w:r w:rsidRPr="005A5027">
              <w:lastRenderedPageBreak/>
              <w:t>Reorganization and clarification</w:t>
            </w:r>
            <w:r>
              <w:t xml:space="preserve">. </w:t>
            </w:r>
            <w:r w:rsidRPr="005A5027">
              <w:t xml:space="preserve">DEQ has clarified that fugitive emissions must be abated </w:t>
            </w:r>
            <w:r w:rsidRPr="005A5027">
              <w:lastRenderedPageBreak/>
              <w:t>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7B151A" w:rsidRPr="006E233D" w:rsidRDefault="007B151A" w:rsidP="00C32E47">
            <w:pPr>
              <w:jc w:val="center"/>
            </w:pPr>
            <w:r>
              <w:lastRenderedPageBreak/>
              <w:t>SIP</w:t>
            </w:r>
          </w:p>
        </w:tc>
      </w:tr>
      <w:tr w:rsidR="007B151A" w:rsidRPr="005A5027" w:rsidTr="003251FE">
        <w:tc>
          <w:tcPr>
            <w:tcW w:w="918" w:type="dxa"/>
          </w:tcPr>
          <w:p w:rsidR="007B151A" w:rsidRPr="005A5027" w:rsidRDefault="007B151A" w:rsidP="003251FE">
            <w:r w:rsidRPr="005A5027">
              <w:lastRenderedPageBreak/>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0210(2)(a)</w:t>
            </w:r>
          </w:p>
        </w:tc>
        <w:tc>
          <w:tcPr>
            <w:tcW w:w="4860" w:type="dxa"/>
          </w:tcPr>
          <w:p w:rsidR="007B151A" w:rsidRPr="005A5027" w:rsidRDefault="007B151A" w:rsidP="003251FE">
            <w:r w:rsidRPr="005A5027">
              <w:t>Add a definition for particulate fugitive emissions for this section:</w:t>
            </w:r>
          </w:p>
          <w:p w:rsidR="007B151A" w:rsidRPr="005A5027" w:rsidRDefault="007B151A"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7B151A" w:rsidRPr="005A5027" w:rsidRDefault="007B151A" w:rsidP="003251FE">
            <w:r w:rsidRPr="005A5027">
              <w:t>This clarifies how fugitive emissions are defined and evaluated</w:t>
            </w:r>
            <w:r>
              <w:t xml:space="preserve">. </w:t>
            </w:r>
          </w:p>
        </w:tc>
        <w:tc>
          <w:tcPr>
            <w:tcW w:w="787" w:type="dxa"/>
          </w:tcPr>
          <w:p w:rsidR="007B151A" w:rsidRPr="006E233D" w:rsidRDefault="007B151A" w:rsidP="00C32E47">
            <w:pPr>
              <w:jc w:val="center"/>
            </w:pPr>
            <w:r>
              <w:t>SIP</w:t>
            </w:r>
          </w:p>
        </w:tc>
      </w:tr>
      <w:tr w:rsidR="007B151A" w:rsidRPr="005A5027" w:rsidTr="003251FE">
        <w:tc>
          <w:tcPr>
            <w:tcW w:w="918" w:type="dxa"/>
          </w:tcPr>
          <w:p w:rsidR="007B151A" w:rsidRPr="005A5027" w:rsidRDefault="007B151A" w:rsidP="003251FE">
            <w:r w:rsidRPr="005A5027">
              <w:t>NA</w:t>
            </w:r>
          </w:p>
        </w:tc>
        <w:tc>
          <w:tcPr>
            <w:tcW w:w="1350" w:type="dxa"/>
          </w:tcPr>
          <w:p w:rsidR="007B151A" w:rsidRPr="005A5027" w:rsidRDefault="007B151A" w:rsidP="003251FE">
            <w:r w:rsidRPr="005A5027">
              <w:t>NA</w:t>
            </w:r>
          </w:p>
        </w:tc>
        <w:tc>
          <w:tcPr>
            <w:tcW w:w="990" w:type="dxa"/>
          </w:tcPr>
          <w:p w:rsidR="007B151A" w:rsidRPr="005A5027" w:rsidRDefault="007B151A" w:rsidP="003251FE">
            <w:r w:rsidRPr="005A5027">
              <w:t>208</w:t>
            </w:r>
          </w:p>
        </w:tc>
        <w:tc>
          <w:tcPr>
            <w:tcW w:w="1350" w:type="dxa"/>
          </w:tcPr>
          <w:p w:rsidR="007B151A" w:rsidRPr="005A5027" w:rsidRDefault="007B151A" w:rsidP="003251FE">
            <w:r w:rsidRPr="005A5027">
              <w:t>0210(2)(b)</w:t>
            </w:r>
          </w:p>
        </w:tc>
        <w:tc>
          <w:tcPr>
            <w:tcW w:w="4860" w:type="dxa"/>
          </w:tcPr>
          <w:p w:rsidR="007B151A" w:rsidRDefault="007B151A" w:rsidP="003251FE">
            <w:r w:rsidRPr="005A5027">
              <w:t>Add EPA Method 22 as the reference method</w:t>
            </w:r>
            <w:r>
              <w:t>:</w:t>
            </w:r>
          </w:p>
          <w:p w:rsidR="007B151A" w:rsidRPr="005A5027" w:rsidRDefault="007B151A"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7B151A" w:rsidRPr="005A5027" w:rsidRDefault="007B151A" w:rsidP="003251FE">
            <w:r w:rsidRPr="005A5027">
              <w:t>A test method should always be specified with each standard  in order to be able to show compliance</w:t>
            </w:r>
          </w:p>
        </w:tc>
        <w:tc>
          <w:tcPr>
            <w:tcW w:w="787" w:type="dxa"/>
          </w:tcPr>
          <w:p w:rsidR="007B151A" w:rsidRPr="006E233D" w:rsidRDefault="007B151A" w:rsidP="00C32E47">
            <w:pPr>
              <w:jc w:val="center"/>
            </w:pPr>
            <w:r>
              <w:t>SIP</w:t>
            </w:r>
          </w:p>
        </w:tc>
      </w:tr>
      <w:tr w:rsidR="007B151A" w:rsidRPr="005A5027" w:rsidTr="00B44862">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r w:rsidRPr="005A5027">
              <w:t>208</w:t>
            </w:r>
          </w:p>
        </w:tc>
        <w:tc>
          <w:tcPr>
            <w:tcW w:w="1350" w:type="dxa"/>
            <w:tcBorders>
              <w:bottom w:val="double" w:sz="6" w:space="0" w:color="auto"/>
            </w:tcBorders>
          </w:tcPr>
          <w:p w:rsidR="007B151A" w:rsidRPr="005A5027" w:rsidRDefault="007B151A" w:rsidP="00A65851">
            <w:r w:rsidRPr="005A5027">
              <w:t>0210(3)</w:t>
            </w:r>
          </w:p>
        </w:tc>
        <w:tc>
          <w:tcPr>
            <w:tcW w:w="4860" w:type="dxa"/>
            <w:tcBorders>
              <w:bottom w:val="double" w:sz="6" w:space="0" w:color="auto"/>
            </w:tcBorders>
          </w:tcPr>
          <w:p w:rsidR="007B151A" w:rsidRDefault="007B151A" w:rsidP="00FE68CE">
            <w:r w:rsidRPr="005A5027">
              <w:t>Add requirement for development of a fugitive emission control plan if requested by DEQ</w:t>
            </w:r>
          </w:p>
          <w:p w:rsidR="007B151A" w:rsidRPr="005A5027" w:rsidRDefault="007B151A"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7B151A" w:rsidRPr="005A5027" w:rsidRDefault="007B151A" w:rsidP="00FE68CE">
            <w:r w:rsidRPr="005A5027">
              <w:t>This requirement will help address issues if fugitive emissions escape the property boundary</w:t>
            </w:r>
          </w:p>
        </w:tc>
        <w:tc>
          <w:tcPr>
            <w:tcW w:w="787" w:type="dxa"/>
            <w:tcBorders>
              <w:bottom w:val="double" w:sz="6" w:space="0" w:color="auto"/>
            </w:tcBorders>
          </w:tcPr>
          <w:p w:rsidR="007B151A" w:rsidRPr="006E233D" w:rsidRDefault="007B151A" w:rsidP="00C32E47">
            <w:pPr>
              <w:jc w:val="center"/>
            </w:pPr>
            <w:r>
              <w:t>SIP</w:t>
            </w:r>
          </w:p>
        </w:tc>
      </w:tr>
      <w:tr w:rsidR="007B151A" w:rsidRPr="006E233D" w:rsidTr="00B44862">
        <w:tc>
          <w:tcPr>
            <w:tcW w:w="918" w:type="dxa"/>
            <w:shd w:val="clear" w:color="auto" w:fill="FABF8F" w:themeFill="accent6" w:themeFillTint="99"/>
          </w:tcPr>
          <w:p w:rsidR="007B151A" w:rsidRPr="006E233D" w:rsidRDefault="007B151A" w:rsidP="00150322">
            <w:r w:rsidRPr="006E233D">
              <w:t>208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0300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Change “OAR 340-12-0026” to “OAR 340-012-0026”</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0518DA">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55709">
            <w:r>
              <w:t>0310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0518DA">
            <w:r>
              <w:t>Change to:</w:t>
            </w:r>
          </w:p>
          <w:p w:rsidR="007B151A" w:rsidRPr="005A5027" w:rsidRDefault="007B151A" w:rsidP="000518DA">
            <w:r>
              <w:t>“In determining whether a nuisance exists”</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0518DA">
            <w:r>
              <w:t>Clarification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0518DA">
            <w:pPr>
              <w:jc w:val="center"/>
            </w:pPr>
            <w:r>
              <w:t>NA</w:t>
            </w:r>
          </w:p>
        </w:tc>
      </w:tr>
      <w:tr w:rsidR="007B151A" w:rsidRPr="005A5027" w:rsidTr="009F5171">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9F5171">
            <w:r>
              <w:t>Correction</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9F5171">
            <w:pPr>
              <w:jc w:val="center"/>
            </w:pPr>
            <w:r>
              <w:t>NA</w:t>
            </w:r>
          </w:p>
        </w:tc>
      </w:tr>
      <w:tr w:rsidR="007B151A" w:rsidRPr="005A5027" w:rsidTr="00D66578">
        <w:tc>
          <w:tcPr>
            <w:tcW w:w="918"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7B151A" w:rsidRPr="005A5027" w:rsidRDefault="007B151A"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B41634">
            <w:r>
              <w:t>NA</w:t>
            </w:r>
          </w:p>
        </w:tc>
        <w:tc>
          <w:tcPr>
            <w:tcW w:w="4860" w:type="dxa"/>
            <w:tcBorders>
              <w:top w:val="double" w:sz="6" w:space="0" w:color="auto"/>
              <w:left w:val="double" w:sz="6" w:space="0" w:color="auto"/>
              <w:bottom w:val="double" w:sz="6" w:space="0" w:color="auto"/>
              <w:right w:val="double" w:sz="6" w:space="0" w:color="auto"/>
            </w:tcBorders>
          </w:tcPr>
          <w:p w:rsidR="007B151A" w:rsidRPr="005A5027" w:rsidRDefault="007B151A"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7B151A" w:rsidRPr="005A5027" w:rsidRDefault="007B151A"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t>NA</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1350" w:type="dxa"/>
            <w:tcBorders>
              <w:top w:val="double" w:sz="6" w:space="0" w:color="auto"/>
              <w:left w:val="double" w:sz="6" w:space="0" w:color="auto"/>
              <w:bottom w:val="double" w:sz="6" w:space="0" w:color="auto"/>
              <w:right w:val="double" w:sz="6" w:space="0" w:color="auto"/>
            </w:tcBorders>
          </w:tcPr>
          <w:p w:rsidR="007B151A" w:rsidRPr="00C23BDC" w:rsidRDefault="007B151A" w:rsidP="006B1AED">
            <w:r>
              <w:t>NA</w:t>
            </w:r>
          </w:p>
        </w:tc>
        <w:tc>
          <w:tcPr>
            <w:tcW w:w="4860" w:type="dxa"/>
            <w:tcBorders>
              <w:top w:val="double" w:sz="6" w:space="0" w:color="auto"/>
              <w:left w:val="double" w:sz="6" w:space="0" w:color="auto"/>
              <w:bottom w:val="double" w:sz="6" w:space="0" w:color="auto"/>
              <w:right w:val="double" w:sz="6" w:space="0" w:color="auto"/>
            </w:tcBorders>
          </w:tcPr>
          <w:p w:rsidR="007B151A" w:rsidRDefault="007B151A" w:rsidP="008021F6">
            <w:r>
              <w:t>Change to:</w:t>
            </w:r>
          </w:p>
          <w:p w:rsidR="007B151A" w:rsidRPr="00C23BDC" w:rsidRDefault="007B151A" w:rsidP="001D46BD">
            <w:r>
              <w:t>“</w:t>
            </w:r>
            <w:r w:rsidR="004A20D8" w:rsidRPr="004A20D8">
              <w:t>No person may cause or permit the emission of particulate matter larger than 250 microns in size at sufficient duration or quantity as to create an observable deposition upon the real property of another person.</w:t>
            </w:r>
            <w:r>
              <w:t>”</w:t>
            </w:r>
          </w:p>
        </w:tc>
        <w:tc>
          <w:tcPr>
            <w:tcW w:w="4320" w:type="dxa"/>
            <w:tcBorders>
              <w:top w:val="double" w:sz="6" w:space="0" w:color="auto"/>
              <w:left w:val="double" w:sz="6" w:space="0" w:color="auto"/>
              <w:bottom w:val="double" w:sz="6" w:space="0" w:color="auto"/>
              <w:right w:val="double" w:sz="6" w:space="0" w:color="auto"/>
            </w:tcBorders>
          </w:tcPr>
          <w:p w:rsidR="00934281" w:rsidRPr="00934281" w:rsidRDefault="007B151A" w:rsidP="00934281">
            <w:pPr>
              <w:spacing w:after="120"/>
            </w:pPr>
            <w:r w:rsidRPr="00934281">
              <w:t xml:space="preserve">Clarification. </w:t>
            </w:r>
            <w:r w:rsidR="006E0BD5" w:rsidRPr="00934281">
              <w:t xml:space="preserve"> </w:t>
            </w:r>
            <w:r w:rsidR="00934281" w:rsidRPr="00934281">
              <w:t xml:space="preserve">While AOI and DEQ may have negotiated the current language in 2001, the current language creates a problem of enforceability. </w:t>
            </w:r>
          </w:p>
          <w:p w:rsidR="00934281" w:rsidRPr="00934281" w:rsidRDefault="00934281" w:rsidP="00934281">
            <w:pPr>
              <w:spacing w:after="120"/>
            </w:pPr>
            <w:r w:rsidRPr="00934281">
              <w:t>The current rule states:</w:t>
            </w:r>
          </w:p>
          <w:p w:rsidR="00934281" w:rsidRPr="00934281" w:rsidRDefault="00934281" w:rsidP="00934281">
            <w:pPr>
              <w:spacing w:after="120"/>
            </w:pPr>
            <w:r w:rsidRPr="00934281">
              <w:t xml:space="preserve">“No person may cause or permit the emission of particulate matter larger than 250 microns in size at sufficient duration or quantity as to create an observable deposition upon the real property of </w:t>
            </w:r>
            <w:r w:rsidRPr="00934281">
              <w:lastRenderedPageBreak/>
              <w:t>another person when notified by the department that the deposition exists and must be controlled.”</w:t>
            </w:r>
          </w:p>
          <w:p w:rsidR="00934281" w:rsidRPr="00934281" w:rsidRDefault="00934281" w:rsidP="00934281">
            <w:pPr>
              <w:spacing w:after="120"/>
            </w:pPr>
            <w:r w:rsidRPr="00934281">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34281" w:rsidRPr="00934281" w:rsidRDefault="00934281" w:rsidP="00934281">
            <w:pPr>
              <w:spacing w:after="120"/>
            </w:pPr>
            <w:r w:rsidRPr="00934281">
              <w:t xml:space="preserve">DEQ recognizes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7B151A" w:rsidRPr="00C23BDC" w:rsidRDefault="00934281" w:rsidP="006D3183">
            <w:pPr>
              <w:spacing w:after="120"/>
            </w:pPr>
            <w:r w:rsidRPr="00934281">
              <w:t>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w:t>
            </w:r>
            <w:r w:rsidRPr="00934281">
              <w:lastRenderedPageBreak/>
              <w:t xml:space="preserve">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C32E47">
            <w:pPr>
              <w:jc w:val="center"/>
            </w:pPr>
            <w:r w:rsidRPr="00C23BDC">
              <w:lastRenderedPageBreak/>
              <w:t>NA</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208</w:t>
            </w:r>
          </w:p>
        </w:tc>
        <w:tc>
          <w:tcPr>
            <w:tcW w:w="1350" w:type="dxa"/>
            <w:tcBorders>
              <w:bottom w:val="double" w:sz="6" w:space="0" w:color="auto"/>
            </w:tcBorders>
          </w:tcPr>
          <w:p w:rsidR="007B151A" w:rsidRPr="005A5027" w:rsidRDefault="007B151A" w:rsidP="00A65851">
            <w:r w:rsidRPr="005A5027">
              <w:t>0600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DC354A">
            <w:r w:rsidRPr="005A5027">
              <w:t>Repeal “Visible Air Contaminant Standards”</w:t>
            </w:r>
          </w:p>
        </w:tc>
        <w:tc>
          <w:tcPr>
            <w:tcW w:w="4320" w:type="dxa"/>
            <w:tcBorders>
              <w:bottom w:val="double" w:sz="6" w:space="0" w:color="auto"/>
            </w:tcBorders>
          </w:tcPr>
          <w:p w:rsidR="007B151A" w:rsidRPr="005A5027" w:rsidRDefault="007B151A"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7B151A" w:rsidRPr="006E233D" w:rsidRDefault="007B151A" w:rsidP="00C32E47">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209</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7B151A" w:rsidRPr="006E233D" w:rsidRDefault="007B151A" w:rsidP="00FE68CE">
            <w:r w:rsidRPr="006E233D">
              <w:t>None</w:t>
            </w:r>
          </w:p>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0010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0020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t>0030(3)(c)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7388">
            <w:pPr>
              <w:rPr>
                <w:color w:val="000000"/>
              </w:rPr>
            </w:pPr>
            <w:r>
              <w:rPr>
                <w:color w:val="000000"/>
              </w:rPr>
              <w:t>Change to:</w:t>
            </w:r>
          </w:p>
          <w:p w:rsidR="007B151A" w:rsidRPr="001D46BD" w:rsidRDefault="007B151A" w:rsidP="00B67388">
            <w:r>
              <w:rPr>
                <w:color w:val="000000"/>
              </w:rPr>
              <w:t>“</w:t>
            </w:r>
            <w:r w:rsidRPr="002B13AD">
              <w:t xml:space="preserve">(c) Category III -- DEQ will provide </w:t>
            </w:r>
            <w:r>
              <w:t xml:space="preserve">public </w:t>
            </w:r>
            <w:r w:rsidRPr="002B13AD">
              <w:t xml:space="preserve">notice of the proposed permit action and a minimum of 35 days to submit written comments. DEQ will provide a minimum of 30 days notice for a hearing, if one is scheduled. DEQ will schedule a hearing </w:t>
            </w:r>
            <w:r>
              <w:t xml:space="preserve">at a reasonable time and place </w:t>
            </w:r>
            <w:r w:rsidRPr="002B13AD">
              <w:t>to allow interested persons to submit oral or written comments if:</w:t>
            </w:r>
            <w:r>
              <w:t>”</w:t>
            </w:r>
          </w:p>
        </w:tc>
        <w:tc>
          <w:tcPr>
            <w:tcW w:w="4320" w:type="dxa"/>
            <w:shd w:val="clear" w:color="auto" w:fill="auto"/>
          </w:tcPr>
          <w:p w:rsidR="007B151A" w:rsidRPr="00964FC2" w:rsidRDefault="007B151A" w:rsidP="00B61883">
            <w:r w:rsidRPr="00964FC2">
              <w:t>Clarification</w:t>
            </w:r>
          </w:p>
        </w:tc>
        <w:tc>
          <w:tcPr>
            <w:tcW w:w="787" w:type="dxa"/>
            <w:shd w:val="clear" w:color="auto" w:fill="auto"/>
          </w:tcPr>
          <w:p w:rsidR="007B151A" w:rsidRDefault="007B151A" w:rsidP="00B61883">
            <w:pPr>
              <w:jc w:val="center"/>
            </w:pPr>
            <w:r w:rsidRPr="00964FC2">
              <w:t>NA</w:t>
            </w:r>
          </w:p>
        </w:tc>
      </w:tr>
      <w:tr w:rsidR="003522CA" w:rsidRPr="006E233D" w:rsidTr="001E040E">
        <w:tc>
          <w:tcPr>
            <w:tcW w:w="918" w:type="dxa"/>
            <w:shd w:val="clear" w:color="auto" w:fill="auto"/>
          </w:tcPr>
          <w:p w:rsidR="003522CA" w:rsidRPr="00964FC2" w:rsidRDefault="003522CA" w:rsidP="001E040E">
            <w:r w:rsidRPr="00964FC2">
              <w:t>209</w:t>
            </w:r>
          </w:p>
        </w:tc>
        <w:tc>
          <w:tcPr>
            <w:tcW w:w="1350" w:type="dxa"/>
            <w:shd w:val="clear" w:color="auto" w:fill="auto"/>
          </w:tcPr>
          <w:p w:rsidR="003522CA" w:rsidRPr="00964FC2" w:rsidRDefault="003522CA" w:rsidP="001E040E">
            <w:r w:rsidRPr="00964FC2">
              <w:t>0030(3)(d)</w:t>
            </w:r>
          </w:p>
        </w:tc>
        <w:tc>
          <w:tcPr>
            <w:tcW w:w="990" w:type="dxa"/>
          </w:tcPr>
          <w:p w:rsidR="003522CA" w:rsidRPr="00964FC2" w:rsidRDefault="003522CA" w:rsidP="001E040E">
            <w:pPr>
              <w:rPr>
                <w:color w:val="000000"/>
              </w:rPr>
            </w:pPr>
            <w:r w:rsidRPr="00964FC2">
              <w:rPr>
                <w:color w:val="000000"/>
              </w:rPr>
              <w:t>NA</w:t>
            </w:r>
          </w:p>
        </w:tc>
        <w:tc>
          <w:tcPr>
            <w:tcW w:w="1350" w:type="dxa"/>
          </w:tcPr>
          <w:p w:rsidR="003522CA" w:rsidRPr="00964FC2" w:rsidRDefault="003522CA" w:rsidP="001E040E">
            <w:pPr>
              <w:rPr>
                <w:color w:val="000000"/>
              </w:rPr>
            </w:pPr>
            <w:r w:rsidRPr="00964FC2">
              <w:rPr>
                <w:color w:val="000000"/>
              </w:rPr>
              <w:t>NA</w:t>
            </w:r>
          </w:p>
        </w:tc>
        <w:tc>
          <w:tcPr>
            <w:tcW w:w="4860" w:type="dxa"/>
            <w:shd w:val="clear" w:color="auto" w:fill="auto"/>
          </w:tcPr>
          <w:p w:rsidR="003522CA" w:rsidRDefault="003522CA" w:rsidP="001E040E">
            <w:pPr>
              <w:rPr>
                <w:color w:val="000000"/>
              </w:rPr>
            </w:pPr>
            <w:r>
              <w:rPr>
                <w:color w:val="000000"/>
              </w:rPr>
              <w:t>Change to:</w:t>
            </w:r>
          </w:p>
          <w:p w:rsidR="003522CA" w:rsidRPr="002B13AD" w:rsidRDefault="003522CA" w:rsidP="001E040E">
            <w:r>
              <w:rPr>
                <w:color w:val="000000"/>
              </w:rPr>
              <w:t>“</w:t>
            </w:r>
            <w:r w:rsidRPr="002B13AD">
              <w:t>(d) Category IV -- Once an application is considered complete under OAR 340-216-0040, DEQ will:</w:t>
            </w:r>
          </w:p>
          <w:p w:rsidR="003522CA" w:rsidRPr="002B13AD" w:rsidRDefault="003522CA" w:rsidP="001E040E">
            <w:r w:rsidRPr="002B13AD">
              <w:t>(A)</w:t>
            </w:r>
            <w:r>
              <w:t>(i)</w:t>
            </w:r>
            <w:r w:rsidRPr="002B13AD">
              <w:t xml:space="preserve"> Provide notice of the completed application and requested permit action;</w:t>
            </w:r>
            <w:r>
              <w:t xml:space="preserve"> and</w:t>
            </w:r>
          </w:p>
          <w:p w:rsidR="003522CA" w:rsidRPr="00964FC2" w:rsidRDefault="003522CA" w:rsidP="001E040E">
            <w:pPr>
              <w:rPr>
                <w:color w:val="000000"/>
              </w:rPr>
            </w:pPr>
            <w:r w:rsidRPr="002B13AD">
              <w:t>(</w:t>
            </w:r>
            <w:r>
              <w:t>ii</w:t>
            </w:r>
            <w:r w:rsidRPr="002B13AD">
              <w:t xml:space="preserve">) Schedule an informational meeting within the community where the facility will be or is located and provide public notice </w:t>
            </w:r>
            <w:r w:rsidRPr="0046527E">
              <w:t>at least 14 days before</w:t>
            </w:r>
            <w:r w:rsidRPr="002B13AD">
              <w:t xml:space="preserve"> the meeting. </w:t>
            </w:r>
            <w:r w:rsidRPr="004C7948">
              <w:t>During t</w:t>
            </w:r>
            <w:r>
              <w:t>he meeting, DEQ will d</w:t>
            </w:r>
            <w:r w:rsidRPr="004C7948">
              <w:t>escri</w:t>
            </w:r>
            <w:r>
              <w:t xml:space="preserve">be the requested permit action </w:t>
            </w:r>
            <w:r w:rsidRPr="004C7948">
              <w:t>and</w:t>
            </w:r>
            <w:r>
              <w:t xml:space="preserve"> a</w:t>
            </w:r>
            <w:r w:rsidRPr="004C7948">
              <w:t>ccept comments from the public.</w:t>
            </w:r>
            <w:r>
              <w:t xml:space="preserve"> </w:t>
            </w:r>
            <w:r w:rsidRPr="002B13AD">
              <w:t>DEQ will consider any information gathered in this process in its drafting of the proposed permit</w:t>
            </w:r>
            <w:r w:rsidRPr="008165B9">
              <w:t>, but will not maintain an official record of the meeting and will not provide a written response to the comments</w:t>
            </w:r>
            <w:r>
              <w:t>;”</w:t>
            </w:r>
          </w:p>
        </w:tc>
        <w:tc>
          <w:tcPr>
            <w:tcW w:w="4320" w:type="dxa"/>
            <w:shd w:val="clear" w:color="auto" w:fill="auto"/>
          </w:tcPr>
          <w:p w:rsidR="003522CA" w:rsidRPr="00964FC2" w:rsidRDefault="003522CA" w:rsidP="001E040E">
            <w:r w:rsidRPr="00964FC2">
              <w:t>Clarification</w:t>
            </w:r>
            <w:r>
              <w:t xml:space="preserve">.  </w:t>
            </w:r>
            <w:r>
              <w:rPr>
                <w:color w:val="000000"/>
              </w:rPr>
              <w:t>Move the informational meeting requirements to OAR 340-209-0030.</w:t>
            </w:r>
            <w:r>
              <w:t xml:space="preserve"> </w:t>
            </w:r>
          </w:p>
        </w:tc>
        <w:tc>
          <w:tcPr>
            <w:tcW w:w="787" w:type="dxa"/>
            <w:shd w:val="clear" w:color="auto" w:fill="auto"/>
          </w:tcPr>
          <w:p w:rsidR="003522CA" w:rsidRDefault="003522CA" w:rsidP="001E040E">
            <w:pPr>
              <w:jc w:val="center"/>
            </w:pPr>
            <w:r w:rsidRPr="00964FC2">
              <w:t>NA</w:t>
            </w:r>
          </w:p>
        </w:tc>
      </w:tr>
      <w:tr w:rsidR="007B151A" w:rsidRPr="006E233D" w:rsidTr="00B61883">
        <w:tc>
          <w:tcPr>
            <w:tcW w:w="918" w:type="dxa"/>
            <w:shd w:val="clear" w:color="auto" w:fill="auto"/>
          </w:tcPr>
          <w:p w:rsidR="007B151A" w:rsidRPr="00964FC2" w:rsidRDefault="007B151A" w:rsidP="00B61883">
            <w:r w:rsidRPr="00964FC2">
              <w:t>209</w:t>
            </w:r>
          </w:p>
        </w:tc>
        <w:tc>
          <w:tcPr>
            <w:tcW w:w="1350" w:type="dxa"/>
            <w:shd w:val="clear" w:color="auto" w:fill="auto"/>
          </w:tcPr>
          <w:p w:rsidR="007B151A" w:rsidRPr="00964FC2" w:rsidRDefault="007B151A" w:rsidP="00B61883">
            <w:r w:rsidRPr="00964FC2">
              <w:t>0030(3)(d)</w:t>
            </w:r>
            <w:r w:rsidR="003522CA">
              <w:t>(C)</w:t>
            </w:r>
          </w:p>
        </w:tc>
        <w:tc>
          <w:tcPr>
            <w:tcW w:w="990" w:type="dxa"/>
          </w:tcPr>
          <w:p w:rsidR="007B151A" w:rsidRPr="00964FC2" w:rsidRDefault="007B151A" w:rsidP="00B61883">
            <w:pPr>
              <w:rPr>
                <w:color w:val="000000"/>
              </w:rPr>
            </w:pPr>
            <w:r w:rsidRPr="00964FC2">
              <w:rPr>
                <w:color w:val="000000"/>
              </w:rPr>
              <w:t>NA</w:t>
            </w:r>
          </w:p>
        </w:tc>
        <w:tc>
          <w:tcPr>
            <w:tcW w:w="1350" w:type="dxa"/>
          </w:tcPr>
          <w:p w:rsidR="007B151A" w:rsidRPr="00964FC2" w:rsidRDefault="007B151A" w:rsidP="00B61883">
            <w:pPr>
              <w:rPr>
                <w:color w:val="000000"/>
              </w:rPr>
            </w:pPr>
            <w:r w:rsidRPr="00964FC2">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3522CA" w:rsidRDefault="007B151A" w:rsidP="003522CA">
            <w:r>
              <w:rPr>
                <w:color w:val="000000"/>
              </w:rPr>
              <w:t>“</w:t>
            </w:r>
            <w:r w:rsidRPr="002B13AD">
              <w:t>(</w:t>
            </w:r>
            <w:r w:rsidR="003522CA" w:rsidRPr="003522CA">
              <w:t xml:space="preserve">C) Schedule a public hearing at a reasonable time and </w:t>
            </w:r>
            <w:r w:rsidR="003522CA" w:rsidRPr="003522CA">
              <w:lastRenderedPageBreak/>
              <w:t>place to allow interested persons to submit oral or written comments and provide a minimum of 30 days publi</w:t>
            </w:r>
            <w:r w:rsidR="003522CA">
              <w:t>c notice for the hearing.</w:t>
            </w:r>
            <w:r>
              <w:t>”</w:t>
            </w:r>
          </w:p>
        </w:tc>
        <w:tc>
          <w:tcPr>
            <w:tcW w:w="4320" w:type="dxa"/>
            <w:shd w:val="clear" w:color="auto" w:fill="auto"/>
          </w:tcPr>
          <w:p w:rsidR="007B151A" w:rsidRPr="00964FC2" w:rsidRDefault="007B151A" w:rsidP="003522CA">
            <w:r w:rsidRPr="00964FC2">
              <w:lastRenderedPageBreak/>
              <w:t>Clarification</w:t>
            </w:r>
            <w:r>
              <w:t xml:space="preserve">.  </w:t>
            </w:r>
            <w:r w:rsidR="003522CA">
              <w:rPr>
                <w:color w:val="000000"/>
              </w:rPr>
              <w:t>Require that public hearings beheld at a reasonable time and place</w:t>
            </w:r>
            <w:r>
              <w:t xml:space="preserve"> </w:t>
            </w:r>
          </w:p>
        </w:tc>
        <w:tc>
          <w:tcPr>
            <w:tcW w:w="787" w:type="dxa"/>
            <w:shd w:val="clear" w:color="auto" w:fill="auto"/>
          </w:tcPr>
          <w:p w:rsidR="007B151A" w:rsidRDefault="007B151A" w:rsidP="00B61883">
            <w:pPr>
              <w:jc w:val="center"/>
            </w:pPr>
            <w:r w:rsidRPr="00964FC2">
              <w:t>NA</w:t>
            </w:r>
          </w:p>
        </w:tc>
      </w:tr>
      <w:tr w:rsidR="007B151A" w:rsidRPr="006E233D" w:rsidTr="00B61883">
        <w:tc>
          <w:tcPr>
            <w:tcW w:w="918" w:type="dxa"/>
            <w:shd w:val="clear" w:color="auto" w:fill="auto"/>
          </w:tcPr>
          <w:p w:rsidR="007B151A" w:rsidRPr="006E233D" w:rsidRDefault="007B151A" w:rsidP="00B61883">
            <w:r>
              <w:lastRenderedPageBreak/>
              <w:t>209</w:t>
            </w:r>
          </w:p>
        </w:tc>
        <w:tc>
          <w:tcPr>
            <w:tcW w:w="1350" w:type="dxa"/>
            <w:shd w:val="clear" w:color="auto" w:fill="auto"/>
          </w:tcPr>
          <w:p w:rsidR="007B151A" w:rsidRPr="006E233D" w:rsidRDefault="007B151A" w:rsidP="00B61883">
            <w:r>
              <w:t>0030(4)</w:t>
            </w:r>
          </w:p>
        </w:tc>
        <w:tc>
          <w:tcPr>
            <w:tcW w:w="990" w:type="dxa"/>
          </w:tcPr>
          <w:p w:rsidR="007B151A" w:rsidRPr="006E233D" w:rsidRDefault="007B151A" w:rsidP="00B61883">
            <w:pPr>
              <w:rPr>
                <w:color w:val="000000"/>
              </w:rPr>
            </w:pPr>
            <w:r>
              <w:rPr>
                <w:color w:val="000000"/>
              </w:rPr>
              <w:t>NA</w:t>
            </w:r>
          </w:p>
        </w:tc>
        <w:tc>
          <w:tcPr>
            <w:tcW w:w="1350" w:type="dxa"/>
          </w:tcPr>
          <w:p w:rsidR="007B151A" w:rsidRPr="006E233D" w:rsidRDefault="007B151A" w:rsidP="00B61883">
            <w:pPr>
              <w:rPr>
                <w:color w:val="000000"/>
              </w:rPr>
            </w:pPr>
            <w:r>
              <w:rPr>
                <w:color w:val="000000"/>
              </w:rPr>
              <w:t>NA</w:t>
            </w:r>
          </w:p>
        </w:tc>
        <w:tc>
          <w:tcPr>
            <w:tcW w:w="4860" w:type="dxa"/>
            <w:shd w:val="clear" w:color="auto" w:fill="auto"/>
          </w:tcPr>
          <w:p w:rsidR="007B151A" w:rsidRDefault="007B151A" w:rsidP="00B61883">
            <w:pPr>
              <w:rPr>
                <w:color w:val="000000"/>
              </w:rPr>
            </w:pPr>
            <w:r>
              <w:rPr>
                <w:color w:val="000000"/>
              </w:rPr>
              <w:t>Change to:</w:t>
            </w:r>
          </w:p>
          <w:p w:rsidR="007B151A" w:rsidRPr="00482114" w:rsidRDefault="007B151A"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7B151A" w:rsidRPr="006E233D" w:rsidRDefault="007B151A" w:rsidP="00B61883">
            <w:r>
              <w:t>Clarification</w:t>
            </w:r>
          </w:p>
        </w:tc>
        <w:tc>
          <w:tcPr>
            <w:tcW w:w="787" w:type="dxa"/>
            <w:shd w:val="clear" w:color="auto" w:fill="auto"/>
          </w:tcPr>
          <w:p w:rsidR="007B151A" w:rsidRDefault="007B151A" w:rsidP="00B61883">
            <w:pPr>
              <w:jc w:val="center"/>
            </w:pPr>
            <w:r>
              <w:t>NA</w:t>
            </w:r>
          </w:p>
        </w:tc>
      </w:tr>
      <w:tr w:rsidR="007B151A" w:rsidRPr="006E233D" w:rsidTr="00C21B5D">
        <w:tc>
          <w:tcPr>
            <w:tcW w:w="918" w:type="dxa"/>
            <w:shd w:val="clear" w:color="auto" w:fill="auto"/>
          </w:tcPr>
          <w:p w:rsidR="007B151A" w:rsidRPr="006E233D" w:rsidRDefault="007B151A" w:rsidP="00C21B5D">
            <w:r>
              <w:t>209</w:t>
            </w:r>
          </w:p>
        </w:tc>
        <w:tc>
          <w:tcPr>
            <w:tcW w:w="1350" w:type="dxa"/>
            <w:shd w:val="clear" w:color="auto" w:fill="auto"/>
          </w:tcPr>
          <w:p w:rsidR="007B151A" w:rsidRPr="006E233D" w:rsidRDefault="007B151A" w:rsidP="00C21B5D">
            <w:r>
              <w:t>0030(4)(d)</w:t>
            </w:r>
          </w:p>
        </w:tc>
        <w:tc>
          <w:tcPr>
            <w:tcW w:w="990" w:type="dxa"/>
          </w:tcPr>
          <w:p w:rsidR="007B151A" w:rsidRPr="006E233D" w:rsidRDefault="007B151A" w:rsidP="00C21B5D">
            <w:pPr>
              <w:rPr>
                <w:color w:val="000000"/>
              </w:rPr>
            </w:pPr>
            <w:r>
              <w:rPr>
                <w:color w:val="000000"/>
              </w:rPr>
              <w:t>NA</w:t>
            </w:r>
          </w:p>
        </w:tc>
        <w:tc>
          <w:tcPr>
            <w:tcW w:w="1350" w:type="dxa"/>
          </w:tcPr>
          <w:p w:rsidR="007B151A" w:rsidRPr="006E233D" w:rsidRDefault="007B151A" w:rsidP="00C21B5D">
            <w:pPr>
              <w:rPr>
                <w:color w:val="000000"/>
              </w:rPr>
            </w:pPr>
            <w:r>
              <w:rPr>
                <w:color w:val="000000"/>
              </w:rPr>
              <w:t>NA</w:t>
            </w:r>
          </w:p>
        </w:tc>
        <w:tc>
          <w:tcPr>
            <w:tcW w:w="4860" w:type="dxa"/>
            <w:shd w:val="clear" w:color="auto" w:fill="auto"/>
          </w:tcPr>
          <w:p w:rsidR="007B151A" w:rsidRPr="006E233D" w:rsidRDefault="007B151A"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7B151A" w:rsidRPr="006E233D" w:rsidRDefault="007B151A" w:rsidP="00C21B5D">
            <w:r>
              <w:t>Clarification. If federal requirements change for a source, a different type of public notice may be required.</w:t>
            </w:r>
          </w:p>
        </w:tc>
        <w:tc>
          <w:tcPr>
            <w:tcW w:w="787" w:type="dxa"/>
            <w:shd w:val="clear" w:color="auto" w:fill="auto"/>
          </w:tcPr>
          <w:p w:rsidR="007B151A" w:rsidRDefault="007B151A" w:rsidP="00C21B5D">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0030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8E15AE">
            <w:r w:rsidRPr="001157A9">
              <w:t>Add SIP note:</w:t>
            </w:r>
          </w:p>
          <w:p w:rsidR="007B151A" w:rsidRPr="001157A9" w:rsidRDefault="007B151A" w:rsidP="008E15AE">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0040(1)(m)</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Default="007B151A" w:rsidP="00B41634">
            <w:r>
              <w:t>Change to:</w:t>
            </w:r>
          </w:p>
          <w:p w:rsidR="007B151A" w:rsidRPr="001157A9" w:rsidRDefault="007B151A" w:rsidP="00B41634">
            <w:r>
              <w:t>“</w:t>
            </w:r>
            <w:r w:rsidRPr="002B13AD">
              <w:t>(m) Whether each proposed permitted emission is a criteria pollutant and whether the area in which the source is located is designated as attainment</w:t>
            </w:r>
            <w:r>
              <w:t>/unclassified, sustainment,</w:t>
            </w:r>
            <w:r w:rsidRPr="002B13AD">
              <w:t xml:space="preserve"> nonattainment</w:t>
            </w:r>
            <w:r>
              <w:t>, reattainment or maintenance</w:t>
            </w:r>
            <w:r w:rsidRPr="002B13AD">
              <w:t xml:space="preserve"> for that pollutant;</w:t>
            </w:r>
            <w:r>
              <w: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0040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25532">
        <w:tc>
          <w:tcPr>
            <w:tcW w:w="918" w:type="dxa"/>
            <w:shd w:val="clear" w:color="auto" w:fill="auto"/>
          </w:tcPr>
          <w:p w:rsidR="007B151A" w:rsidRPr="006E233D" w:rsidRDefault="007B151A" w:rsidP="00925532">
            <w:r w:rsidRPr="006E233D">
              <w:t>209</w:t>
            </w:r>
          </w:p>
        </w:tc>
        <w:tc>
          <w:tcPr>
            <w:tcW w:w="1350" w:type="dxa"/>
            <w:shd w:val="clear" w:color="auto" w:fill="auto"/>
          </w:tcPr>
          <w:p w:rsidR="007B151A" w:rsidRPr="006E233D" w:rsidRDefault="007B151A" w:rsidP="00925532">
            <w:r w:rsidRPr="006E233D">
              <w:t>0050(1)</w:t>
            </w:r>
          </w:p>
        </w:tc>
        <w:tc>
          <w:tcPr>
            <w:tcW w:w="990" w:type="dxa"/>
          </w:tcPr>
          <w:p w:rsidR="007B151A" w:rsidRPr="006E233D" w:rsidRDefault="007B151A" w:rsidP="00925532">
            <w:pPr>
              <w:rPr>
                <w:color w:val="000000"/>
              </w:rPr>
            </w:pPr>
            <w:r w:rsidRPr="006E233D">
              <w:rPr>
                <w:color w:val="000000"/>
              </w:rPr>
              <w:t>NA</w:t>
            </w:r>
          </w:p>
        </w:tc>
        <w:tc>
          <w:tcPr>
            <w:tcW w:w="1350" w:type="dxa"/>
          </w:tcPr>
          <w:p w:rsidR="007B151A" w:rsidRPr="006E233D" w:rsidRDefault="007B151A" w:rsidP="00925532">
            <w:pPr>
              <w:rPr>
                <w:color w:val="000000"/>
              </w:rPr>
            </w:pPr>
            <w:r w:rsidRPr="006E233D">
              <w:rPr>
                <w:color w:val="000000"/>
              </w:rPr>
              <w:t>NA</w:t>
            </w:r>
          </w:p>
        </w:tc>
        <w:tc>
          <w:tcPr>
            <w:tcW w:w="4860" w:type="dxa"/>
            <w:shd w:val="clear" w:color="auto" w:fill="auto"/>
          </w:tcPr>
          <w:p w:rsidR="007B151A" w:rsidRPr="006E233D" w:rsidRDefault="007B151A" w:rsidP="00925532">
            <w:pPr>
              <w:rPr>
                <w:color w:val="000000"/>
              </w:rPr>
            </w:pPr>
            <w:r w:rsidRPr="006E233D">
              <w:rPr>
                <w:color w:val="000000"/>
              </w:rPr>
              <w:t>Add provision for public notice by email</w:t>
            </w:r>
          </w:p>
        </w:tc>
        <w:tc>
          <w:tcPr>
            <w:tcW w:w="4320" w:type="dxa"/>
            <w:shd w:val="clear" w:color="auto" w:fill="auto"/>
          </w:tcPr>
          <w:p w:rsidR="007B151A" w:rsidRPr="006E233D" w:rsidRDefault="007B151A"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7B151A" w:rsidRPr="006E233D" w:rsidRDefault="007B151A" w:rsidP="00925532">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0050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01/22/03.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9F5171">
        <w:tc>
          <w:tcPr>
            <w:tcW w:w="918" w:type="dxa"/>
            <w:shd w:val="clear" w:color="auto" w:fill="auto"/>
          </w:tcPr>
          <w:p w:rsidR="007B151A" w:rsidRPr="006E233D" w:rsidRDefault="007B151A" w:rsidP="009F5171">
            <w:r w:rsidRPr="006E233D">
              <w:t>209</w:t>
            </w:r>
          </w:p>
        </w:tc>
        <w:tc>
          <w:tcPr>
            <w:tcW w:w="1350" w:type="dxa"/>
            <w:shd w:val="clear" w:color="auto" w:fill="auto"/>
          </w:tcPr>
          <w:p w:rsidR="007B151A" w:rsidRPr="006E233D" w:rsidRDefault="007B151A" w:rsidP="009F5171">
            <w:r>
              <w:t>0060(4</w:t>
            </w:r>
            <w:r w:rsidRPr="006E233D">
              <w:t>)</w:t>
            </w:r>
          </w:p>
        </w:tc>
        <w:tc>
          <w:tcPr>
            <w:tcW w:w="990" w:type="dxa"/>
          </w:tcPr>
          <w:p w:rsidR="007B151A" w:rsidRPr="006E233D" w:rsidRDefault="007B151A" w:rsidP="009F5171">
            <w:pPr>
              <w:rPr>
                <w:color w:val="000000"/>
              </w:rPr>
            </w:pPr>
            <w:r w:rsidRPr="006E233D">
              <w:rPr>
                <w:color w:val="000000"/>
              </w:rPr>
              <w:t>NA</w:t>
            </w:r>
          </w:p>
        </w:tc>
        <w:tc>
          <w:tcPr>
            <w:tcW w:w="1350" w:type="dxa"/>
          </w:tcPr>
          <w:p w:rsidR="007B151A" w:rsidRPr="006E233D" w:rsidRDefault="007B151A" w:rsidP="009F5171">
            <w:pPr>
              <w:rPr>
                <w:color w:val="000000"/>
              </w:rPr>
            </w:pPr>
            <w:r w:rsidRPr="006E233D">
              <w:rPr>
                <w:color w:val="000000"/>
              </w:rPr>
              <w:t>NA</w:t>
            </w:r>
          </w:p>
        </w:tc>
        <w:tc>
          <w:tcPr>
            <w:tcW w:w="4860" w:type="dxa"/>
            <w:shd w:val="clear" w:color="auto" w:fill="auto"/>
          </w:tcPr>
          <w:p w:rsidR="007B151A" w:rsidRDefault="007B151A" w:rsidP="009F5171">
            <w:pPr>
              <w:rPr>
                <w:color w:val="000000"/>
              </w:rPr>
            </w:pPr>
            <w:r>
              <w:rPr>
                <w:color w:val="000000"/>
              </w:rPr>
              <w:t>Change to:</w:t>
            </w:r>
          </w:p>
          <w:p w:rsidR="007B151A" w:rsidRPr="00A674AA" w:rsidRDefault="007B151A"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7B151A" w:rsidRPr="006E233D" w:rsidRDefault="007B151A" w:rsidP="00D71990">
            <w:r>
              <w:t xml:space="preserve">Clarification. Type B State NSR actions do not involve construction so are not required to notice officials and agencies. </w:t>
            </w:r>
          </w:p>
        </w:tc>
        <w:tc>
          <w:tcPr>
            <w:tcW w:w="787" w:type="dxa"/>
            <w:shd w:val="clear" w:color="auto" w:fill="auto"/>
          </w:tcPr>
          <w:p w:rsidR="007B151A" w:rsidRPr="006E233D" w:rsidRDefault="007B151A" w:rsidP="009F5171">
            <w:pPr>
              <w:jc w:val="center"/>
            </w:pPr>
            <w:r>
              <w:t>NA</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C013F3">
            <w:r>
              <w:t>0060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lastRenderedPageBreak/>
              <w:t xml:space="preserve">This rule was last approved into the SIP by EPA on 01/22/03. The note was inadvertently omitted </w:t>
            </w:r>
            <w:r>
              <w:lastRenderedPageBreak/>
              <w:t>from the rule.</w:t>
            </w:r>
          </w:p>
        </w:tc>
        <w:tc>
          <w:tcPr>
            <w:tcW w:w="787" w:type="dxa"/>
            <w:tcBorders>
              <w:bottom w:val="double" w:sz="6" w:space="0" w:color="auto"/>
            </w:tcBorders>
          </w:tcPr>
          <w:p w:rsidR="007B151A" w:rsidRDefault="007B151A" w:rsidP="00964FC2">
            <w:pPr>
              <w:jc w:val="center"/>
            </w:pPr>
            <w:r>
              <w:lastRenderedPageBreak/>
              <w:t>SIP</w:t>
            </w:r>
          </w:p>
        </w:tc>
      </w:tr>
      <w:tr w:rsidR="007B151A" w:rsidRPr="006E233D" w:rsidTr="00B41634">
        <w:tc>
          <w:tcPr>
            <w:tcW w:w="918" w:type="dxa"/>
            <w:shd w:val="clear" w:color="auto" w:fill="auto"/>
          </w:tcPr>
          <w:p w:rsidR="007B151A" w:rsidRPr="00E2632E" w:rsidRDefault="007B151A" w:rsidP="00B41634">
            <w:r w:rsidRPr="00E2632E">
              <w:lastRenderedPageBreak/>
              <w:t>209</w:t>
            </w:r>
          </w:p>
        </w:tc>
        <w:tc>
          <w:tcPr>
            <w:tcW w:w="1350" w:type="dxa"/>
            <w:shd w:val="clear" w:color="auto" w:fill="auto"/>
          </w:tcPr>
          <w:p w:rsidR="007B151A" w:rsidRPr="00E2632E" w:rsidRDefault="007B151A" w:rsidP="00B41634">
            <w:r w:rsidRPr="00E2632E">
              <w:t>0070</w:t>
            </w:r>
          </w:p>
        </w:tc>
        <w:tc>
          <w:tcPr>
            <w:tcW w:w="990" w:type="dxa"/>
          </w:tcPr>
          <w:p w:rsidR="007B151A" w:rsidRPr="00E2632E" w:rsidRDefault="007B151A" w:rsidP="00B41634">
            <w:pPr>
              <w:rPr>
                <w:color w:val="000000"/>
              </w:rPr>
            </w:pPr>
            <w:r w:rsidRPr="00E2632E">
              <w:rPr>
                <w:color w:val="000000"/>
              </w:rPr>
              <w:t>NA</w:t>
            </w:r>
          </w:p>
        </w:tc>
        <w:tc>
          <w:tcPr>
            <w:tcW w:w="1350" w:type="dxa"/>
          </w:tcPr>
          <w:p w:rsidR="007B151A" w:rsidRPr="00E2632E" w:rsidRDefault="007B151A" w:rsidP="00B41634">
            <w:pPr>
              <w:rPr>
                <w:color w:val="000000"/>
              </w:rPr>
            </w:pPr>
            <w:r w:rsidRPr="00E2632E">
              <w:rPr>
                <w:color w:val="000000"/>
              </w:rPr>
              <w:t>NA</w:t>
            </w:r>
          </w:p>
        </w:tc>
        <w:tc>
          <w:tcPr>
            <w:tcW w:w="4860" w:type="dxa"/>
            <w:shd w:val="clear" w:color="auto" w:fill="auto"/>
          </w:tcPr>
          <w:p w:rsidR="007B151A" w:rsidRPr="00E2632E" w:rsidRDefault="007B151A" w:rsidP="00B41634">
            <w:pPr>
              <w:rPr>
                <w:color w:val="000000"/>
              </w:rPr>
            </w:pPr>
            <w:r>
              <w:rPr>
                <w:color w:val="000000"/>
              </w:rPr>
              <w:t>Move the informational meeting requirements to OAR 340-209-0030.</w:t>
            </w:r>
          </w:p>
        </w:tc>
        <w:tc>
          <w:tcPr>
            <w:tcW w:w="4320" w:type="dxa"/>
            <w:shd w:val="clear" w:color="auto" w:fill="auto"/>
          </w:tcPr>
          <w:p w:rsidR="007B151A" w:rsidRPr="00E2632E" w:rsidRDefault="007B151A" w:rsidP="00B41634">
            <w:r>
              <w:t>Clarification</w:t>
            </w:r>
          </w:p>
        </w:tc>
        <w:tc>
          <w:tcPr>
            <w:tcW w:w="787" w:type="dxa"/>
            <w:shd w:val="clear" w:color="auto" w:fill="auto"/>
          </w:tcPr>
          <w:p w:rsidR="007B151A" w:rsidRPr="006E233D" w:rsidRDefault="007B151A" w:rsidP="00B41634">
            <w:pPr>
              <w:jc w:val="center"/>
            </w:pPr>
            <w:r w:rsidRPr="00E2632E">
              <w:t>NA</w:t>
            </w:r>
          </w:p>
        </w:tc>
      </w:tr>
      <w:tr w:rsidR="007B151A" w:rsidRPr="006E233D" w:rsidTr="00D66578">
        <w:tc>
          <w:tcPr>
            <w:tcW w:w="918" w:type="dxa"/>
            <w:shd w:val="clear" w:color="auto" w:fill="auto"/>
          </w:tcPr>
          <w:p w:rsidR="007B151A" w:rsidRPr="00E2632E" w:rsidRDefault="007B151A" w:rsidP="00A65851">
            <w:r w:rsidRPr="00E2632E">
              <w:t>209</w:t>
            </w:r>
          </w:p>
        </w:tc>
        <w:tc>
          <w:tcPr>
            <w:tcW w:w="1350" w:type="dxa"/>
            <w:shd w:val="clear" w:color="auto" w:fill="auto"/>
          </w:tcPr>
          <w:p w:rsidR="007B151A" w:rsidRPr="00E2632E" w:rsidRDefault="007B151A" w:rsidP="00A65851">
            <w:r w:rsidRPr="00E2632E">
              <w:t>0070</w:t>
            </w:r>
            <w:r>
              <w:t>(2)(b)(A)</w:t>
            </w:r>
          </w:p>
        </w:tc>
        <w:tc>
          <w:tcPr>
            <w:tcW w:w="990" w:type="dxa"/>
          </w:tcPr>
          <w:p w:rsidR="007B151A" w:rsidRPr="00E2632E" w:rsidRDefault="007B151A" w:rsidP="00B41634">
            <w:r w:rsidRPr="00E2632E">
              <w:t>209</w:t>
            </w:r>
          </w:p>
        </w:tc>
        <w:tc>
          <w:tcPr>
            <w:tcW w:w="1350" w:type="dxa"/>
          </w:tcPr>
          <w:p w:rsidR="007B151A" w:rsidRPr="00E2632E" w:rsidRDefault="007B151A" w:rsidP="00CC7001">
            <w:r w:rsidRPr="00E2632E">
              <w:t>0070</w:t>
            </w:r>
            <w:r>
              <w:t>(2)(a)</w:t>
            </w:r>
          </w:p>
        </w:tc>
        <w:tc>
          <w:tcPr>
            <w:tcW w:w="4860" w:type="dxa"/>
            <w:shd w:val="clear" w:color="auto" w:fill="auto"/>
          </w:tcPr>
          <w:p w:rsidR="007B151A" w:rsidRDefault="007B151A" w:rsidP="00FE68CE">
            <w:r>
              <w:t>Change to:</w:t>
            </w:r>
          </w:p>
          <w:p w:rsidR="007B151A" w:rsidRPr="00CC7001" w:rsidRDefault="007B151A" w:rsidP="00CC7001">
            <w:r>
              <w:t>“</w:t>
            </w:r>
            <w:r w:rsidRPr="002B13AD">
              <w:t>(</w:t>
            </w:r>
            <w:r>
              <w:t>a</w:t>
            </w:r>
            <w:r w:rsidRPr="002B13AD">
              <w:t xml:space="preserve">) Before accepting oral or written comments by members of the public, the Presiding Officer or </w:t>
            </w:r>
            <w:r>
              <w:t xml:space="preserve">DEQ </w:t>
            </w:r>
            <w:r w:rsidRPr="002B13AD">
              <w:t xml:space="preserve">representative will present a summary of the proposed permit action </w:t>
            </w:r>
            <w:r>
              <w:t>DEQ</w:t>
            </w:r>
            <w:r w:rsidRPr="002B13AD">
              <w:t xml:space="preserve">'s preliminary decision. During this period, there </w:t>
            </w:r>
            <w:r>
              <w:t>may</w:t>
            </w:r>
            <w:r w:rsidRPr="002B13AD">
              <w:t xml:space="preserve"> be an opportunity to ask questions about the proposed or draft permit action.</w:t>
            </w:r>
            <w:r>
              <w:t>”</w:t>
            </w:r>
          </w:p>
        </w:tc>
        <w:tc>
          <w:tcPr>
            <w:tcW w:w="4320" w:type="dxa"/>
            <w:shd w:val="clear" w:color="auto" w:fill="auto"/>
          </w:tcPr>
          <w:p w:rsidR="007B151A" w:rsidRPr="00E2632E" w:rsidRDefault="007B151A" w:rsidP="00E2632E">
            <w:r>
              <w:t>Clarification.  DQ may provide an opportunity to ask questions about the proposed or draft permit before the hearing if time allows.</w:t>
            </w:r>
          </w:p>
        </w:tc>
        <w:tc>
          <w:tcPr>
            <w:tcW w:w="787" w:type="dxa"/>
            <w:shd w:val="clear" w:color="auto" w:fill="auto"/>
          </w:tcPr>
          <w:p w:rsidR="007B151A" w:rsidRPr="006E233D" w:rsidRDefault="007B151A" w:rsidP="0066018C">
            <w:pPr>
              <w:jc w:val="center"/>
            </w:pPr>
            <w:r w:rsidRPr="00E2632E">
              <w:t>NA</w:t>
            </w:r>
          </w:p>
        </w:tc>
      </w:tr>
      <w:tr w:rsidR="007B151A" w:rsidRPr="005A5027" w:rsidTr="00B41634">
        <w:tc>
          <w:tcPr>
            <w:tcW w:w="918" w:type="dxa"/>
            <w:tcBorders>
              <w:bottom w:val="double" w:sz="6" w:space="0" w:color="auto"/>
            </w:tcBorders>
          </w:tcPr>
          <w:p w:rsidR="007B151A" w:rsidRPr="005A5027" w:rsidRDefault="007B151A" w:rsidP="00B41634">
            <w:r>
              <w:t>209</w:t>
            </w:r>
          </w:p>
        </w:tc>
        <w:tc>
          <w:tcPr>
            <w:tcW w:w="1350" w:type="dxa"/>
            <w:tcBorders>
              <w:bottom w:val="double" w:sz="6" w:space="0" w:color="auto"/>
            </w:tcBorders>
          </w:tcPr>
          <w:p w:rsidR="007B151A" w:rsidRPr="005A5027" w:rsidRDefault="007B151A" w:rsidP="00B41634">
            <w:r>
              <w:t>0080(2)</w:t>
            </w:r>
          </w:p>
        </w:tc>
        <w:tc>
          <w:tcPr>
            <w:tcW w:w="990" w:type="dxa"/>
            <w:tcBorders>
              <w:bottom w:val="double" w:sz="6" w:space="0" w:color="auto"/>
            </w:tcBorders>
          </w:tcPr>
          <w:p w:rsidR="007B151A" w:rsidRPr="005A5027" w:rsidRDefault="007B151A" w:rsidP="00B41634">
            <w:pPr>
              <w:rPr>
                <w:bCs/>
                <w:color w:val="000000"/>
              </w:rPr>
            </w:pPr>
            <w:r>
              <w:rPr>
                <w:bCs/>
                <w:color w:val="000000"/>
              </w:rPr>
              <w:t>NA</w:t>
            </w:r>
          </w:p>
        </w:tc>
        <w:tc>
          <w:tcPr>
            <w:tcW w:w="1350" w:type="dxa"/>
            <w:tcBorders>
              <w:bottom w:val="double" w:sz="6" w:space="0" w:color="auto"/>
            </w:tcBorders>
          </w:tcPr>
          <w:p w:rsidR="007B151A" w:rsidRPr="005A5027" w:rsidRDefault="007B151A" w:rsidP="00B41634">
            <w:pPr>
              <w:rPr>
                <w:bCs/>
                <w:color w:val="000000"/>
              </w:rPr>
            </w:pPr>
            <w:r>
              <w:rPr>
                <w:bCs/>
                <w:color w:val="000000"/>
              </w:rPr>
              <w:t>NA</w:t>
            </w:r>
          </w:p>
        </w:tc>
        <w:tc>
          <w:tcPr>
            <w:tcW w:w="4860" w:type="dxa"/>
            <w:tcBorders>
              <w:bottom w:val="double" w:sz="6" w:space="0" w:color="auto"/>
            </w:tcBorders>
          </w:tcPr>
          <w:p w:rsidR="007B151A" w:rsidRPr="00203319" w:rsidRDefault="007B151A" w:rsidP="00B41634">
            <w:pPr>
              <w:rPr>
                <w:u w:val="single"/>
              </w:rPr>
            </w:pPr>
            <w:r>
              <w:t>Change “in the location(s) listed in OAR 340-209-0040” to “at the DEQ office processing the permit”</w:t>
            </w:r>
          </w:p>
        </w:tc>
        <w:tc>
          <w:tcPr>
            <w:tcW w:w="4320" w:type="dxa"/>
            <w:tcBorders>
              <w:bottom w:val="double" w:sz="6" w:space="0" w:color="auto"/>
            </w:tcBorders>
          </w:tcPr>
          <w:p w:rsidR="007B151A" w:rsidRPr="005A5027" w:rsidRDefault="007B151A" w:rsidP="00B41634">
            <w:r>
              <w:t>Clarification</w:t>
            </w:r>
          </w:p>
        </w:tc>
        <w:tc>
          <w:tcPr>
            <w:tcW w:w="787" w:type="dxa"/>
            <w:tcBorders>
              <w:bottom w:val="double" w:sz="6" w:space="0" w:color="auto"/>
            </w:tcBorders>
          </w:tcPr>
          <w:p w:rsidR="007B151A" w:rsidRDefault="007B151A" w:rsidP="00B41634">
            <w:pPr>
              <w:jc w:val="center"/>
            </w:pPr>
            <w:r>
              <w:t>SIP</w:t>
            </w:r>
          </w:p>
        </w:tc>
      </w:tr>
      <w:tr w:rsidR="007B151A" w:rsidRPr="005A5027" w:rsidTr="00B61883">
        <w:tc>
          <w:tcPr>
            <w:tcW w:w="918" w:type="dxa"/>
            <w:tcBorders>
              <w:bottom w:val="double" w:sz="6" w:space="0" w:color="auto"/>
            </w:tcBorders>
          </w:tcPr>
          <w:p w:rsidR="007B151A" w:rsidRPr="005A5027" w:rsidRDefault="007B151A" w:rsidP="00B61883">
            <w:r>
              <w:t>209</w:t>
            </w:r>
          </w:p>
        </w:tc>
        <w:tc>
          <w:tcPr>
            <w:tcW w:w="1350" w:type="dxa"/>
            <w:tcBorders>
              <w:bottom w:val="double" w:sz="6" w:space="0" w:color="auto"/>
            </w:tcBorders>
          </w:tcPr>
          <w:p w:rsidR="007B151A" w:rsidRPr="005A5027" w:rsidRDefault="007B151A" w:rsidP="00B61883">
            <w:r>
              <w:t>0080(3)</w:t>
            </w:r>
          </w:p>
        </w:tc>
        <w:tc>
          <w:tcPr>
            <w:tcW w:w="990" w:type="dxa"/>
            <w:tcBorders>
              <w:bottom w:val="double" w:sz="6" w:space="0" w:color="auto"/>
            </w:tcBorders>
          </w:tcPr>
          <w:p w:rsidR="007B151A" w:rsidRPr="005A5027" w:rsidRDefault="007B151A" w:rsidP="00B61883">
            <w:pPr>
              <w:rPr>
                <w:bCs/>
                <w:color w:val="000000"/>
              </w:rPr>
            </w:pPr>
            <w:r>
              <w:rPr>
                <w:bCs/>
                <w:color w:val="000000"/>
              </w:rPr>
              <w:t>NA</w:t>
            </w:r>
          </w:p>
        </w:tc>
        <w:tc>
          <w:tcPr>
            <w:tcW w:w="1350" w:type="dxa"/>
            <w:tcBorders>
              <w:bottom w:val="double" w:sz="6" w:space="0" w:color="auto"/>
            </w:tcBorders>
          </w:tcPr>
          <w:p w:rsidR="007B151A" w:rsidRPr="005A5027" w:rsidRDefault="007B151A" w:rsidP="00B61883">
            <w:pPr>
              <w:rPr>
                <w:bCs/>
                <w:color w:val="000000"/>
              </w:rPr>
            </w:pPr>
            <w:r>
              <w:rPr>
                <w:bCs/>
                <w:color w:val="000000"/>
              </w:rPr>
              <w:t>NA</w:t>
            </w:r>
          </w:p>
        </w:tc>
        <w:tc>
          <w:tcPr>
            <w:tcW w:w="4860" w:type="dxa"/>
            <w:tcBorders>
              <w:bottom w:val="double" w:sz="6" w:space="0" w:color="auto"/>
            </w:tcBorders>
          </w:tcPr>
          <w:p w:rsidR="007B151A" w:rsidRDefault="007B151A" w:rsidP="00CC7001">
            <w:r>
              <w:t>Change to:</w:t>
            </w:r>
          </w:p>
          <w:p w:rsidR="007B151A" w:rsidRPr="00CC7001" w:rsidRDefault="007B151A" w:rsidP="00CC7001">
            <w:r>
              <w:t>“</w:t>
            </w:r>
            <w:r w:rsidRPr="002B13AD">
              <w:t xml:space="preserve">(3) The applicant may submit a written response to any comments submitted by the public within 10 working days after </w:t>
            </w:r>
            <w:r w:rsidRPr="00104125">
              <w:rPr>
                <w:i/>
              </w:rPr>
              <w:t xml:space="preserve"> </w:t>
            </w:r>
            <w:r w:rsidRPr="00104125">
              <w:t xml:space="preserve">DEQ provides the applicant with a copy of </w:t>
            </w:r>
            <w:r>
              <w:t>the</w:t>
            </w:r>
            <w:r w:rsidRPr="00104125">
              <w:t xml:space="preserve"> written comments received by DEQ.</w:t>
            </w:r>
            <w:r>
              <w:t xml:space="preserve"> </w:t>
            </w:r>
            <w:r w:rsidRPr="00104125">
              <w:t>DEQ w</w:t>
            </w:r>
            <w:r w:rsidRPr="002B13AD">
              <w:t>ill consider the applicant's response in making a final decision.</w:t>
            </w:r>
            <w:r>
              <w:t>"</w:t>
            </w:r>
          </w:p>
        </w:tc>
        <w:tc>
          <w:tcPr>
            <w:tcW w:w="4320" w:type="dxa"/>
            <w:tcBorders>
              <w:bottom w:val="double" w:sz="6" w:space="0" w:color="auto"/>
            </w:tcBorders>
          </w:tcPr>
          <w:p w:rsidR="007B151A" w:rsidRPr="005A5027" w:rsidRDefault="007B151A" w:rsidP="00B61883">
            <w:r>
              <w:t>Clarification.  This change gives sources adequate time to respond to public comments.</w:t>
            </w:r>
          </w:p>
        </w:tc>
        <w:tc>
          <w:tcPr>
            <w:tcW w:w="787" w:type="dxa"/>
            <w:tcBorders>
              <w:bottom w:val="double" w:sz="6" w:space="0" w:color="auto"/>
            </w:tcBorders>
          </w:tcPr>
          <w:p w:rsidR="007B151A" w:rsidRDefault="007B151A" w:rsidP="00B61883">
            <w:pPr>
              <w:jc w:val="center"/>
            </w:pPr>
            <w:r>
              <w:t>SIP</w:t>
            </w:r>
          </w:p>
        </w:tc>
      </w:tr>
      <w:tr w:rsidR="00ED489A" w:rsidRPr="005A5027" w:rsidTr="00AD43B8">
        <w:tc>
          <w:tcPr>
            <w:tcW w:w="918" w:type="dxa"/>
            <w:tcBorders>
              <w:bottom w:val="double" w:sz="6" w:space="0" w:color="auto"/>
            </w:tcBorders>
          </w:tcPr>
          <w:p w:rsidR="00ED489A" w:rsidRPr="005A5027" w:rsidRDefault="00ED489A" w:rsidP="00AD43B8">
            <w:r>
              <w:t>209</w:t>
            </w:r>
          </w:p>
        </w:tc>
        <w:tc>
          <w:tcPr>
            <w:tcW w:w="1350" w:type="dxa"/>
            <w:tcBorders>
              <w:bottom w:val="double" w:sz="6" w:space="0" w:color="auto"/>
            </w:tcBorders>
          </w:tcPr>
          <w:p w:rsidR="00ED489A" w:rsidRPr="005A5027" w:rsidRDefault="00ED489A" w:rsidP="00AD43B8">
            <w:r>
              <w:t>0080(7)</w:t>
            </w:r>
          </w:p>
        </w:tc>
        <w:tc>
          <w:tcPr>
            <w:tcW w:w="990" w:type="dxa"/>
            <w:tcBorders>
              <w:bottom w:val="double" w:sz="6" w:space="0" w:color="auto"/>
            </w:tcBorders>
          </w:tcPr>
          <w:p w:rsidR="00ED489A" w:rsidRPr="005A5027" w:rsidRDefault="00ED489A" w:rsidP="00AD43B8">
            <w:pPr>
              <w:rPr>
                <w:bCs/>
                <w:color w:val="000000"/>
              </w:rPr>
            </w:pPr>
            <w:r>
              <w:rPr>
                <w:bCs/>
                <w:color w:val="000000"/>
              </w:rPr>
              <w:t>NA</w:t>
            </w:r>
          </w:p>
        </w:tc>
        <w:tc>
          <w:tcPr>
            <w:tcW w:w="1350" w:type="dxa"/>
            <w:tcBorders>
              <w:bottom w:val="double" w:sz="6" w:space="0" w:color="auto"/>
            </w:tcBorders>
          </w:tcPr>
          <w:p w:rsidR="00ED489A" w:rsidRPr="005A5027" w:rsidRDefault="00ED489A" w:rsidP="00AD43B8">
            <w:pPr>
              <w:rPr>
                <w:bCs/>
                <w:color w:val="000000"/>
              </w:rPr>
            </w:pPr>
            <w:r>
              <w:rPr>
                <w:bCs/>
                <w:color w:val="000000"/>
              </w:rPr>
              <w:t>NA</w:t>
            </w:r>
          </w:p>
        </w:tc>
        <w:tc>
          <w:tcPr>
            <w:tcW w:w="4860" w:type="dxa"/>
            <w:tcBorders>
              <w:bottom w:val="double" w:sz="6" w:space="0" w:color="auto"/>
            </w:tcBorders>
          </w:tcPr>
          <w:p w:rsidR="00ED489A" w:rsidRPr="00203319" w:rsidRDefault="00ED489A" w:rsidP="00AD43B8">
            <w:pPr>
              <w:rPr>
                <w:u w:val="single"/>
              </w:rPr>
            </w:pPr>
            <w:r>
              <w:t>Add “sections” before (5) and (6)</w:t>
            </w:r>
          </w:p>
        </w:tc>
        <w:tc>
          <w:tcPr>
            <w:tcW w:w="4320" w:type="dxa"/>
            <w:tcBorders>
              <w:bottom w:val="double" w:sz="6" w:space="0" w:color="auto"/>
            </w:tcBorders>
          </w:tcPr>
          <w:p w:rsidR="00ED489A" w:rsidRPr="005A5027" w:rsidRDefault="00ED489A" w:rsidP="00AD43B8">
            <w:r>
              <w:t>Clarification</w:t>
            </w:r>
          </w:p>
        </w:tc>
        <w:tc>
          <w:tcPr>
            <w:tcW w:w="787" w:type="dxa"/>
            <w:tcBorders>
              <w:bottom w:val="double" w:sz="6" w:space="0" w:color="auto"/>
            </w:tcBorders>
          </w:tcPr>
          <w:p w:rsidR="00ED489A" w:rsidRDefault="00ED489A" w:rsidP="00AD43B8">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t>209</w:t>
            </w:r>
          </w:p>
        </w:tc>
        <w:tc>
          <w:tcPr>
            <w:tcW w:w="1350" w:type="dxa"/>
            <w:tcBorders>
              <w:bottom w:val="double" w:sz="6" w:space="0" w:color="auto"/>
            </w:tcBorders>
          </w:tcPr>
          <w:p w:rsidR="007B151A" w:rsidRPr="005A5027" w:rsidRDefault="007B151A" w:rsidP="00964FC2">
            <w:r>
              <w:t>0080</w:t>
            </w:r>
          </w:p>
        </w:tc>
        <w:tc>
          <w:tcPr>
            <w:tcW w:w="990" w:type="dxa"/>
            <w:tcBorders>
              <w:bottom w:val="double" w:sz="6" w:space="0" w:color="auto"/>
            </w:tcBorders>
          </w:tcPr>
          <w:p w:rsidR="007B151A" w:rsidRPr="005A5027" w:rsidRDefault="007B151A" w:rsidP="00964FC2">
            <w:pPr>
              <w:rPr>
                <w:bCs/>
                <w:color w:val="000000"/>
              </w:rPr>
            </w:pPr>
            <w:r>
              <w:rPr>
                <w:bCs/>
                <w:color w:val="000000"/>
              </w:rPr>
              <w:t>NA</w:t>
            </w:r>
          </w:p>
        </w:tc>
        <w:tc>
          <w:tcPr>
            <w:tcW w:w="1350" w:type="dxa"/>
            <w:tcBorders>
              <w:bottom w:val="double" w:sz="6" w:space="0" w:color="auto"/>
            </w:tcBorders>
          </w:tcPr>
          <w:p w:rsidR="007B151A" w:rsidRPr="005A5027" w:rsidRDefault="007B151A" w:rsidP="00964FC2">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64FC2">
            <w:r>
              <w:t>This rule was last approved into the SIP by EPA on 12/27/11. The note was inadvertently omitted from the rule.</w:t>
            </w:r>
          </w:p>
        </w:tc>
        <w:tc>
          <w:tcPr>
            <w:tcW w:w="787" w:type="dxa"/>
            <w:tcBorders>
              <w:bottom w:val="double" w:sz="6" w:space="0" w:color="auto"/>
            </w:tcBorders>
          </w:tcPr>
          <w:p w:rsidR="007B151A" w:rsidRDefault="007B151A" w:rsidP="00964FC2">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7B151A" w:rsidRPr="006E233D" w:rsidRDefault="007B151A" w:rsidP="00FE68CE">
            <w:r w:rsidRPr="006E233D">
              <w:t>None</w:t>
            </w:r>
          </w:p>
        </w:tc>
        <w:tc>
          <w:tcPr>
            <w:tcW w:w="787" w:type="dxa"/>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Default="007B151A" w:rsidP="000969EE">
            <w:r>
              <w:t>210</w:t>
            </w:r>
          </w:p>
        </w:tc>
        <w:tc>
          <w:tcPr>
            <w:tcW w:w="1350" w:type="dxa"/>
          </w:tcPr>
          <w:p w:rsidR="007B151A" w:rsidRPr="006E233D" w:rsidRDefault="007B151A" w:rsidP="000969EE">
            <w:r>
              <w:t>0010</w:t>
            </w:r>
          </w:p>
        </w:tc>
        <w:tc>
          <w:tcPr>
            <w:tcW w:w="990" w:type="dxa"/>
          </w:tcPr>
          <w:p w:rsidR="007B151A" w:rsidRDefault="007B151A" w:rsidP="000969EE">
            <w:r>
              <w:t>NA</w:t>
            </w:r>
          </w:p>
        </w:tc>
        <w:tc>
          <w:tcPr>
            <w:tcW w:w="1350" w:type="dxa"/>
          </w:tcPr>
          <w:p w:rsidR="007B151A" w:rsidRPr="006E233D" w:rsidRDefault="007B151A" w:rsidP="000969EE">
            <w:r>
              <w:t>NA</w:t>
            </w:r>
          </w:p>
        </w:tc>
        <w:tc>
          <w:tcPr>
            <w:tcW w:w="4860" w:type="dxa"/>
          </w:tcPr>
          <w:p w:rsidR="007B151A" w:rsidRDefault="007B151A" w:rsidP="002C0222">
            <w:r>
              <w:t>Change title to “Applicability and Jurisdiction”</w:t>
            </w:r>
          </w:p>
          <w:p w:rsidR="007B151A" w:rsidRDefault="007B151A" w:rsidP="000969EE"/>
        </w:tc>
        <w:tc>
          <w:tcPr>
            <w:tcW w:w="4320" w:type="dxa"/>
          </w:tcPr>
          <w:p w:rsidR="007B151A" w:rsidRPr="006E233D" w:rsidRDefault="007B151A" w:rsidP="000969EE">
            <w:r>
              <w:t>Clarification</w:t>
            </w:r>
          </w:p>
        </w:tc>
        <w:tc>
          <w:tcPr>
            <w:tcW w:w="787" w:type="dxa"/>
          </w:tcPr>
          <w:p w:rsidR="007B151A" w:rsidRDefault="007B151A" w:rsidP="000969EE">
            <w:pPr>
              <w:jc w:val="center"/>
            </w:pPr>
            <w:r>
              <w:t>SIP</w:t>
            </w:r>
          </w:p>
        </w:tc>
      </w:tr>
      <w:tr w:rsidR="007B151A" w:rsidRPr="006E233D" w:rsidTr="00D66578">
        <w:trPr>
          <w:trHeight w:val="198"/>
        </w:trPr>
        <w:tc>
          <w:tcPr>
            <w:tcW w:w="918" w:type="dxa"/>
          </w:tcPr>
          <w:p w:rsidR="007B151A" w:rsidRDefault="007B151A" w:rsidP="00A65851">
            <w:r>
              <w:t>210</w:t>
            </w:r>
          </w:p>
        </w:tc>
        <w:tc>
          <w:tcPr>
            <w:tcW w:w="1350" w:type="dxa"/>
          </w:tcPr>
          <w:p w:rsidR="007B151A" w:rsidRPr="006E233D" w:rsidRDefault="007B151A" w:rsidP="00A65851">
            <w:r>
              <w:t>0010</w:t>
            </w:r>
          </w:p>
        </w:tc>
        <w:tc>
          <w:tcPr>
            <w:tcW w:w="990" w:type="dxa"/>
          </w:tcPr>
          <w:p w:rsidR="007B151A" w:rsidRDefault="007B151A" w:rsidP="001D4992">
            <w:r>
              <w:t>210</w:t>
            </w:r>
          </w:p>
        </w:tc>
        <w:tc>
          <w:tcPr>
            <w:tcW w:w="1350" w:type="dxa"/>
          </w:tcPr>
          <w:p w:rsidR="007B151A" w:rsidRPr="006E233D" w:rsidRDefault="007B151A" w:rsidP="001D4992">
            <w:r>
              <w:t>0010(1)</w:t>
            </w:r>
          </w:p>
        </w:tc>
        <w:tc>
          <w:tcPr>
            <w:tcW w:w="4860" w:type="dxa"/>
          </w:tcPr>
          <w:p w:rsidR="007B151A" w:rsidRDefault="007B151A" w:rsidP="00EC65B4">
            <w:r>
              <w:t>Change applicability to:</w:t>
            </w:r>
          </w:p>
          <w:p w:rsidR="007B151A" w:rsidRDefault="007B151A" w:rsidP="00D96F6F">
            <w:r>
              <w:t xml:space="preserve">“(1) </w:t>
            </w:r>
            <w:r w:rsidRPr="002B13AD">
              <w:t xml:space="preserve">This division applies to </w:t>
            </w:r>
            <w:r>
              <w:t xml:space="preserve">air contaminant sources, to </w:t>
            </w:r>
            <w:r w:rsidRPr="002B13AD">
              <w:t xml:space="preserve">stationary sources, </w:t>
            </w:r>
            <w:r>
              <w:t xml:space="preserve">and </w:t>
            </w:r>
            <w:r w:rsidRPr="002B13AD">
              <w:t xml:space="preserve"> </w:t>
            </w:r>
            <w:r>
              <w:t xml:space="preserve">to </w:t>
            </w:r>
            <w:r w:rsidRPr="002B13AD">
              <w:t>modifications of existing portable sources that are required to have permits under OAR 340 division 216</w:t>
            </w:r>
            <w:r>
              <w:t>.”</w:t>
            </w:r>
          </w:p>
        </w:tc>
        <w:tc>
          <w:tcPr>
            <w:tcW w:w="4320" w:type="dxa"/>
          </w:tcPr>
          <w:p w:rsidR="007B151A" w:rsidRPr="006E233D" w:rsidRDefault="007B151A"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7B151A"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t>210</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DF78F4" w:rsidRDefault="007B151A" w:rsidP="00DF78F4">
            <w:r>
              <w:rPr>
                <w:bCs/>
              </w:rPr>
              <w:t>“(2</w:t>
            </w:r>
            <w:r w:rsidRPr="000F5AE9">
              <w:rPr>
                <w:bCs/>
              </w:rPr>
              <w:t xml:space="preserve">) </w:t>
            </w:r>
            <w:r w:rsidR="00DF78F4" w:rsidRPr="00ED6426">
              <w:t xml:space="preserve">Subject to the requirements in this division and </w:t>
            </w:r>
            <w:r w:rsidR="00DF78F4" w:rsidRPr="00E14B55">
              <w:t>OAR 340-200-0010(3)</w:t>
            </w:r>
            <w:r w:rsidR="00DF78F4" w:rsidRPr="00ED6426">
              <w:t xml:space="preserve">, </w:t>
            </w:r>
            <w:r w:rsidR="00DF78F4">
              <w:t>LRAPA</w:t>
            </w:r>
            <w:r w:rsidR="00DF78F4" w:rsidRPr="00ED6426">
              <w:t xml:space="preserve"> is designated by the </w:t>
            </w:r>
            <w:r w:rsidR="00DF78F4">
              <w:t>EQC</w:t>
            </w:r>
            <w:r w:rsidR="00DF78F4" w:rsidRPr="00ED6426">
              <w:t xml:space="preserve"> to implement </w:t>
            </w:r>
            <w:r w:rsidR="00DF78F4">
              <w:t xml:space="preserve">the rules in </w:t>
            </w:r>
            <w:r w:rsidR="00DF78F4" w:rsidRPr="00ED6426">
              <w:t>this division within its area of jurisdiction</w:t>
            </w:r>
            <w:r w:rsidR="00DF78F4">
              <w:t>.</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E33F07">
        <w:trPr>
          <w:trHeight w:val="198"/>
        </w:trPr>
        <w:tc>
          <w:tcPr>
            <w:tcW w:w="918" w:type="dxa"/>
            <w:tcBorders>
              <w:bottom w:val="double" w:sz="6" w:space="0" w:color="auto"/>
            </w:tcBorders>
          </w:tcPr>
          <w:p w:rsidR="007B151A" w:rsidRPr="006E233D" w:rsidRDefault="007B151A" w:rsidP="00A65851">
            <w:r w:rsidRPr="006E233D">
              <w:t>210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EC65B4">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EC65B4">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E33F07">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Registration</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B374CE">
        <w:trPr>
          <w:trHeight w:val="198"/>
        </w:trPr>
        <w:tc>
          <w:tcPr>
            <w:tcW w:w="918" w:type="dxa"/>
          </w:tcPr>
          <w:p w:rsidR="007B151A" w:rsidRDefault="007B151A" w:rsidP="00B374CE">
            <w:r>
              <w:t>210</w:t>
            </w:r>
          </w:p>
        </w:tc>
        <w:tc>
          <w:tcPr>
            <w:tcW w:w="1350" w:type="dxa"/>
          </w:tcPr>
          <w:p w:rsidR="007B151A" w:rsidRDefault="007B151A" w:rsidP="002451A7">
            <w:r>
              <w:t xml:space="preserve">0100(2)(a), </w:t>
            </w:r>
            <w:r>
              <w:lastRenderedPageBreak/>
              <w:t>(b), (c), (d)</w:t>
            </w:r>
          </w:p>
        </w:tc>
        <w:tc>
          <w:tcPr>
            <w:tcW w:w="990" w:type="dxa"/>
          </w:tcPr>
          <w:p w:rsidR="007B151A" w:rsidRDefault="007B151A" w:rsidP="00B374CE">
            <w:r>
              <w:lastRenderedPageBreak/>
              <w:t>NA</w:t>
            </w:r>
          </w:p>
        </w:tc>
        <w:tc>
          <w:tcPr>
            <w:tcW w:w="1350" w:type="dxa"/>
          </w:tcPr>
          <w:p w:rsidR="007B151A" w:rsidRDefault="007B151A" w:rsidP="00B374CE">
            <w:r>
              <w:t>NA</w:t>
            </w:r>
          </w:p>
        </w:tc>
        <w:tc>
          <w:tcPr>
            <w:tcW w:w="4860" w:type="dxa"/>
          </w:tcPr>
          <w:p w:rsidR="007B151A" w:rsidRDefault="007B151A" w:rsidP="00B374CE">
            <w:r>
              <w:t>Delete “air contaminant” in front of “sources”</w:t>
            </w:r>
          </w:p>
        </w:tc>
        <w:tc>
          <w:tcPr>
            <w:tcW w:w="4320" w:type="dxa"/>
          </w:tcPr>
          <w:p w:rsidR="007B151A" w:rsidRDefault="007B151A" w:rsidP="00B374CE">
            <w:r>
              <w:t>Not necessary</w:t>
            </w:r>
          </w:p>
        </w:tc>
        <w:tc>
          <w:tcPr>
            <w:tcW w:w="787" w:type="dxa"/>
          </w:tcPr>
          <w:p w:rsidR="007B151A" w:rsidRPr="006E233D" w:rsidRDefault="007B151A" w:rsidP="00B374CE">
            <w:pPr>
              <w:jc w:val="center"/>
            </w:pPr>
            <w:r>
              <w:t>SIP</w:t>
            </w:r>
          </w:p>
        </w:tc>
      </w:tr>
      <w:tr w:rsidR="007B151A" w:rsidRPr="006E233D" w:rsidTr="00D66578">
        <w:trPr>
          <w:trHeight w:val="198"/>
        </w:trPr>
        <w:tc>
          <w:tcPr>
            <w:tcW w:w="918" w:type="dxa"/>
          </w:tcPr>
          <w:p w:rsidR="007B151A" w:rsidRDefault="007B151A" w:rsidP="00A65851">
            <w:r>
              <w:lastRenderedPageBreak/>
              <w:t>210</w:t>
            </w:r>
          </w:p>
        </w:tc>
        <w:tc>
          <w:tcPr>
            <w:tcW w:w="1350" w:type="dxa"/>
          </w:tcPr>
          <w:p w:rsidR="007B151A" w:rsidRDefault="007B151A" w:rsidP="00A65851">
            <w:r>
              <w:t>0100(3)</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FF3CCF">
            <w:r>
              <w:t xml:space="preserve">Change “OAR Chapter 340, division” to OAR 340 division”  </w:t>
            </w:r>
          </w:p>
        </w:tc>
        <w:tc>
          <w:tcPr>
            <w:tcW w:w="4320" w:type="dxa"/>
          </w:tcPr>
          <w:p w:rsidR="007B151A" w:rsidRDefault="007B151A" w:rsidP="00A94CC3">
            <w:r>
              <w:t>Not necessary</w:t>
            </w:r>
          </w:p>
        </w:tc>
        <w:tc>
          <w:tcPr>
            <w:tcW w:w="787" w:type="dxa"/>
          </w:tcPr>
          <w:p w:rsidR="007B151A" w:rsidRPr="006E233D" w:rsidRDefault="007B151A" w:rsidP="0066018C">
            <w:pPr>
              <w:jc w:val="center"/>
            </w:pPr>
            <w:r>
              <w:t>SIP</w:t>
            </w:r>
          </w:p>
        </w:tc>
      </w:tr>
      <w:tr w:rsidR="007B151A" w:rsidRPr="006E233D" w:rsidTr="004076B8">
        <w:trPr>
          <w:trHeight w:val="198"/>
        </w:trPr>
        <w:tc>
          <w:tcPr>
            <w:tcW w:w="918" w:type="dxa"/>
          </w:tcPr>
          <w:p w:rsidR="007B151A" w:rsidRPr="005A5027" w:rsidRDefault="007B151A" w:rsidP="004076B8">
            <w:r w:rsidRPr="005A5027">
              <w:t>210</w:t>
            </w:r>
          </w:p>
        </w:tc>
        <w:tc>
          <w:tcPr>
            <w:tcW w:w="1350" w:type="dxa"/>
          </w:tcPr>
          <w:p w:rsidR="007B151A" w:rsidRPr="005A5027" w:rsidRDefault="007B151A" w:rsidP="004076B8">
            <w:r w:rsidRPr="005A5027">
              <w:t>0110(3), (4), and (5)</w:t>
            </w:r>
          </w:p>
        </w:tc>
        <w:tc>
          <w:tcPr>
            <w:tcW w:w="990" w:type="dxa"/>
          </w:tcPr>
          <w:p w:rsidR="007B151A" w:rsidRPr="005A5027" w:rsidRDefault="007B151A" w:rsidP="004076B8">
            <w:r w:rsidRPr="005A5027">
              <w:t>NA</w:t>
            </w:r>
          </w:p>
        </w:tc>
        <w:tc>
          <w:tcPr>
            <w:tcW w:w="1350" w:type="dxa"/>
          </w:tcPr>
          <w:p w:rsidR="007B151A" w:rsidRPr="005A5027" w:rsidRDefault="007B151A" w:rsidP="004076B8">
            <w:r w:rsidRPr="005A5027">
              <w:t>NA</w:t>
            </w:r>
          </w:p>
        </w:tc>
        <w:tc>
          <w:tcPr>
            <w:tcW w:w="4860" w:type="dxa"/>
          </w:tcPr>
          <w:p w:rsidR="007B151A" w:rsidRPr="005A5027" w:rsidRDefault="007B151A" w:rsidP="004076B8">
            <w:r w:rsidRPr="005A5027">
              <w:t>Make structure of registration requirements similar in each section</w:t>
            </w:r>
          </w:p>
        </w:tc>
        <w:tc>
          <w:tcPr>
            <w:tcW w:w="4320" w:type="dxa"/>
          </w:tcPr>
          <w:p w:rsidR="007B151A" w:rsidRPr="005A5027" w:rsidRDefault="007B151A" w:rsidP="004076B8">
            <w:r w:rsidRPr="005A5027">
              <w:t>Clarification and consistency</w:t>
            </w:r>
          </w:p>
        </w:tc>
        <w:tc>
          <w:tcPr>
            <w:tcW w:w="787" w:type="dxa"/>
          </w:tcPr>
          <w:p w:rsidR="007B151A" w:rsidRPr="006E233D" w:rsidRDefault="007B151A" w:rsidP="004076B8">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t>0120(3)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7B151A" w:rsidRPr="005A5027" w:rsidRDefault="007B151A" w:rsidP="00D7180A">
            <w:r w:rsidRPr="005A5027">
              <w:t xml:space="preserve">Clarification </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210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Notice of Construction and Approval of Plans</w:t>
            </w:r>
          </w:p>
        </w:tc>
        <w:tc>
          <w:tcPr>
            <w:tcW w:w="4320" w:type="dxa"/>
            <w:shd w:val="clear" w:color="auto" w:fill="FABF8F" w:themeFill="accent6" w:themeFillTint="99"/>
          </w:tcPr>
          <w:p w:rsidR="007B151A" w:rsidRPr="006E233D" w:rsidRDefault="007B151A" w:rsidP="00150322">
            <w:r w:rsidRPr="006E233D">
              <w:t>None</w:t>
            </w:r>
          </w:p>
        </w:tc>
        <w:tc>
          <w:tcPr>
            <w:tcW w:w="787" w:type="dxa"/>
            <w:shd w:val="clear" w:color="auto" w:fill="FABF8F" w:themeFill="accent6" w:themeFillTint="99"/>
          </w:tcPr>
          <w:p w:rsidR="007B151A" w:rsidRPr="006E233D" w:rsidRDefault="007B151A" w:rsidP="00150322"/>
        </w:tc>
      </w:tr>
      <w:tr w:rsidR="007B151A" w:rsidRPr="006E233D" w:rsidTr="003E6F95">
        <w:trPr>
          <w:trHeight w:val="198"/>
        </w:trPr>
        <w:tc>
          <w:tcPr>
            <w:tcW w:w="918" w:type="dxa"/>
          </w:tcPr>
          <w:p w:rsidR="007B151A" w:rsidRPr="005A5027" w:rsidRDefault="007B151A" w:rsidP="003E6F95">
            <w:r w:rsidRPr="005A5027">
              <w:t>210</w:t>
            </w:r>
          </w:p>
        </w:tc>
        <w:tc>
          <w:tcPr>
            <w:tcW w:w="1350" w:type="dxa"/>
          </w:tcPr>
          <w:p w:rsidR="007B151A" w:rsidRPr="005A5027" w:rsidRDefault="007B151A" w:rsidP="003E6F95">
            <w:r>
              <w:t>0205 to -250</w:t>
            </w:r>
          </w:p>
        </w:tc>
        <w:tc>
          <w:tcPr>
            <w:tcW w:w="990" w:type="dxa"/>
          </w:tcPr>
          <w:p w:rsidR="007B151A" w:rsidRPr="005A5027" w:rsidRDefault="007B151A" w:rsidP="003E6F95">
            <w:r w:rsidRPr="005A5027">
              <w:t>NA</w:t>
            </w:r>
          </w:p>
        </w:tc>
        <w:tc>
          <w:tcPr>
            <w:tcW w:w="1350" w:type="dxa"/>
          </w:tcPr>
          <w:p w:rsidR="007B151A" w:rsidRPr="005A5027" w:rsidRDefault="007B151A" w:rsidP="003E6F95">
            <w:r w:rsidRPr="005A5027">
              <w:t>NA</w:t>
            </w:r>
          </w:p>
        </w:tc>
        <w:tc>
          <w:tcPr>
            <w:tcW w:w="4860" w:type="dxa"/>
          </w:tcPr>
          <w:p w:rsidR="007B151A" w:rsidRPr="005A5027" w:rsidRDefault="007B151A" w:rsidP="003E6F95">
            <w:r>
              <w:t>Delete “stationary” from “stationary source”</w:t>
            </w:r>
          </w:p>
        </w:tc>
        <w:tc>
          <w:tcPr>
            <w:tcW w:w="4320" w:type="dxa"/>
          </w:tcPr>
          <w:p w:rsidR="007B151A" w:rsidRPr="005A5027" w:rsidRDefault="007B151A" w:rsidP="00C6306C">
            <w:r>
              <w:t xml:space="preserve">Correction. Some </w:t>
            </w:r>
            <w:r w:rsidRPr="00C6306C">
              <w:t xml:space="preserve">portable sources </w:t>
            </w:r>
            <w:r>
              <w:t xml:space="preserve">are subject to </w:t>
            </w:r>
            <w:r w:rsidRPr="00C6306C">
              <w:t>the Notice of Construction rules</w:t>
            </w:r>
          </w:p>
        </w:tc>
        <w:tc>
          <w:tcPr>
            <w:tcW w:w="787" w:type="dxa"/>
          </w:tcPr>
          <w:p w:rsidR="007B151A" w:rsidRPr="006E233D" w:rsidRDefault="007B151A" w:rsidP="003E6F95">
            <w:pPr>
              <w:jc w:val="center"/>
            </w:pPr>
            <w:r>
              <w:t>SIP</w:t>
            </w:r>
          </w:p>
        </w:tc>
      </w:tr>
      <w:tr w:rsidR="007B151A" w:rsidRPr="006E233D" w:rsidTr="00DC7AD1">
        <w:trPr>
          <w:trHeight w:val="198"/>
        </w:trPr>
        <w:tc>
          <w:tcPr>
            <w:tcW w:w="918" w:type="dxa"/>
          </w:tcPr>
          <w:p w:rsidR="007B151A" w:rsidRPr="005A5027" w:rsidRDefault="007B151A" w:rsidP="00DC7AD1">
            <w:r w:rsidRPr="005A5027">
              <w:t>210</w:t>
            </w:r>
          </w:p>
        </w:tc>
        <w:tc>
          <w:tcPr>
            <w:tcW w:w="1350" w:type="dxa"/>
          </w:tcPr>
          <w:p w:rsidR="007B151A" w:rsidRPr="005A5027" w:rsidRDefault="007B151A" w:rsidP="00DC7AD1">
            <w:r w:rsidRPr="005A5027">
              <w:t>0205(1)</w:t>
            </w:r>
          </w:p>
        </w:tc>
        <w:tc>
          <w:tcPr>
            <w:tcW w:w="990"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4860" w:type="dxa"/>
          </w:tcPr>
          <w:p w:rsidR="007B151A" w:rsidRPr="005A5027" w:rsidRDefault="007B151A" w:rsidP="00DC7AD1">
            <w:r>
              <w:t>Add “the following” at the end</w:t>
            </w:r>
          </w:p>
        </w:tc>
        <w:tc>
          <w:tcPr>
            <w:tcW w:w="4320" w:type="dxa"/>
          </w:tcPr>
          <w:p w:rsidR="007B151A" w:rsidRPr="005A5027" w:rsidRDefault="007B151A" w:rsidP="00D628F4">
            <w:r w:rsidRPr="005A5027">
              <w:t xml:space="preserve">Clarification </w:t>
            </w:r>
          </w:p>
        </w:tc>
        <w:tc>
          <w:tcPr>
            <w:tcW w:w="787" w:type="dxa"/>
          </w:tcPr>
          <w:p w:rsidR="007B151A" w:rsidRPr="006E233D" w:rsidRDefault="007B151A" w:rsidP="00DC7AD1">
            <w:pPr>
              <w:jc w:val="center"/>
            </w:pPr>
            <w:r>
              <w:t>SIP</w:t>
            </w:r>
          </w:p>
        </w:tc>
      </w:tr>
      <w:tr w:rsidR="007B151A" w:rsidRPr="006E233D" w:rsidTr="00D66578">
        <w:trPr>
          <w:trHeight w:val="198"/>
        </w:trPr>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0205(1)(a)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A94CC3">
            <w:r>
              <w:t>Change to:</w:t>
            </w:r>
          </w:p>
          <w:p w:rsidR="007B151A" w:rsidRPr="005A5027" w:rsidRDefault="007B151A"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7B151A" w:rsidRPr="005A5027" w:rsidRDefault="007B151A" w:rsidP="00A94CC3">
            <w:r w:rsidRPr="005A5027">
              <w:t>Clarification for new sources that are not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5A5027" w:rsidRDefault="007B151A" w:rsidP="00DC7AD1">
            <w:r w:rsidRPr="005A5027">
              <w:t>NA</w:t>
            </w:r>
          </w:p>
        </w:tc>
        <w:tc>
          <w:tcPr>
            <w:tcW w:w="1350" w:type="dxa"/>
          </w:tcPr>
          <w:p w:rsidR="007B151A" w:rsidRPr="005A5027" w:rsidRDefault="007B151A" w:rsidP="00DC7AD1">
            <w:r w:rsidRPr="005A5027">
              <w:t>NA</w:t>
            </w:r>
          </w:p>
        </w:tc>
        <w:tc>
          <w:tcPr>
            <w:tcW w:w="990" w:type="dxa"/>
          </w:tcPr>
          <w:p w:rsidR="007B151A" w:rsidRPr="006E233D" w:rsidRDefault="007B151A" w:rsidP="00DC7AD1">
            <w:r w:rsidRPr="006E233D">
              <w:t>210</w:t>
            </w:r>
          </w:p>
        </w:tc>
        <w:tc>
          <w:tcPr>
            <w:tcW w:w="1350" w:type="dxa"/>
          </w:tcPr>
          <w:p w:rsidR="007B151A" w:rsidRPr="006E233D" w:rsidRDefault="007B151A" w:rsidP="00DC7AD1">
            <w:r w:rsidRPr="006E233D">
              <w:t>0205(1)(b)</w:t>
            </w:r>
          </w:p>
        </w:tc>
        <w:tc>
          <w:tcPr>
            <w:tcW w:w="4860" w:type="dxa"/>
          </w:tcPr>
          <w:p w:rsidR="007B151A" w:rsidRDefault="007B151A" w:rsidP="003A7CF8">
            <w:r w:rsidRPr="006E233D">
              <w:t>Add</w:t>
            </w:r>
            <w:r>
              <w:t>:</w:t>
            </w:r>
          </w:p>
          <w:p w:rsidR="007B151A" w:rsidRPr="006E233D" w:rsidRDefault="007B151A"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7B151A" w:rsidRPr="006E233D" w:rsidRDefault="007B151A" w:rsidP="003A7CF8">
            <w:r w:rsidRPr="006E233D">
              <w:t>Clarification for modifications at existing sources that are required to submit a Notice of Construction application</w:t>
            </w:r>
          </w:p>
        </w:tc>
        <w:tc>
          <w:tcPr>
            <w:tcW w:w="787" w:type="dxa"/>
          </w:tcPr>
          <w:p w:rsidR="007B151A" w:rsidRPr="006E233D" w:rsidRDefault="007B151A" w:rsidP="003A7CF8">
            <w:pPr>
              <w:jc w:val="center"/>
            </w:pPr>
            <w:r>
              <w:t>SIP</w:t>
            </w:r>
          </w:p>
        </w:tc>
      </w:tr>
      <w:tr w:rsidR="007B151A" w:rsidRPr="006E233D" w:rsidTr="00D66578">
        <w:trPr>
          <w:trHeight w:val="198"/>
        </w:trPr>
        <w:tc>
          <w:tcPr>
            <w:tcW w:w="918" w:type="dxa"/>
          </w:tcPr>
          <w:p w:rsidR="007B151A" w:rsidRPr="006E233D" w:rsidRDefault="007B151A" w:rsidP="00A65851">
            <w:r w:rsidRPr="006E233D">
              <w:t>210</w:t>
            </w:r>
          </w:p>
        </w:tc>
        <w:tc>
          <w:tcPr>
            <w:tcW w:w="1350" w:type="dxa"/>
          </w:tcPr>
          <w:p w:rsidR="007B151A" w:rsidRPr="006E233D" w:rsidRDefault="007B151A" w:rsidP="00A65851">
            <w:r>
              <w:t>0205(1)(b</w:t>
            </w:r>
            <w:r w:rsidRPr="006E233D">
              <w:t>)</w:t>
            </w:r>
          </w:p>
        </w:tc>
        <w:tc>
          <w:tcPr>
            <w:tcW w:w="990" w:type="dxa"/>
          </w:tcPr>
          <w:p w:rsidR="007B151A" w:rsidRPr="006E233D" w:rsidRDefault="007B151A" w:rsidP="00DC7AD1">
            <w:r w:rsidRPr="006E233D">
              <w:t>210</w:t>
            </w:r>
          </w:p>
        </w:tc>
        <w:tc>
          <w:tcPr>
            <w:tcW w:w="1350" w:type="dxa"/>
          </w:tcPr>
          <w:p w:rsidR="007B151A" w:rsidRPr="006E233D" w:rsidRDefault="007B151A" w:rsidP="00DC7AD1">
            <w:r>
              <w:t>0205(1)(c</w:t>
            </w:r>
            <w:r w:rsidRPr="006E233D">
              <w:t>)</w:t>
            </w:r>
          </w:p>
        </w:tc>
        <w:tc>
          <w:tcPr>
            <w:tcW w:w="4860" w:type="dxa"/>
          </w:tcPr>
          <w:p w:rsidR="007B151A" w:rsidRDefault="007B151A" w:rsidP="00DA2B01">
            <w:r>
              <w:t xml:space="preserve">Change to: </w:t>
            </w:r>
          </w:p>
          <w:p w:rsidR="007B151A" w:rsidRPr="006E233D" w:rsidRDefault="007B151A" w:rsidP="00D628F4">
            <w:r>
              <w:t>“</w:t>
            </w:r>
            <w:r w:rsidRPr="00DA2B01">
              <w:t>(</w:t>
            </w:r>
            <w:r w:rsidRPr="00CB7387">
              <w:t>c) All sources that use air pollution control devices to comply with emissions limits, or to avoid the requirement to obtain an Oregon Title V Operating Permit (OAR 340 division 218) or Major NSR or Type A State NSR (OAR 340 division 224) requirements, or MACT st</w:t>
            </w:r>
            <w:r>
              <w:t>andards (OAR 340 division 244)</w:t>
            </w:r>
            <w:r w:rsidRPr="00DA2B01">
              <w:t>.</w:t>
            </w:r>
            <w:r>
              <w:t>”</w:t>
            </w:r>
          </w:p>
        </w:tc>
        <w:tc>
          <w:tcPr>
            <w:tcW w:w="4320" w:type="dxa"/>
          </w:tcPr>
          <w:p w:rsidR="007B151A" w:rsidRPr="006E233D" w:rsidRDefault="007B151A"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7B151A" w:rsidRPr="006E233D" w:rsidRDefault="007B151A" w:rsidP="0066018C">
            <w:pPr>
              <w:jc w:val="center"/>
            </w:pPr>
            <w:r>
              <w:t>SIP</w:t>
            </w:r>
          </w:p>
        </w:tc>
      </w:tr>
      <w:tr w:rsidR="007B151A" w:rsidRPr="006E233D" w:rsidTr="003A7CF8">
        <w:trPr>
          <w:trHeight w:val="198"/>
        </w:trPr>
        <w:tc>
          <w:tcPr>
            <w:tcW w:w="918" w:type="dxa"/>
          </w:tcPr>
          <w:p w:rsidR="007B151A" w:rsidRPr="006E233D" w:rsidRDefault="007B151A" w:rsidP="003A7CF8">
            <w:r w:rsidRPr="006E233D">
              <w:t>210</w:t>
            </w:r>
          </w:p>
        </w:tc>
        <w:tc>
          <w:tcPr>
            <w:tcW w:w="1350" w:type="dxa"/>
          </w:tcPr>
          <w:p w:rsidR="007B151A" w:rsidRPr="006E233D" w:rsidRDefault="007B151A" w:rsidP="003A7CF8">
            <w:r>
              <w:t>0205(2)</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C6306C">
            <w:r>
              <w:t>Change “OAR 230-210-0200” to “OAR 340</w:t>
            </w:r>
            <w:r w:rsidRPr="00DA2B01">
              <w:t>-2</w:t>
            </w:r>
            <w:r>
              <w:t>1</w:t>
            </w:r>
            <w:r w:rsidRPr="00DA2B01">
              <w:t>0-0</w:t>
            </w:r>
            <w:r>
              <w:t xml:space="preserve">205” </w:t>
            </w:r>
          </w:p>
        </w:tc>
        <w:tc>
          <w:tcPr>
            <w:tcW w:w="4320" w:type="dxa"/>
          </w:tcPr>
          <w:p w:rsidR="007B151A" w:rsidRPr="006E233D" w:rsidRDefault="007B151A" w:rsidP="003A7CF8">
            <w:r w:rsidRPr="006E233D">
              <w:t>Correction</w:t>
            </w:r>
          </w:p>
        </w:tc>
        <w:tc>
          <w:tcPr>
            <w:tcW w:w="787" w:type="dxa"/>
          </w:tcPr>
          <w:p w:rsidR="007B151A" w:rsidRPr="006E233D" w:rsidRDefault="007B151A" w:rsidP="003A7CF8">
            <w:pPr>
              <w:jc w:val="center"/>
            </w:pPr>
            <w:r>
              <w:t>SIP</w:t>
            </w:r>
          </w:p>
        </w:tc>
      </w:tr>
      <w:tr w:rsidR="007B151A" w:rsidRPr="006E233D" w:rsidTr="00FD67E7">
        <w:trPr>
          <w:trHeight w:val="198"/>
        </w:trPr>
        <w:tc>
          <w:tcPr>
            <w:tcW w:w="918" w:type="dxa"/>
          </w:tcPr>
          <w:p w:rsidR="007B151A" w:rsidRPr="006E233D" w:rsidRDefault="007B151A" w:rsidP="00FD67E7">
            <w:r w:rsidRPr="006E233D">
              <w:t>210</w:t>
            </w:r>
          </w:p>
        </w:tc>
        <w:tc>
          <w:tcPr>
            <w:tcW w:w="1350" w:type="dxa"/>
          </w:tcPr>
          <w:p w:rsidR="007B151A" w:rsidRPr="006E233D" w:rsidRDefault="007B151A" w:rsidP="00FD67E7">
            <w:r>
              <w:t>0205(2)(a</w:t>
            </w:r>
            <w:r w:rsidRPr="006E233D">
              <w:t>)</w:t>
            </w:r>
          </w:p>
        </w:tc>
        <w:tc>
          <w:tcPr>
            <w:tcW w:w="990" w:type="dxa"/>
          </w:tcPr>
          <w:p w:rsidR="007B151A" w:rsidRPr="006E233D" w:rsidRDefault="007B151A" w:rsidP="00FD67E7">
            <w:r w:rsidRPr="006E233D">
              <w:t>NA</w:t>
            </w:r>
          </w:p>
        </w:tc>
        <w:tc>
          <w:tcPr>
            <w:tcW w:w="1350" w:type="dxa"/>
          </w:tcPr>
          <w:p w:rsidR="007B151A" w:rsidRPr="006E233D" w:rsidRDefault="007B151A" w:rsidP="00FD67E7">
            <w:r w:rsidRPr="006E233D">
              <w:t>NA</w:t>
            </w:r>
          </w:p>
        </w:tc>
        <w:tc>
          <w:tcPr>
            <w:tcW w:w="4860" w:type="dxa"/>
          </w:tcPr>
          <w:p w:rsidR="007B151A" w:rsidRPr="006E233D" w:rsidRDefault="007B151A" w:rsidP="00FD67E7">
            <w:r>
              <w:t xml:space="preserve">Change </w:t>
            </w:r>
            <w:r w:rsidRPr="00D628F4">
              <w:t>“OAR 340</w:t>
            </w:r>
            <w:r>
              <w:t>-200-</w:t>
            </w:r>
            <w:r w:rsidRPr="00D628F4">
              <w:t>030”</w:t>
            </w:r>
            <w:r>
              <w:t>to “OAR 340</w:t>
            </w:r>
            <w:r w:rsidRPr="00DA2B01">
              <w:t>-200-0030</w:t>
            </w:r>
            <w:r>
              <w:t>”</w:t>
            </w:r>
          </w:p>
        </w:tc>
        <w:tc>
          <w:tcPr>
            <w:tcW w:w="4320" w:type="dxa"/>
          </w:tcPr>
          <w:p w:rsidR="007B151A" w:rsidRPr="006E233D" w:rsidRDefault="007B151A" w:rsidP="00FD67E7">
            <w:r w:rsidRPr="006E233D">
              <w:t>Correction</w:t>
            </w:r>
          </w:p>
        </w:tc>
        <w:tc>
          <w:tcPr>
            <w:tcW w:w="787" w:type="dxa"/>
          </w:tcPr>
          <w:p w:rsidR="007B151A" w:rsidRPr="006E233D" w:rsidRDefault="007B151A" w:rsidP="00FD67E7">
            <w:pPr>
              <w:jc w:val="center"/>
            </w:pPr>
            <w:r>
              <w:t>SIP</w:t>
            </w:r>
          </w:p>
        </w:tc>
      </w:tr>
      <w:tr w:rsidR="007B151A" w:rsidRPr="006E233D" w:rsidTr="00D96F6F">
        <w:trPr>
          <w:trHeight w:val="198"/>
        </w:trPr>
        <w:tc>
          <w:tcPr>
            <w:tcW w:w="918" w:type="dxa"/>
          </w:tcPr>
          <w:p w:rsidR="007B151A" w:rsidRPr="006E233D" w:rsidRDefault="007B151A" w:rsidP="00D96F6F">
            <w:r w:rsidRPr="006E233D">
              <w:t>210</w:t>
            </w:r>
          </w:p>
        </w:tc>
        <w:tc>
          <w:tcPr>
            <w:tcW w:w="1350" w:type="dxa"/>
          </w:tcPr>
          <w:p w:rsidR="007B151A" w:rsidRPr="006E233D" w:rsidRDefault="007B151A" w:rsidP="00D96F6F">
            <w:r w:rsidRPr="006E233D">
              <w:t>0205(2)(c)</w:t>
            </w:r>
          </w:p>
        </w:tc>
        <w:tc>
          <w:tcPr>
            <w:tcW w:w="990"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4860" w:type="dxa"/>
          </w:tcPr>
          <w:p w:rsidR="007B151A" w:rsidRPr="006E233D" w:rsidRDefault="007B151A" w:rsidP="00D96F6F">
            <w:r w:rsidRPr="006E233D">
              <w:t>Add “ed” to limit</w:t>
            </w:r>
          </w:p>
        </w:tc>
        <w:tc>
          <w:tcPr>
            <w:tcW w:w="4320" w:type="dxa"/>
          </w:tcPr>
          <w:p w:rsidR="007B151A" w:rsidRPr="006E233D" w:rsidRDefault="007B151A" w:rsidP="00D96F6F">
            <w:r w:rsidRPr="006E233D">
              <w:t>Correction</w:t>
            </w:r>
          </w:p>
        </w:tc>
        <w:tc>
          <w:tcPr>
            <w:tcW w:w="787" w:type="dxa"/>
          </w:tcPr>
          <w:p w:rsidR="007B151A" w:rsidRPr="006E233D" w:rsidRDefault="007B151A" w:rsidP="00D96F6F">
            <w:pPr>
              <w:jc w:val="center"/>
            </w:pPr>
            <w:r>
              <w:t>SIP</w:t>
            </w:r>
          </w:p>
        </w:tc>
      </w:tr>
      <w:tr w:rsidR="007B151A" w:rsidRPr="006E233D" w:rsidTr="00D66578">
        <w:trPr>
          <w:trHeight w:val="198"/>
        </w:trPr>
        <w:tc>
          <w:tcPr>
            <w:tcW w:w="918" w:type="dxa"/>
          </w:tcPr>
          <w:p w:rsidR="007B151A" w:rsidRPr="006E233D" w:rsidRDefault="007B151A" w:rsidP="00D96F6F">
            <w:r w:rsidRPr="006E233D">
              <w:t>NA</w:t>
            </w:r>
          </w:p>
        </w:tc>
        <w:tc>
          <w:tcPr>
            <w:tcW w:w="1350" w:type="dxa"/>
          </w:tcPr>
          <w:p w:rsidR="007B151A" w:rsidRPr="006E233D" w:rsidRDefault="007B151A" w:rsidP="00D96F6F">
            <w:r w:rsidRPr="006E233D">
              <w:t>NA</w:t>
            </w:r>
          </w:p>
        </w:tc>
        <w:tc>
          <w:tcPr>
            <w:tcW w:w="990" w:type="dxa"/>
          </w:tcPr>
          <w:p w:rsidR="007B151A" w:rsidRPr="006E233D" w:rsidRDefault="007B151A" w:rsidP="00D96F6F">
            <w:r w:rsidRPr="006E233D">
              <w:t>210</w:t>
            </w:r>
          </w:p>
        </w:tc>
        <w:tc>
          <w:tcPr>
            <w:tcW w:w="1350" w:type="dxa"/>
          </w:tcPr>
          <w:p w:rsidR="007B151A" w:rsidRPr="006E233D" w:rsidRDefault="007B151A" w:rsidP="00D96F6F">
            <w:r>
              <w:t>0205(2)(d</w:t>
            </w:r>
            <w:r w:rsidRPr="006E233D">
              <w:t>)</w:t>
            </w:r>
          </w:p>
        </w:tc>
        <w:tc>
          <w:tcPr>
            <w:tcW w:w="4860" w:type="dxa"/>
          </w:tcPr>
          <w:p w:rsidR="007B151A" w:rsidRDefault="007B151A" w:rsidP="00D96F6F">
            <w:r w:rsidRPr="006E233D">
              <w:t>Add</w:t>
            </w:r>
            <w:r>
              <w:t>:</w:t>
            </w:r>
          </w:p>
          <w:p w:rsidR="007B151A" w:rsidRPr="006E233D" w:rsidRDefault="007B151A" w:rsidP="005D3F4E">
            <w:r w:rsidRPr="006E233D">
              <w:t>“</w:t>
            </w:r>
            <w:r w:rsidRPr="00D96F6F">
              <w:t>(d) Portable sources, except modifications of portable sources that have permits under OAR 340 division 216 or 218</w:t>
            </w:r>
            <w:r>
              <w:t>; and”</w:t>
            </w:r>
          </w:p>
        </w:tc>
        <w:tc>
          <w:tcPr>
            <w:tcW w:w="4320" w:type="dxa"/>
          </w:tcPr>
          <w:p w:rsidR="007B151A" w:rsidRPr="006E233D" w:rsidRDefault="007B151A" w:rsidP="00620965">
            <w:r w:rsidRPr="006E233D">
              <w:t>Correction</w:t>
            </w:r>
            <w:r>
              <w:t xml:space="preserve">. Add portable sources to the list of sources that are exempt from the Notice of Construction rules unless the portable source is required to obtain a permit under division 216 or </w:t>
            </w:r>
            <w:r>
              <w:lastRenderedPageBreak/>
              <w:t xml:space="preserve">218. </w:t>
            </w:r>
          </w:p>
        </w:tc>
        <w:tc>
          <w:tcPr>
            <w:tcW w:w="787" w:type="dxa"/>
          </w:tcPr>
          <w:p w:rsidR="007B151A" w:rsidRPr="006E233D" w:rsidRDefault="007B151A" w:rsidP="0066018C">
            <w:pPr>
              <w:jc w:val="center"/>
            </w:pPr>
            <w:r>
              <w:lastRenderedPageBreak/>
              <w:t>SIP</w:t>
            </w:r>
          </w:p>
        </w:tc>
      </w:tr>
      <w:tr w:rsidR="007B151A" w:rsidRPr="006E233D" w:rsidTr="00D66578">
        <w:trPr>
          <w:trHeight w:val="198"/>
        </w:trPr>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t>0205(2)(d</w:t>
            </w:r>
            <w:r w:rsidRPr="006E233D">
              <w:t>)</w:t>
            </w:r>
          </w:p>
        </w:tc>
        <w:tc>
          <w:tcPr>
            <w:tcW w:w="990" w:type="dxa"/>
          </w:tcPr>
          <w:p w:rsidR="007B151A" w:rsidRPr="006E233D" w:rsidRDefault="007B151A" w:rsidP="00D96F6F">
            <w:r w:rsidRPr="006E233D">
              <w:t>210</w:t>
            </w:r>
          </w:p>
        </w:tc>
        <w:tc>
          <w:tcPr>
            <w:tcW w:w="1350" w:type="dxa"/>
          </w:tcPr>
          <w:p w:rsidR="007B151A" w:rsidRPr="006E233D" w:rsidRDefault="007B151A" w:rsidP="00D96F6F">
            <w:r>
              <w:t>0205(2)(e</w:t>
            </w:r>
            <w:r w:rsidRPr="006E233D">
              <w:t>)</w:t>
            </w:r>
          </w:p>
        </w:tc>
        <w:tc>
          <w:tcPr>
            <w:tcW w:w="4860" w:type="dxa"/>
          </w:tcPr>
          <w:p w:rsidR="007B151A" w:rsidRPr="006E233D" w:rsidRDefault="007B151A" w:rsidP="00A94CC3">
            <w:r w:rsidRPr="006E233D">
              <w:t>Change wording to “unless they are subject to NESHAP or NSPS requirements.”</w:t>
            </w:r>
          </w:p>
        </w:tc>
        <w:tc>
          <w:tcPr>
            <w:tcW w:w="4320" w:type="dxa"/>
          </w:tcPr>
          <w:p w:rsidR="007B151A" w:rsidRPr="006E233D" w:rsidRDefault="007B151A" w:rsidP="0062096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D96F6F" w:rsidRDefault="007B151A" w:rsidP="00A65851">
            <w:r w:rsidRPr="00D96F6F">
              <w:t>210</w:t>
            </w:r>
          </w:p>
        </w:tc>
        <w:tc>
          <w:tcPr>
            <w:tcW w:w="1350" w:type="dxa"/>
          </w:tcPr>
          <w:p w:rsidR="007B151A" w:rsidRPr="00D96F6F" w:rsidRDefault="007B151A" w:rsidP="00A65851">
            <w:r w:rsidRPr="00D96F6F">
              <w:t>0215(2)</w:t>
            </w:r>
          </w:p>
        </w:tc>
        <w:tc>
          <w:tcPr>
            <w:tcW w:w="990" w:type="dxa"/>
          </w:tcPr>
          <w:p w:rsidR="007B151A" w:rsidRPr="00D96F6F" w:rsidRDefault="007B151A" w:rsidP="00A65851">
            <w:r w:rsidRPr="00D96F6F">
              <w:t>NA</w:t>
            </w:r>
          </w:p>
        </w:tc>
        <w:tc>
          <w:tcPr>
            <w:tcW w:w="1350" w:type="dxa"/>
          </w:tcPr>
          <w:p w:rsidR="007B151A" w:rsidRPr="00D96F6F" w:rsidRDefault="007B151A" w:rsidP="00A65851">
            <w:r w:rsidRPr="00D96F6F">
              <w:t>NA</w:t>
            </w:r>
          </w:p>
        </w:tc>
        <w:tc>
          <w:tcPr>
            <w:tcW w:w="4860" w:type="dxa"/>
          </w:tcPr>
          <w:p w:rsidR="007B151A" w:rsidRPr="00D96F6F" w:rsidRDefault="007B151A" w:rsidP="00FE68CE">
            <w:r>
              <w:t>Change “stationary source” to “existing source”</w:t>
            </w:r>
          </w:p>
        </w:tc>
        <w:tc>
          <w:tcPr>
            <w:tcW w:w="4320" w:type="dxa"/>
          </w:tcPr>
          <w:p w:rsidR="007B151A" w:rsidRPr="006E233D" w:rsidRDefault="007B151A" w:rsidP="00F33257">
            <w:r w:rsidRPr="006E233D">
              <w:t>Clarification</w:t>
            </w:r>
          </w:p>
        </w:tc>
        <w:tc>
          <w:tcPr>
            <w:tcW w:w="787" w:type="dxa"/>
          </w:tcPr>
          <w:p w:rsidR="007B151A" w:rsidRPr="006E233D" w:rsidRDefault="007B151A" w:rsidP="0066018C">
            <w:pPr>
              <w:jc w:val="center"/>
            </w:pPr>
            <w:r w:rsidRPr="00D96F6F">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Add “meets the criteria in subsections (a) through (f)”</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A7CF8">
            <w:r w:rsidRPr="006E233D">
              <w:t>0225(1)(a) &amp; (b)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rsidRPr="006E233D">
              <w:t>Add “from the source”</w:t>
            </w:r>
            <w:r>
              <w:t xml:space="preserve"> after “would not increase emissions”</w:t>
            </w:r>
          </w:p>
        </w:tc>
        <w:tc>
          <w:tcPr>
            <w:tcW w:w="4320" w:type="dxa"/>
          </w:tcPr>
          <w:p w:rsidR="007B151A" w:rsidRPr="006E233D" w:rsidRDefault="007B151A"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140BCF">
            <w:r w:rsidRPr="006E233D">
              <w:t xml:space="preserve">0225(1)(a) </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D3F4E">
            <w:r>
              <w:t>Change to “de minimis emission level”</w:t>
            </w:r>
          </w:p>
        </w:tc>
        <w:tc>
          <w:tcPr>
            <w:tcW w:w="4320" w:type="dxa"/>
          </w:tcPr>
          <w:p w:rsidR="007B151A" w:rsidRPr="006E233D" w:rsidRDefault="007B151A" w:rsidP="00140BCF">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rsidRPr="006E233D">
              <w:t>210</w:t>
            </w:r>
          </w:p>
        </w:tc>
        <w:tc>
          <w:tcPr>
            <w:tcW w:w="1350" w:type="dxa"/>
          </w:tcPr>
          <w:p w:rsidR="007B151A" w:rsidRPr="006E233D" w:rsidRDefault="007B151A" w:rsidP="003C41A6">
            <w:r>
              <w:t>0225(1)</w:t>
            </w:r>
            <w:r w:rsidRPr="006E233D">
              <w:t>(b)</w:t>
            </w:r>
          </w:p>
        </w:tc>
        <w:tc>
          <w:tcPr>
            <w:tcW w:w="990" w:type="dxa"/>
          </w:tcPr>
          <w:p w:rsidR="007B151A" w:rsidRPr="006E233D" w:rsidRDefault="007B151A" w:rsidP="003A7CF8">
            <w:r w:rsidRPr="006E233D">
              <w:t>NA</w:t>
            </w:r>
          </w:p>
        </w:tc>
        <w:tc>
          <w:tcPr>
            <w:tcW w:w="1350" w:type="dxa"/>
          </w:tcPr>
          <w:p w:rsidR="007B151A" w:rsidRPr="006E233D" w:rsidRDefault="007B151A" w:rsidP="003A7CF8">
            <w:r w:rsidRPr="006E233D">
              <w:t>NA</w:t>
            </w:r>
          </w:p>
        </w:tc>
        <w:tc>
          <w:tcPr>
            <w:tcW w:w="4860" w:type="dxa"/>
          </w:tcPr>
          <w:p w:rsidR="007B151A" w:rsidRPr="006E233D" w:rsidRDefault="007B151A" w:rsidP="003A7CF8">
            <w:r>
              <w:t xml:space="preserve">Change </w:t>
            </w:r>
            <w:r w:rsidRPr="00D628F4">
              <w:t>“significant emission</w:t>
            </w:r>
            <w:r>
              <w:t>s</w:t>
            </w:r>
            <w:r w:rsidRPr="00D628F4">
              <w:t xml:space="preserve"> rate </w:t>
            </w:r>
            <w:r>
              <w:t>“to “significant emission rate”</w:t>
            </w:r>
          </w:p>
        </w:tc>
        <w:tc>
          <w:tcPr>
            <w:tcW w:w="4320" w:type="dxa"/>
          </w:tcPr>
          <w:p w:rsidR="007B151A" w:rsidRPr="006E233D" w:rsidRDefault="007B151A" w:rsidP="003C41A6">
            <w:r w:rsidRPr="006E233D">
              <w:t>Clarification</w:t>
            </w:r>
            <w:r>
              <w:t xml:space="preserve">. </w:t>
            </w:r>
          </w:p>
        </w:tc>
        <w:tc>
          <w:tcPr>
            <w:tcW w:w="787" w:type="dxa"/>
          </w:tcPr>
          <w:p w:rsidR="007B151A" w:rsidRPr="006E233D" w:rsidRDefault="007B151A" w:rsidP="003A7CF8">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0225(1)(a) &amp; (c)</w:t>
            </w:r>
          </w:p>
        </w:tc>
        <w:tc>
          <w:tcPr>
            <w:tcW w:w="990" w:type="dxa"/>
          </w:tcPr>
          <w:p w:rsidR="007B151A" w:rsidRPr="006E233D" w:rsidRDefault="007B151A" w:rsidP="00A65851"/>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Correct spelling of de minimis</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A65851">
            <w:r>
              <w:t>0225(1)(c)</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C6306C" w:rsidRDefault="007B151A" w:rsidP="00B82869">
            <w:r w:rsidRPr="00C6306C">
              <w:t>Change to:</w:t>
            </w:r>
          </w:p>
          <w:p w:rsidR="007B151A" w:rsidRPr="00C6306C" w:rsidRDefault="007B151A" w:rsidP="003967B6">
            <w:r w:rsidRPr="00C6306C">
              <w:t>“(c) Would not increase emissions from any new, modified, or replaced device, activity or process, or any combination of devices, activities or processes at the source by more than the de minimis levels defined in OAR 340-200-0020;”</w:t>
            </w:r>
          </w:p>
        </w:tc>
        <w:tc>
          <w:tcPr>
            <w:tcW w:w="4320" w:type="dxa"/>
          </w:tcPr>
          <w:p w:rsidR="007B151A" w:rsidRPr="005A5027" w:rsidRDefault="007B151A" w:rsidP="005D17AD">
            <w:r w:rsidRPr="005A5027">
              <w:t>Clarification</w:t>
            </w:r>
            <w:r>
              <w:t xml:space="preserve">. </w:t>
            </w:r>
            <w:r w:rsidRPr="004504DD">
              <w:t xml:space="preserve">Emissions from the source </w:t>
            </w:r>
            <w:r>
              <w:t>are compared</w:t>
            </w:r>
            <w:r w:rsidRPr="004504DD">
              <w:t xml:space="preserve"> to de minimis levels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0225(1)(f) and (2)(f)</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E8010D">
            <w:r w:rsidRPr="006E233D">
              <w:t xml:space="preserve">Add requirement that changes that are required to obtain a permit under OAR 340 division 216 would not qualify as a Type 1 or Type 2 changes. </w:t>
            </w:r>
          </w:p>
        </w:tc>
        <w:tc>
          <w:tcPr>
            <w:tcW w:w="4320" w:type="dxa"/>
          </w:tcPr>
          <w:p w:rsidR="007B151A" w:rsidRPr="006E233D" w:rsidRDefault="007B151A"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210</w:t>
            </w:r>
          </w:p>
        </w:tc>
        <w:tc>
          <w:tcPr>
            <w:tcW w:w="1350" w:type="dxa"/>
          </w:tcPr>
          <w:p w:rsidR="007B151A" w:rsidRPr="006E233D" w:rsidRDefault="007B151A" w:rsidP="00A65851">
            <w:r w:rsidRPr="006E233D">
              <w:t>0225(2)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List requirements for Type 2 changes rather than reference changes in 0225(1)</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5A5027" w:rsidRDefault="007B151A" w:rsidP="003A7CF8">
            <w:r w:rsidRPr="005A5027">
              <w:t>210</w:t>
            </w:r>
          </w:p>
        </w:tc>
        <w:tc>
          <w:tcPr>
            <w:tcW w:w="1350" w:type="dxa"/>
          </w:tcPr>
          <w:p w:rsidR="007B151A" w:rsidRPr="005A5027" w:rsidRDefault="007B151A" w:rsidP="003A7CF8">
            <w:r>
              <w:t>0225</w:t>
            </w:r>
            <w:r w:rsidRPr="005A5027">
              <w:t>(2)(c)</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7B151A" w:rsidRPr="005A5027" w:rsidRDefault="007B151A" w:rsidP="004504DD">
            <w:r w:rsidRPr="005A5027">
              <w:t>Clarification</w:t>
            </w:r>
            <w:r>
              <w:t xml:space="preserve">. </w:t>
            </w:r>
            <w:r w:rsidRPr="005A5027">
              <w:t xml:space="preserve">Emissions are from the stationary source for comparison to </w:t>
            </w:r>
            <w:r>
              <w:t>the SER</w:t>
            </w:r>
          </w:p>
        </w:tc>
        <w:tc>
          <w:tcPr>
            <w:tcW w:w="787" w:type="dxa"/>
          </w:tcPr>
          <w:p w:rsidR="007B151A" w:rsidRPr="006E233D" w:rsidRDefault="007B151A" w:rsidP="003A7CF8">
            <w:pPr>
              <w:jc w:val="center"/>
            </w:pPr>
            <w:r>
              <w:t>SIP</w:t>
            </w:r>
          </w:p>
        </w:tc>
      </w:tr>
      <w:tr w:rsidR="007B151A" w:rsidRPr="005A5027" w:rsidTr="00D8314D">
        <w:tc>
          <w:tcPr>
            <w:tcW w:w="918" w:type="dxa"/>
          </w:tcPr>
          <w:p w:rsidR="007B151A" w:rsidRPr="00205BD4" w:rsidRDefault="007B151A" w:rsidP="00D8314D">
            <w:r w:rsidRPr="00205BD4">
              <w:t>210</w:t>
            </w:r>
          </w:p>
        </w:tc>
        <w:tc>
          <w:tcPr>
            <w:tcW w:w="1350" w:type="dxa"/>
          </w:tcPr>
          <w:p w:rsidR="007B151A" w:rsidRPr="00205BD4" w:rsidRDefault="007B151A" w:rsidP="00D8314D">
            <w:r w:rsidRPr="00205BD4">
              <w:t>0225(3)</w:t>
            </w:r>
          </w:p>
        </w:tc>
        <w:tc>
          <w:tcPr>
            <w:tcW w:w="990" w:type="dxa"/>
          </w:tcPr>
          <w:p w:rsidR="007B151A" w:rsidRPr="00205BD4" w:rsidRDefault="007B151A" w:rsidP="00D8314D">
            <w:r w:rsidRPr="00205BD4">
              <w:t>NA</w:t>
            </w:r>
          </w:p>
        </w:tc>
        <w:tc>
          <w:tcPr>
            <w:tcW w:w="1350" w:type="dxa"/>
          </w:tcPr>
          <w:p w:rsidR="007B151A" w:rsidRPr="00205BD4" w:rsidRDefault="007B151A" w:rsidP="00D8314D">
            <w:r w:rsidRPr="00205BD4">
              <w:t>NA</w:t>
            </w:r>
          </w:p>
        </w:tc>
        <w:tc>
          <w:tcPr>
            <w:tcW w:w="4860" w:type="dxa"/>
          </w:tcPr>
          <w:p w:rsidR="007B151A" w:rsidRPr="00205BD4" w:rsidRDefault="007B151A" w:rsidP="00D8314D">
            <w:r w:rsidRPr="00205BD4">
              <w:t>Change to:</w:t>
            </w:r>
          </w:p>
          <w:p w:rsidR="007B151A" w:rsidRPr="00205BD4" w:rsidRDefault="007B151A" w:rsidP="004504DD">
            <w:r w:rsidRPr="00205BD4">
              <w:t xml:space="preserve">“(3) Type 3 changes include construction or modification of sources or air pollution control </w:t>
            </w:r>
            <w:r>
              <w:t>devices</w:t>
            </w:r>
            <w:r w:rsidRPr="00205BD4">
              <w:t xml:space="preserve"> where such a </w:t>
            </w:r>
            <w:r w:rsidRPr="00205BD4">
              <w:lastRenderedPageBreak/>
              <w:t>change does not qualify as a Type 4 change under section (4) and;”</w:t>
            </w:r>
          </w:p>
        </w:tc>
        <w:tc>
          <w:tcPr>
            <w:tcW w:w="4320" w:type="dxa"/>
          </w:tcPr>
          <w:p w:rsidR="007B151A" w:rsidRPr="00205BD4" w:rsidRDefault="007B151A" w:rsidP="001271D6">
            <w:r w:rsidRPr="00205BD4">
              <w:lastRenderedPageBreak/>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 xml:space="preserve">nd such </w:t>
            </w:r>
            <w:r w:rsidRPr="00205BD4">
              <w:lastRenderedPageBreak/>
              <w:t>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7B151A" w:rsidRPr="006E233D" w:rsidRDefault="007B151A" w:rsidP="00D8314D">
            <w:pPr>
              <w:jc w:val="center"/>
            </w:pPr>
            <w:r w:rsidRPr="00205BD4">
              <w:lastRenderedPageBreak/>
              <w:t>SIP</w:t>
            </w:r>
          </w:p>
        </w:tc>
      </w:tr>
      <w:tr w:rsidR="007B151A" w:rsidRPr="005A5027" w:rsidTr="003A7CF8">
        <w:tc>
          <w:tcPr>
            <w:tcW w:w="918" w:type="dxa"/>
          </w:tcPr>
          <w:p w:rsidR="007B151A" w:rsidRPr="005A5027" w:rsidRDefault="007B151A" w:rsidP="003A7CF8">
            <w:r w:rsidRPr="005A5027">
              <w:lastRenderedPageBreak/>
              <w:t>210</w:t>
            </w:r>
          </w:p>
        </w:tc>
        <w:tc>
          <w:tcPr>
            <w:tcW w:w="1350" w:type="dxa"/>
          </w:tcPr>
          <w:p w:rsidR="007B151A" w:rsidRPr="005A5027" w:rsidRDefault="007B151A" w:rsidP="003A7CF8">
            <w:r>
              <w:t>0225(3)(a</w:t>
            </w:r>
            <w:r w:rsidRPr="005A5027">
              <w:t>)</w:t>
            </w:r>
          </w:p>
        </w:tc>
        <w:tc>
          <w:tcPr>
            <w:tcW w:w="990" w:type="dxa"/>
          </w:tcPr>
          <w:p w:rsidR="007B151A" w:rsidRPr="005A5027" w:rsidRDefault="007B151A" w:rsidP="003A7CF8">
            <w:r w:rsidRPr="005A5027">
              <w:t>NA</w:t>
            </w:r>
          </w:p>
        </w:tc>
        <w:tc>
          <w:tcPr>
            <w:tcW w:w="1350" w:type="dxa"/>
          </w:tcPr>
          <w:p w:rsidR="007B151A" w:rsidRPr="005A5027" w:rsidRDefault="007B151A" w:rsidP="003A7CF8">
            <w:r w:rsidRPr="005A5027">
              <w:t>NA</w:t>
            </w:r>
          </w:p>
        </w:tc>
        <w:tc>
          <w:tcPr>
            <w:tcW w:w="4860" w:type="dxa"/>
          </w:tcPr>
          <w:p w:rsidR="007B151A" w:rsidRDefault="007B151A" w:rsidP="003A7CF8">
            <w:r>
              <w:t>Change to:</w:t>
            </w:r>
          </w:p>
          <w:p w:rsidR="007B151A" w:rsidRPr="005A5027" w:rsidRDefault="007B151A"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7B151A" w:rsidRPr="009D4161" w:rsidRDefault="007B151A"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7B151A" w:rsidRPr="006E233D" w:rsidRDefault="007B151A" w:rsidP="003A7CF8">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0225(3)(b)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7B151A" w:rsidRPr="00CF43B2" w:rsidRDefault="007B151A" w:rsidP="005C39A0">
            <w:r>
              <w:t xml:space="preserve">Clarification. </w:t>
            </w:r>
            <w:r w:rsidRPr="00CF43B2">
              <w:t xml:space="preserve">OAR 340-222-0041(3)(b) was </w:t>
            </w:r>
            <w:r>
              <w:t>renumbered to 340-222-0041(4)</w:t>
            </w:r>
          </w:p>
          <w:p w:rsidR="007B151A" w:rsidRPr="00CF43B2" w:rsidRDefault="007B151A" w:rsidP="005C39A0"/>
          <w:p w:rsidR="007B151A" w:rsidRPr="00CF43B2" w:rsidRDefault="007B151A" w:rsidP="005C39A0"/>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210</w:t>
            </w:r>
          </w:p>
        </w:tc>
        <w:tc>
          <w:tcPr>
            <w:tcW w:w="1350" w:type="dxa"/>
          </w:tcPr>
          <w:p w:rsidR="007B151A" w:rsidRPr="005A5027" w:rsidRDefault="007B151A" w:rsidP="00A65851">
            <w:r>
              <w:t>0225(4)</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FE68CE">
            <w:r>
              <w:t>Change to:</w:t>
            </w:r>
          </w:p>
          <w:p w:rsidR="007B151A" w:rsidRPr="005A5027" w:rsidRDefault="007B151A"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7B151A" w:rsidRPr="005A5027" w:rsidRDefault="007B151A" w:rsidP="00BF3247">
            <w:r w:rsidRPr="005A5027">
              <w:t>Clarification</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rsidRPr="005A5027">
              <w:t>210</w:t>
            </w:r>
          </w:p>
        </w:tc>
        <w:tc>
          <w:tcPr>
            <w:tcW w:w="1350" w:type="dxa"/>
          </w:tcPr>
          <w:p w:rsidR="007B151A" w:rsidRPr="005A5027" w:rsidRDefault="007B151A" w:rsidP="00A65851">
            <w:r w:rsidRPr="005A5027">
              <w:t>0230(3)</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Change “The Department must be notified” to “The owner or operator must notify DEQ”</w:t>
            </w:r>
          </w:p>
        </w:tc>
        <w:tc>
          <w:tcPr>
            <w:tcW w:w="4320" w:type="dxa"/>
          </w:tcPr>
          <w:p w:rsidR="007B151A" w:rsidRPr="005A5027" w:rsidRDefault="007B151A" w:rsidP="00B04F7C">
            <w:r w:rsidRPr="005A5027">
              <w:t>Clarification</w:t>
            </w:r>
          </w:p>
        </w:tc>
        <w:tc>
          <w:tcPr>
            <w:tcW w:w="787" w:type="dxa"/>
          </w:tcPr>
          <w:p w:rsidR="007B151A" w:rsidRPr="006E233D" w:rsidRDefault="007B151A" w:rsidP="0066018C">
            <w:pPr>
              <w:jc w:val="center"/>
            </w:pPr>
            <w:r>
              <w:t>SIP</w:t>
            </w:r>
          </w:p>
        </w:tc>
      </w:tr>
      <w:tr w:rsidR="007B151A" w:rsidRPr="006E233D" w:rsidTr="000518DA">
        <w:tc>
          <w:tcPr>
            <w:tcW w:w="918" w:type="dxa"/>
          </w:tcPr>
          <w:p w:rsidR="007B151A" w:rsidRPr="005A5027" w:rsidRDefault="007B151A" w:rsidP="000518DA">
            <w:r w:rsidRPr="005A5027">
              <w:t>210</w:t>
            </w:r>
          </w:p>
        </w:tc>
        <w:tc>
          <w:tcPr>
            <w:tcW w:w="1350" w:type="dxa"/>
          </w:tcPr>
          <w:p w:rsidR="007B151A" w:rsidRPr="005A5027" w:rsidRDefault="007B151A" w:rsidP="000518DA">
            <w:r>
              <w:t>0240(1)(a</w:t>
            </w:r>
            <w:r w:rsidRPr="005A5027">
              <w:t>)</w:t>
            </w:r>
          </w:p>
        </w:tc>
        <w:tc>
          <w:tcPr>
            <w:tcW w:w="990" w:type="dxa"/>
          </w:tcPr>
          <w:p w:rsidR="007B151A" w:rsidRPr="005A5027" w:rsidRDefault="007B151A" w:rsidP="000518DA">
            <w:r w:rsidRPr="005A5027">
              <w:t>NA</w:t>
            </w:r>
          </w:p>
        </w:tc>
        <w:tc>
          <w:tcPr>
            <w:tcW w:w="1350" w:type="dxa"/>
          </w:tcPr>
          <w:p w:rsidR="007B151A" w:rsidRPr="005A5027" w:rsidRDefault="007B151A" w:rsidP="000518DA">
            <w:r w:rsidRPr="005A5027">
              <w:t>NA</w:t>
            </w:r>
          </w:p>
        </w:tc>
        <w:tc>
          <w:tcPr>
            <w:tcW w:w="4860" w:type="dxa"/>
          </w:tcPr>
          <w:p w:rsidR="007B151A" w:rsidRDefault="007B151A" w:rsidP="000518DA">
            <w:r>
              <w:t>Change to:</w:t>
            </w:r>
          </w:p>
          <w:p w:rsidR="007B151A" w:rsidRPr="005A5027" w:rsidRDefault="007B151A" w:rsidP="000518DA">
            <w:r>
              <w:t>“(</w:t>
            </w:r>
            <w:r w:rsidRPr="000518DA">
              <w:t>a) For Type 1 changes, the owner or operator may proceed with the construction or modification 10 calendar days after DEQ receives the notice required in OAR 340-210-0230 or on the date that DEQ approves the proposed construction in writing, whichever is sooner, unless DEQ notifies the owner or operator in writing that the proposed construction or modif</w:t>
            </w:r>
            <w:r>
              <w:t>ication is not a Type 1 change</w:t>
            </w:r>
            <w:r w:rsidRPr="00DE75BF">
              <w:t>.</w:t>
            </w:r>
            <w:r>
              <w:t>”</w:t>
            </w:r>
          </w:p>
        </w:tc>
        <w:tc>
          <w:tcPr>
            <w:tcW w:w="4320" w:type="dxa"/>
          </w:tcPr>
          <w:p w:rsidR="007B151A" w:rsidRPr="006E233D" w:rsidRDefault="007B151A" w:rsidP="000518DA">
            <w:r w:rsidRPr="005A5027">
              <w:t>Clarification</w:t>
            </w:r>
          </w:p>
        </w:tc>
        <w:tc>
          <w:tcPr>
            <w:tcW w:w="787" w:type="dxa"/>
          </w:tcPr>
          <w:p w:rsidR="007B151A" w:rsidRPr="006E233D" w:rsidRDefault="007B151A" w:rsidP="000518DA">
            <w:pPr>
              <w:jc w:val="center"/>
            </w:pPr>
            <w:r>
              <w:t>SIP</w:t>
            </w:r>
          </w:p>
        </w:tc>
      </w:tr>
      <w:tr w:rsidR="007B151A" w:rsidRPr="006E233D" w:rsidTr="00D66578">
        <w:tc>
          <w:tcPr>
            <w:tcW w:w="918" w:type="dxa"/>
          </w:tcPr>
          <w:p w:rsidR="007B151A" w:rsidRPr="005A5027" w:rsidRDefault="007B151A" w:rsidP="00A65851">
            <w:r w:rsidRPr="005A5027">
              <w:t>210</w:t>
            </w:r>
          </w:p>
        </w:tc>
        <w:tc>
          <w:tcPr>
            <w:tcW w:w="1350" w:type="dxa"/>
          </w:tcPr>
          <w:p w:rsidR="007B151A" w:rsidRPr="005A5027" w:rsidRDefault="007B151A" w:rsidP="00DE75BF">
            <w:r w:rsidRPr="005A5027">
              <w:t>0240(1)(b)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FE68CE">
            <w:r>
              <w:t>Change to:</w:t>
            </w:r>
          </w:p>
          <w:p w:rsidR="007B151A" w:rsidRPr="005A5027" w:rsidRDefault="007B151A"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 xml:space="preserve">DEQ notifies the owner or operator in writing that the proposed </w:t>
            </w:r>
            <w:r w:rsidRPr="00DE75BF">
              <w:lastRenderedPageBreak/>
              <w:t>construction or modification is not a Type 2 change.</w:t>
            </w:r>
            <w:r>
              <w:t>”</w:t>
            </w:r>
          </w:p>
        </w:tc>
        <w:tc>
          <w:tcPr>
            <w:tcW w:w="4320" w:type="dxa"/>
          </w:tcPr>
          <w:p w:rsidR="007B151A" w:rsidRPr="006E233D" w:rsidRDefault="007B151A" w:rsidP="00B04F7C">
            <w:r w:rsidRPr="005A5027">
              <w:lastRenderedPageBreak/>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210</w:t>
            </w:r>
          </w:p>
        </w:tc>
        <w:tc>
          <w:tcPr>
            <w:tcW w:w="1350" w:type="dxa"/>
          </w:tcPr>
          <w:p w:rsidR="007B151A" w:rsidRPr="006E233D" w:rsidRDefault="007B151A" w:rsidP="00A65851">
            <w:r w:rsidRPr="006E233D">
              <w:t>0240(1)(d) [NOTE:]</w:t>
            </w:r>
          </w:p>
        </w:tc>
        <w:tc>
          <w:tcPr>
            <w:tcW w:w="990" w:type="dxa"/>
          </w:tcPr>
          <w:p w:rsidR="007B151A" w:rsidRPr="006E233D" w:rsidRDefault="007B151A" w:rsidP="00A65851"/>
        </w:tc>
        <w:tc>
          <w:tcPr>
            <w:tcW w:w="1350" w:type="dxa"/>
          </w:tcPr>
          <w:p w:rsidR="007B151A" w:rsidRPr="006E233D" w:rsidRDefault="007B151A" w:rsidP="00A65851"/>
        </w:tc>
        <w:tc>
          <w:tcPr>
            <w:tcW w:w="4860" w:type="dxa"/>
          </w:tcPr>
          <w:p w:rsidR="007B151A" w:rsidRPr="006E233D" w:rsidRDefault="007B151A"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7B151A" w:rsidRPr="006E233D" w:rsidRDefault="007B151A" w:rsidP="00B04F7C">
            <w:r w:rsidRPr="006E233D">
              <w:t>Put the language in the rule, rather than a note</w:t>
            </w:r>
            <w:r>
              <w:t xml:space="preserve">. </w:t>
            </w:r>
            <w:r w:rsidRPr="006E233D">
              <w:t>Clarify that Type 4 changes may also be subject to division 224, New Source Review</w:t>
            </w:r>
            <w:r>
              <w:t xml:space="preserve">. </w:t>
            </w:r>
          </w:p>
        </w:tc>
        <w:tc>
          <w:tcPr>
            <w:tcW w:w="787" w:type="dxa"/>
          </w:tcPr>
          <w:p w:rsidR="007B151A" w:rsidRPr="006E233D" w:rsidRDefault="007B151A" w:rsidP="0066018C">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0240(3)(b)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967B6">
            <w:r>
              <w:t xml:space="preserve">Add “,device, activity, process,” to source </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0240(5)</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0250(1)</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to:</w:t>
            </w:r>
          </w:p>
          <w:p w:rsidR="007B151A" w:rsidRDefault="007B151A"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OAR 340 divisions 216 and 218).”</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3A7CF8">
        <w:tc>
          <w:tcPr>
            <w:tcW w:w="918" w:type="dxa"/>
          </w:tcPr>
          <w:p w:rsidR="007B151A" w:rsidRPr="006E233D" w:rsidRDefault="007B151A" w:rsidP="003A7CF8">
            <w:r>
              <w:t>210</w:t>
            </w:r>
          </w:p>
        </w:tc>
        <w:tc>
          <w:tcPr>
            <w:tcW w:w="1350" w:type="dxa"/>
          </w:tcPr>
          <w:p w:rsidR="007B151A" w:rsidRPr="006E233D" w:rsidRDefault="007B151A" w:rsidP="003A7CF8">
            <w:r>
              <w:t>0250(2)(a)(B)</w:t>
            </w:r>
          </w:p>
        </w:tc>
        <w:tc>
          <w:tcPr>
            <w:tcW w:w="990" w:type="dxa"/>
          </w:tcPr>
          <w:p w:rsidR="007B151A" w:rsidRPr="006E233D" w:rsidRDefault="007B151A" w:rsidP="003A7CF8">
            <w:r>
              <w:t>NA</w:t>
            </w:r>
          </w:p>
        </w:tc>
        <w:tc>
          <w:tcPr>
            <w:tcW w:w="1350" w:type="dxa"/>
          </w:tcPr>
          <w:p w:rsidR="007B151A" w:rsidRPr="006E233D" w:rsidRDefault="007B151A" w:rsidP="003A7CF8">
            <w:r>
              <w:t>NA</w:t>
            </w:r>
          </w:p>
        </w:tc>
        <w:tc>
          <w:tcPr>
            <w:tcW w:w="4860" w:type="dxa"/>
          </w:tcPr>
          <w:p w:rsidR="007B151A" w:rsidRDefault="007B151A" w:rsidP="003A7CF8">
            <w:r>
              <w:t>Change last sentence to:</w:t>
            </w:r>
          </w:p>
          <w:p w:rsidR="007B151A" w:rsidRDefault="007B151A" w:rsidP="003A7CF8">
            <w:r>
              <w:t>“</w:t>
            </w:r>
            <w:r w:rsidRPr="0080694D">
              <w:t>All required testing must be performed in accordance with OAR 340-212-0140.</w:t>
            </w:r>
            <w:r>
              <w:t>”</w:t>
            </w:r>
          </w:p>
        </w:tc>
        <w:tc>
          <w:tcPr>
            <w:tcW w:w="4320" w:type="dxa"/>
          </w:tcPr>
          <w:p w:rsidR="007B151A" w:rsidRPr="006E233D" w:rsidRDefault="007B151A" w:rsidP="003A7CF8">
            <w:r>
              <w:t>Clarification</w:t>
            </w:r>
          </w:p>
        </w:tc>
        <w:tc>
          <w:tcPr>
            <w:tcW w:w="787" w:type="dxa"/>
          </w:tcPr>
          <w:p w:rsidR="007B151A" w:rsidRDefault="007B151A" w:rsidP="003A7CF8">
            <w:pPr>
              <w:jc w:val="center"/>
            </w:pPr>
            <w:r>
              <w:t>SIP</w:t>
            </w:r>
          </w:p>
        </w:tc>
      </w:tr>
      <w:tr w:rsidR="007B151A" w:rsidRPr="006E233D" w:rsidTr="00D66578">
        <w:tc>
          <w:tcPr>
            <w:tcW w:w="918" w:type="dxa"/>
          </w:tcPr>
          <w:p w:rsidR="007B151A" w:rsidRPr="006E233D" w:rsidRDefault="007B151A" w:rsidP="00A65851">
            <w:r>
              <w:t>210</w:t>
            </w:r>
          </w:p>
        </w:tc>
        <w:tc>
          <w:tcPr>
            <w:tcW w:w="1350" w:type="dxa"/>
          </w:tcPr>
          <w:p w:rsidR="007B151A" w:rsidRPr="006E233D" w:rsidRDefault="007B151A" w:rsidP="00A65851">
            <w:r>
              <w:t>0250(2)(b)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E57C63">
            <w:r>
              <w:t>Change to:</w:t>
            </w:r>
          </w:p>
          <w:p w:rsidR="007B151A" w:rsidRDefault="007B151A"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7B151A" w:rsidRPr="0080694D" w:rsidRDefault="007B151A" w:rsidP="0080694D">
            <w:r>
              <w:t xml:space="preserve">Clarification. </w:t>
            </w:r>
            <w:r w:rsidRPr="0080694D">
              <w:t>It is the equipment that will be operated, not the change type.</w:t>
            </w:r>
          </w:p>
          <w:p w:rsidR="007B151A" w:rsidRPr="006E233D" w:rsidRDefault="007B151A" w:rsidP="00B04F7C">
            <w:r>
              <w:t xml:space="preserve"> </w:t>
            </w:r>
          </w:p>
        </w:tc>
        <w:tc>
          <w:tcPr>
            <w:tcW w:w="787" w:type="dxa"/>
          </w:tcPr>
          <w:p w:rsidR="007B151A" w:rsidRDefault="007B151A" w:rsidP="0066018C">
            <w:pPr>
              <w:jc w:val="center"/>
            </w:pPr>
            <w:r>
              <w:t>SIP</w:t>
            </w:r>
          </w:p>
        </w:tc>
      </w:tr>
      <w:tr w:rsidR="007B151A" w:rsidRPr="006E233D" w:rsidTr="009544B4">
        <w:tc>
          <w:tcPr>
            <w:tcW w:w="918" w:type="dxa"/>
            <w:tcBorders>
              <w:bottom w:val="double" w:sz="6" w:space="0" w:color="auto"/>
            </w:tcBorders>
            <w:shd w:val="clear" w:color="auto" w:fill="B2A1C7" w:themeFill="accent4" w:themeFillTint="99"/>
          </w:tcPr>
          <w:p w:rsidR="007B151A" w:rsidRPr="006E233D" w:rsidRDefault="007B151A" w:rsidP="00A65851">
            <w:r w:rsidRPr="006E233D">
              <w:t>212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7B151A" w:rsidRPr="006E233D" w:rsidRDefault="007B151A" w:rsidP="00AB54C0"/>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212</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EE3A94">
              <w:rPr>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9E01E1" w:rsidRDefault="007B151A" w:rsidP="009E01E1">
            <w:r w:rsidRPr="0028280C">
              <w:rPr>
                <w:bCs/>
              </w:rPr>
              <w:t>(2</w:t>
            </w:r>
            <w:r w:rsidR="009E01E1" w:rsidRPr="00ED6426">
              <w:t xml:space="preserve"> Subject to the requirements in this division and </w:t>
            </w:r>
            <w:r w:rsidR="009E01E1" w:rsidRPr="00E14B55">
              <w:t>OAR 340-200-0010(3)</w:t>
            </w:r>
            <w:r w:rsidR="009E01E1" w:rsidRPr="00ED6426">
              <w:t xml:space="preserve">, </w:t>
            </w:r>
            <w:r w:rsidR="009E01E1">
              <w:t>LRAPA</w:t>
            </w:r>
            <w:r w:rsidR="009E01E1" w:rsidRPr="00ED6426">
              <w:t xml:space="preserve"> is designated by the </w:t>
            </w:r>
            <w:r w:rsidR="009E01E1">
              <w:t>EQC</w:t>
            </w:r>
            <w:r w:rsidR="009E01E1" w:rsidRPr="00ED6426">
              <w:t xml:space="preserve"> to implement </w:t>
            </w:r>
            <w:r w:rsidR="009E01E1">
              <w:t xml:space="preserve">the rules in </w:t>
            </w:r>
            <w:r w:rsidR="009E01E1" w:rsidRPr="00ED6426">
              <w:t>this division within its area of jurisdiction</w:t>
            </w:r>
            <w:r w:rsidR="009E01E1">
              <w:t>.</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8E15AE">
        <w:trPr>
          <w:trHeight w:val="198"/>
        </w:trPr>
        <w:tc>
          <w:tcPr>
            <w:tcW w:w="918" w:type="dxa"/>
          </w:tcPr>
          <w:p w:rsidR="007B151A" w:rsidRPr="006E233D" w:rsidRDefault="007B151A" w:rsidP="008E15AE">
            <w:r w:rsidRPr="006E233D">
              <w:t>212</w:t>
            </w:r>
          </w:p>
        </w:tc>
        <w:tc>
          <w:tcPr>
            <w:tcW w:w="1350" w:type="dxa"/>
          </w:tcPr>
          <w:p w:rsidR="007B151A" w:rsidRPr="006E233D" w:rsidRDefault="007B151A" w:rsidP="008E15AE">
            <w:r w:rsidRPr="006E233D">
              <w:t>0010</w:t>
            </w:r>
          </w:p>
        </w:tc>
        <w:tc>
          <w:tcPr>
            <w:tcW w:w="990" w:type="dxa"/>
          </w:tcPr>
          <w:p w:rsidR="007B151A" w:rsidRPr="006E233D" w:rsidRDefault="007B151A" w:rsidP="008E15AE">
            <w:r w:rsidRPr="006E233D">
              <w:t>NA</w:t>
            </w:r>
          </w:p>
        </w:tc>
        <w:tc>
          <w:tcPr>
            <w:tcW w:w="1350" w:type="dxa"/>
          </w:tcPr>
          <w:p w:rsidR="007B151A" w:rsidRPr="006E233D" w:rsidRDefault="007B151A" w:rsidP="008E15AE">
            <w:r w:rsidRPr="006E233D">
              <w:t>NA</w:t>
            </w:r>
          </w:p>
        </w:tc>
        <w:tc>
          <w:tcPr>
            <w:tcW w:w="4860" w:type="dxa"/>
          </w:tcPr>
          <w:p w:rsidR="007B151A" w:rsidRPr="006E233D" w:rsidRDefault="007B151A" w:rsidP="008E15AE">
            <w:r w:rsidRPr="006E233D">
              <w:t>Add division 204 as another division that has definitions that would apply to this division</w:t>
            </w:r>
          </w:p>
        </w:tc>
        <w:tc>
          <w:tcPr>
            <w:tcW w:w="4320" w:type="dxa"/>
          </w:tcPr>
          <w:p w:rsidR="007B151A" w:rsidRPr="006E233D" w:rsidRDefault="007B151A" w:rsidP="008E15AE">
            <w:r w:rsidRPr="006E233D">
              <w:t>Add reference to division 204 definitions</w:t>
            </w:r>
          </w:p>
        </w:tc>
        <w:tc>
          <w:tcPr>
            <w:tcW w:w="787" w:type="dxa"/>
          </w:tcPr>
          <w:p w:rsidR="007B151A" w:rsidRPr="006E233D" w:rsidRDefault="007B151A" w:rsidP="008E15AE">
            <w:pPr>
              <w:jc w:val="center"/>
            </w:pPr>
            <w:r>
              <w:t>SIP</w:t>
            </w:r>
          </w:p>
        </w:tc>
      </w:tr>
      <w:tr w:rsidR="007B151A" w:rsidRPr="006E233D" w:rsidTr="00D66578">
        <w:trPr>
          <w:trHeight w:val="198"/>
        </w:trPr>
        <w:tc>
          <w:tcPr>
            <w:tcW w:w="918" w:type="dxa"/>
          </w:tcPr>
          <w:p w:rsidR="007B151A" w:rsidRPr="006E233D" w:rsidRDefault="007B151A" w:rsidP="00A65851">
            <w:r w:rsidRPr="006E233D">
              <w:lastRenderedPageBreak/>
              <w:t>212</w:t>
            </w:r>
          </w:p>
        </w:tc>
        <w:tc>
          <w:tcPr>
            <w:tcW w:w="1350" w:type="dxa"/>
          </w:tcPr>
          <w:p w:rsidR="007B151A" w:rsidRPr="006E233D" w:rsidRDefault="007B151A" w:rsidP="00A65851">
            <w:r>
              <w:t>01</w:t>
            </w:r>
            <w:r w:rsidRPr="006E233D">
              <w:t>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644785">
            <w:r>
              <w:t>Change to:</w:t>
            </w:r>
          </w:p>
          <w:p w:rsidR="007B151A" w:rsidRPr="008E15AE" w:rsidRDefault="007B151A"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Pr="006E233D" w:rsidRDefault="007B151A" w:rsidP="00C21B5D">
            <w:r w:rsidRPr="006E233D">
              <w:t>212</w:t>
            </w:r>
          </w:p>
        </w:tc>
        <w:tc>
          <w:tcPr>
            <w:tcW w:w="1350" w:type="dxa"/>
          </w:tcPr>
          <w:p w:rsidR="007B151A" w:rsidRPr="006E233D" w:rsidRDefault="007B151A" w:rsidP="00C21B5D">
            <w:r w:rsidRPr="006E233D">
              <w:t>0120(3)</w:t>
            </w:r>
          </w:p>
        </w:tc>
        <w:tc>
          <w:tcPr>
            <w:tcW w:w="990" w:type="dxa"/>
          </w:tcPr>
          <w:p w:rsidR="007B151A" w:rsidRPr="006E233D" w:rsidRDefault="007B151A" w:rsidP="00C21B5D">
            <w:r w:rsidRPr="006E233D">
              <w:t>NA</w:t>
            </w:r>
          </w:p>
        </w:tc>
        <w:tc>
          <w:tcPr>
            <w:tcW w:w="1350" w:type="dxa"/>
          </w:tcPr>
          <w:p w:rsidR="007B151A" w:rsidRPr="006E233D" w:rsidRDefault="007B151A" w:rsidP="00C21B5D">
            <w:r w:rsidRPr="006E233D">
              <w:t>NA</w:t>
            </w:r>
          </w:p>
        </w:tc>
        <w:tc>
          <w:tcPr>
            <w:tcW w:w="4860" w:type="dxa"/>
          </w:tcPr>
          <w:p w:rsidR="007B151A" w:rsidRPr="006E233D" w:rsidRDefault="007B151A" w:rsidP="00C21B5D">
            <w:r w:rsidRPr="006E233D">
              <w:t>Update Source Sampling Manual and Continuous Monitoring Manual</w:t>
            </w:r>
          </w:p>
        </w:tc>
        <w:tc>
          <w:tcPr>
            <w:tcW w:w="4320" w:type="dxa"/>
          </w:tcPr>
          <w:p w:rsidR="007B151A" w:rsidRPr="006E233D" w:rsidRDefault="007B151A"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7B151A" w:rsidRPr="006E233D" w:rsidRDefault="007B151A" w:rsidP="00C21B5D">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0120(3)</w:t>
            </w:r>
            <w:r>
              <w:t>(b)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DA3CA7">
            <w:r>
              <w:t>Change to:</w:t>
            </w:r>
          </w:p>
          <w:p w:rsidR="007B151A" w:rsidRPr="006E233D" w:rsidRDefault="007B151A" w:rsidP="00DA3CA7">
            <w:r>
              <w:t xml:space="preserve"> “</w:t>
            </w:r>
            <w:r w:rsidRPr="00677191">
              <w:t>(b) Approves the use of an equivalent or alternative method as defined in division 200;</w:t>
            </w:r>
            <w:r>
              <w:t>”</w:t>
            </w:r>
          </w:p>
        </w:tc>
        <w:tc>
          <w:tcPr>
            <w:tcW w:w="4320" w:type="dxa"/>
          </w:tcPr>
          <w:p w:rsidR="007B151A" w:rsidRPr="006E233D" w:rsidRDefault="007B151A"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0130(2)(c)</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544B4">
            <w:r>
              <w:t>Change to:</w:t>
            </w:r>
          </w:p>
          <w:p w:rsidR="007B151A" w:rsidRPr="006E233D" w:rsidRDefault="007B151A" w:rsidP="00CF3040">
            <w:r>
              <w:t>“</w:t>
            </w:r>
            <w:r w:rsidRPr="001C6DBE">
              <w:t>(</w:t>
            </w:r>
            <w:r w:rsidRPr="00C50E46">
              <w:t>c) The "procedures" referred to in </w:t>
            </w:r>
            <w:r w:rsidRPr="00C50E46">
              <w:rPr>
                <w:bCs/>
              </w:rPr>
              <w:t>40 CFR 51.164</w:t>
            </w:r>
            <w:r w:rsidRPr="00C50E46">
              <w:t xml:space="preserve"> are the DEQ Major NSR procedures (OAR 340-224-0010 through 340-224-0070 </w:t>
            </w:r>
            <w:r w:rsidRPr="00352A17">
              <w:t xml:space="preserve">and OAR 340-224-0500 through 340-224-0540 </w:t>
            </w:r>
            <w:r w:rsidRPr="00C50E46">
              <w:t>or Title 38 of LRAPA rules), and the review procedures for new, or modifications to, minor sources, at the DEQ review procedures for new or modified minor sources (OAR 340-210-0205 to 340-210-0250, OAR 340 division 216, OAR 340-224-0010 through 340-224-0038, OAR 340-224-0200 through 340-224-0270</w:t>
            </w:r>
            <w:r w:rsidRPr="00CF3040">
              <w:rPr>
                <w:rFonts w:eastAsiaTheme="minorHAnsi"/>
                <w:sz w:val="24"/>
                <w:szCs w:val="24"/>
              </w:rPr>
              <w:t xml:space="preserve"> </w:t>
            </w:r>
            <w:r w:rsidRPr="00CF3040">
              <w:t>and OAR 340-224-0500 through 340-224-0540</w:t>
            </w:r>
            <w:r w:rsidRPr="00C50E46">
              <w:t>,</w:t>
            </w:r>
            <w:r>
              <w:t xml:space="preserve"> or LRAPA Title 34).”</w:t>
            </w:r>
          </w:p>
        </w:tc>
        <w:tc>
          <w:tcPr>
            <w:tcW w:w="4320" w:type="dxa"/>
          </w:tcPr>
          <w:p w:rsidR="007B151A" w:rsidRPr="006E233D" w:rsidRDefault="007B151A"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212</w:t>
            </w:r>
          </w:p>
        </w:tc>
        <w:tc>
          <w:tcPr>
            <w:tcW w:w="1350" w:type="dxa"/>
          </w:tcPr>
          <w:p w:rsidR="007B151A" w:rsidRPr="006E233D" w:rsidRDefault="007B151A" w:rsidP="00A65851">
            <w:r w:rsidRPr="006E233D">
              <w:t>0140(1)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C354A">
            <w:r w:rsidRPr="006E233D">
              <w:t xml:space="preserve">Update Source Sampling Manual </w:t>
            </w:r>
          </w:p>
        </w:tc>
        <w:tc>
          <w:tcPr>
            <w:tcW w:w="4320" w:type="dxa"/>
          </w:tcPr>
          <w:p w:rsidR="007B151A" w:rsidRPr="006E233D" w:rsidRDefault="007B151A"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7B151A" w:rsidRPr="006E233D" w:rsidRDefault="007B151A" w:rsidP="0066018C">
            <w:pPr>
              <w:jc w:val="center"/>
            </w:pPr>
            <w:r>
              <w:t>SIP</w:t>
            </w:r>
          </w:p>
        </w:tc>
      </w:tr>
      <w:tr w:rsidR="007B151A" w:rsidRPr="006E233D" w:rsidTr="00055A3A">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C12C4">
            <w:r w:rsidRPr="006E233D">
              <w:t>0140(</w:t>
            </w:r>
            <w:r>
              <w:t>2</w:t>
            </w:r>
            <w:r w:rsidRPr="006E233D">
              <w:t>)</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Default="007B151A" w:rsidP="00E15A35">
            <w:r>
              <w:t>Change to:</w:t>
            </w:r>
          </w:p>
          <w:p w:rsidR="007B151A" w:rsidRPr="006E233D" w:rsidRDefault="007B151A" w:rsidP="00E15A35">
            <w:r>
              <w:t>“</w:t>
            </w:r>
            <w:r w:rsidRPr="00AC12C4">
              <w:t>(2) DEQ may approve an equivalent or alternative method as defined in division 200.</w:t>
            </w:r>
            <w:r>
              <w:t>”</w:t>
            </w:r>
          </w:p>
        </w:tc>
        <w:tc>
          <w:tcPr>
            <w:tcW w:w="4320" w:type="dxa"/>
            <w:tcBorders>
              <w:bottom w:val="double" w:sz="6" w:space="0" w:color="auto"/>
            </w:tcBorders>
          </w:tcPr>
          <w:p w:rsidR="007B151A" w:rsidRPr="006E233D" w:rsidRDefault="007B151A"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212</w:t>
            </w:r>
          </w:p>
        </w:tc>
        <w:tc>
          <w:tcPr>
            <w:tcW w:w="1350" w:type="dxa"/>
            <w:tcBorders>
              <w:bottom w:val="double" w:sz="6" w:space="0" w:color="auto"/>
            </w:tcBorders>
          </w:tcPr>
          <w:p w:rsidR="007B151A" w:rsidRPr="005A5027" w:rsidRDefault="007B151A" w:rsidP="00A65851">
            <w:r w:rsidRPr="005A5027">
              <w:t>0200 - 0280</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AA6F75">
            <w:r w:rsidRPr="005A5027">
              <w:t xml:space="preserve">Remove from SIP </w:t>
            </w:r>
          </w:p>
        </w:tc>
        <w:tc>
          <w:tcPr>
            <w:tcW w:w="4320" w:type="dxa"/>
            <w:tcBorders>
              <w:bottom w:val="double" w:sz="6" w:space="0" w:color="auto"/>
            </w:tcBorders>
          </w:tcPr>
          <w:p w:rsidR="007B151A" w:rsidRPr="005A5027" w:rsidRDefault="007B151A"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t>ALL</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880EB6">
            <w:pPr>
              <w:rPr>
                <w:color w:val="000000"/>
              </w:rPr>
            </w:pPr>
            <w:r w:rsidRPr="006E233D">
              <w:rPr>
                <w:color w:val="000000"/>
              </w:rPr>
              <w:t>Delete CFR date</w:t>
            </w:r>
          </w:p>
        </w:tc>
        <w:tc>
          <w:tcPr>
            <w:tcW w:w="4320" w:type="dxa"/>
            <w:tcBorders>
              <w:bottom w:val="double" w:sz="6" w:space="0" w:color="auto"/>
            </w:tcBorders>
          </w:tcPr>
          <w:p w:rsidR="007B151A" w:rsidRPr="006E233D" w:rsidRDefault="007B151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9F5171">
        <w:tc>
          <w:tcPr>
            <w:tcW w:w="918" w:type="dxa"/>
            <w:tcBorders>
              <w:bottom w:val="double" w:sz="6" w:space="0" w:color="auto"/>
            </w:tcBorders>
          </w:tcPr>
          <w:p w:rsidR="007B151A" w:rsidRPr="006E233D" w:rsidRDefault="007B151A" w:rsidP="009F5171">
            <w:r w:rsidRPr="006E233D">
              <w:t>212</w:t>
            </w:r>
          </w:p>
        </w:tc>
        <w:tc>
          <w:tcPr>
            <w:tcW w:w="1350" w:type="dxa"/>
            <w:tcBorders>
              <w:bottom w:val="double" w:sz="6" w:space="0" w:color="auto"/>
            </w:tcBorders>
          </w:tcPr>
          <w:p w:rsidR="007B151A" w:rsidRPr="006E233D" w:rsidRDefault="007B151A" w:rsidP="00F67B45">
            <w:r>
              <w:t>020</w:t>
            </w:r>
            <w:r w:rsidRPr="006E233D">
              <w:t>0 (</w:t>
            </w:r>
            <w:r>
              <w:t>2</w:t>
            </w:r>
            <w:r w:rsidRPr="006E233D">
              <w:t>)</w:t>
            </w:r>
            <w:r>
              <w:t>(a)(E)</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6E233D" w:rsidRDefault="007B151A" w:rsidP="009F5171">
            <w:pPr>
              <w:rPr>
                <w:color w:val="000000"/>
              </w:rPr>
            </w:pPr>
            <w:r w:rsidRPr="006E233D">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Correct name of division 222</w:t>
            </w:r>
          </w:p>
        </w:tc>
        <w:tc>
          <w:tcPr>
            <w:tcW w:w="4320" w:type="dxa"/>
            <w:tcBorders>
              <w:bottom w:val="double" w:sz="6" w:space="0" w:color="auto"/>
            </w:tcBorders>
          </w:tcPr>
          <w:p w:rsidR="007B151A" w:rsidRPr="006E233D" w:rsidRDefault="007B151A"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9F5171">
            <w:pPr>
              <w:jc w:val="center"/>
            </w:pPr>
            <w:r>
              <w:t>NA</w:t>
            </w:r>
          </w:p>
        </w:tc>
      </w:tr>
      <w:tr w:rsidR="007B151A" w:rsidRPr="006E233D" w:rsidTr="006403F0">
        <w:tc>
          <w:tcPr>
            <w:tcW w:w="918" w:type="dxa"/>
            <w:tcBorders>
              <w:bottom w:val="double" w:sz="6" w:space="0" w:color="auto"/>
            </w:tcBorders>
          </w:tcPr>
          <w:p w:rsidR="007B151A" w:rsidRPr="006E233D" w:rsidRDefault="007B151A" w:rsidP="006403F0">
            <w:r w:rsidRPr="006E233D">
              <w:t>212</w:t>
            </w:r>
          </w:p>
        </w:tc>
        <w:tc>
          <w:tcPr>
            <w:tcW w:w="1350" w:type="dxa"/>
            <w:tcBorders>
              <w:bottom w:val="double" w:sz="6" w:space="0" w:color="auto"/>
            </w:tcBorders>
          </w:tcPr>
          <w:p w:rsidR="007B151A" w:rsidRPr="006E233D" w:rsidRDefault="007B151A" w:rsidP="006403F0">
            <w:r w:rsidRPr="006E233D">
              <w:t>0220 (</w:t>
            </w:r>
            <w:r>
              <w:t>5</w:t>
            </w:r>
            <w:r w:rsidRPr="006E233D">
              <w:t>)</w:t>
            </w:r>
          </w:p>
        </w:tc>
        <w:tc>
          <w:tcPr>
            <w:tcW w:w="990" w:type="dxa"/>
            <w:tcBorders>
              <w:bottom w:val="double" w:sz="6" w:space="0" w:color="auto"/>
            </w:tcBorders>
          </w:tcPr>
          <w:p w:rsidR="007B151A" w:rsidRPr="006E233D" w:rsidRDefault="007B151A" w:rsidP="006403F0">
            <w:r w:rsidRPr="006E233D">
              <w:t>NA</w:t>
            </w:r>
          </w:p>
        </w:tc>
        <w:tc>
          <w:tcPr>
            <w:tcW w:w="1350" w:type="dxa"/>
            <w:tcBorders>
              <w:bottom w:val="double" w:sz="6" w:space="0" w:color="auto"/>
            </w:tcBorders>
          </w:tcPr>
          <w:p w:rsidR="007B151A" w:rsidRPr="006E233D" w:rsidRDefault="007B151A" w:rsidP="006403F0">
            <w:pPr>
              <w:rPr>
                <w:color w:val="000000"/>
              </w:rPr>
            </w:pPr>
            <w:r w:rsidRPr="006E233D">
              <w:rPr>
                <w:color w:val="000000"/>
              </w:rPr>
              <w:t>NA</w:t>
            </w:r>
          </w:p>
        </w:tc>
        <w:tc>
          <w:tcPr>
            <w:tcW w:w="4860" w:type="dxa"/>
            <w:tcBorders>
              <w:bottom w:val="double" w:sz="6" w:space="0" w:color="auto"/>
            </w:tcBorders>
          </w:tcPr>
          <w:p w:rsidR="007B151A" w:rsidRPr="006E233D" w:rsidRDefault="007B151A" w:rsidP="006403F0">
            <w:pPr>
              <w:rPr>
                <w:color w:val="000000"/>
              </w:rPr>
            </w:pPr>
            <w:r>
              <w:rPr>
                <w:color w:val="000000"/>
              </w:rPr>
              <w:t>Change “requires” to “require”</w:t>
            </w:r>
          </w:p>
        </w:tc>
        <w:tc>
          <w:tcPr>
            <w:tcW w:w="4320" w:type="dxa"/>
            <w:tcBorders>
              <w:bottom w:val="double" w:sz="6" w:space="0" w:color="auto"/>
            </w:tcBorders>
          </w:tcPr>
          <w:p w:rsidR="007B151A" w:rsidRPr="006E233D" w:rsidRDefault="007B151A"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403F0">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382F18">
            <w:r w:rsidRPr="006E233D">
              <w:t>02</w:t>
            </w:r>
            <w:r>
              <w:t>3</w:t>
            </w:r>
            <w:r w:rsidRPr="006E233D">
              <w:t>0 (</w:t>
            </w:r>
            <w:r>
              <w:t>1</w:t>
            </w:r>
            <w:r w:rsidRPr="006E233D">
              <w:t>)</w:t>
            </w:r>
            <w:r>
              <w:t>(b)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382F18">
            <w:pPr>
              <w:rPr>
                <w:color w:val="000000"/>
              </w:rPr>
            </w:pPr>
            <w:r>
              <w:rPr>
                <w:color w:val="000000"/>
              </w:rPr>
              <w:t>Change “218-0080” to “218-0180”</w:t>
            </w:r>
          </w:p>
        </w:tc>
        <w:tc>
          <w:tcPr>
            <w:tcW w:w="4320" w:type="dxa"/>
            <w:tcBorders>
              <w:bottom w:val="double" w:sz="6" w:space="0" w:color="auto"/>
            </w:tcBorders>
          </w:tcPr>
          <w:p w:rsidR="007B151A" w:rsidRPr="006E233D" w:rsidRDefault="007B151A"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xml:space="preserve">. OAR 340-218-0180 is Significant </w:t>
            </w:r>
            <w:r>
              <w:rPr>
                <w:rFonts w:ascii="Times New Roman" w:hAnsi="Times New Roman" w:cs="Times New Roman"/>
                <w:sz w:val="20"/>
                <w:szCs w:val="20"/>
              </w:rPr>
              <w:lastRenderedPageBreak/>
              <w:t>Permit Modifications</w:t>
            </w:r>
          </w:p>
        </w:tc>
        <w:tc>
          <w:tcPr>
            <w:tcW w:w="787" w:type="dxa"/>
            <w:tcBorders>
              <w:bottom w:val="double" w:sz="6" w:space="0" w:color="auto"/>
            </w:tcBorders>
          </w:tcPr>
          <w:p w:rsidR="007B151A" w:rsidRPr="006E233D" w:rsidRDefault="007B151A" w:rsidP="0066018C">
            <w:pPr>
              <w:jc w:val="center"/>
            </w:pPr>
            <w:r>
              <w:lastRenderedPageBreak/>
              <w:t>NA</w:t>
            </w:r>
          </w:p>
        </w:tc>
      </w:tr>
      <w:tr w:rsidR="007B151A" w:rsidRPr="006E233D" w:rsidTr="00654E73">
        <w:tc>
          <w:tcPr>
            <w:tcW w:w="918" w:type="dxa"/>
            <w:tcBorders>
              <w:bottom w:val="double" w:sz="6" w:space="0" w:color="auto"/>
            </w:tcBorders>
          </w:tcPr>
          <w:p w:rsidR="007B151A" w:rsidRPr="006E233D" w:rsidRDefault="007B151A" w:rsidP="00654E73">
            <w:r w:rsidRPr="006E233D">
              <w:lastRenderedPageBreak/>
              <w:t>212</w:t>
            </w:r>
          </w:p>
        </w:tc>
        <w:tc>
          <w:tcPr>
            <w:tcW w:w="1350" w:type="dxa"/>
            <w:tcBorders>
              <w:bottom w:val="double" w:sz="6" w:space="0" w:color="auto"/>
            </w:tcBorders>
          </w:tcPr>
          <w:p w:rsidR="007B151A" w:rsidRPr="006E233D" w:rsidRDefault="007B151A" w:rsidP="00654E73">
            <w:r>
              <w:t>0270(2</w:t>
            </w:r>
            <w:r w:rsidRPr="006E233D">
              <w:t>)</w:t>
            </w:r>
            <w:r>
              <w:t>(a)</w:t>
            </w:r>
          </w:p>
        </w:tc>
        <w:tc>
          <w:tcPr>
            <w:tcW w:w="990" w:type="dxa"/>
            <w:tcBorders>
              <w:bottom w:val="double" w:sz="6" w:space="0" w:color="auto"/>
            </w:tcBorders>
          </w:tcPr>
          <w:p w:rsidR="007B151A" w:rsidRPr="006E233D" w:rsidRDefault="007B151A" w:rsidP="00654E73">
            <w:r w:rsidRPr="006E233D">
              <w:t>NA</w:t>
            </w:r>
          </w:p>
        </w:tc>
        <w:tc>
          <w:tcPr>
            <w:tcW w:w="1350" w:type="dxa"/>
            <w:tcBorders>
              <w:bottom w:val="double" w:sz="6" w:space="0" w:color="auto"/>
            </w:tcBorders>
          </w:tcPr>
          <w:p w:rsidR="007B151A" w:rsidRPr="006E233D" w:rsidRDefault="007B151A" w:rsidP="00654E73">
            <w:pPr>
              <w:rPr>
                <w:color w:val="000000"/>
              </w:rPr>
            </w:pPr>
            <w:r w:rsidRPr="006E233D">
              <w:rPr>
                <w:color w:val="000000"/>
              </w:rPr>
              <w:t>NA</w:t>
            </w:r>
          </w:p>
        </w:tc>
        <w:tc>
          <w:tcPr>
            <w:tcW w:w="4860" w:type="dxa"/>
            <w:tcBorders>
              <w:bottom w:val="double" w:sz="6" w:space="0" w:color="auto"/>
            </w:tcBorders>
          </w:tcPr>
          <w:p w:rsidR="007B151A" w:rsidRPr="006E233D" w:rsidRDefault="007B151A" w:rsidP="00654E73">
            <w:pPr>
              <w:rPr>
                <w:color w:val="000000"/>
              </w:rPr>
            </w:pPr>
            <w:r>
              <w:rPr>
                <w:color w:val="000000"/>
              </w:rPr>
              <w:t>Delete “below” after OAR 340-218-0050(3)</w:t>
            </w:r>
          </w:p>
        </w:tc>
        <w:tc>
          <w:tcPr>
            <w:tcW w:w="4320" w:type="dxa"/>
            <w:tcBorders>
              <w:bottom w:val="double" w:sz="6" w:space="0" w:color="auto"/>
            </w:tcBorders>
          </w:tcPr>
          <w:p w:rsidR="007B151A" w:rsidRPr="006E233D" w:rsidRDefault="007B151A"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54E7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212</w:t>
            </w:r>
          </w:p>
        </w:tc>
        <w:tc>
          <w:tcPr>
            <w:tcW w:w="1350" w:type="dxa"/>
            <w:tcBorders>
              <w:bottom w:val="double" w:sz="6" w:space="0" w:color="auto"/>
            </w:tcBorders>
          </w:tcPr>
          <w:p w:rsidR="007B151A" w:rsidRPr="006E233D" w:rsidRDefault="007B151A" w:rsidP="00A65851">
            <w:r w:rsidRPr="006E233D">
              <w:t>0280(1)</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Pr="006E233D" w:rsidRDefault="007B151A"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7B151A" w:rsidRPr="006E233D" w:rsidRDefault="007B151A"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shd w:val="clear" w:color="auto" w:fill="B2A1C7" w:themeFill="accent4" w:themeFillTint="99"/>
          </w:tcPr>
          <w:p w:rsidR="007B151A" w:rsidRPr="006E233D" w:rsidRDefault="007B151A" w:rsidP="00A65851">
            <w:r w:rsidRPr="006E233D">
              <w:t>214</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0969EE">
        <w:trPr>
          <w:trHeight w:val="198"/>
        </w:trPr>
        <w:tc>
          <w:tcPr>
            <w:tcW w:w="918" w:type="dxa"/>
          </w:tcPr>
          <w:p w:rsidR="007B151A" w:rsidRPr="006E233D" w:rsidRDefault="007B151A" w:rsidP="000969EE">
            <w:r>
              <w:t>NA</w:t>
            </w:r>
          </w:p>
        </w:tc>
        <w:tc>
          <w:tcPr>
            <w:tcW w:w="1350" w:type="dxa"/>
          </w:tcPr>
          <w:p w:rsidR="007B151A" w:rsidRPr="006E233D" w:rsidRDefault="007B151A" w:rsidP="000969EE">
            <w:r>
              <w:t>NA</w:t>
            </w:r>
          </w:p>
        </w:tc>
        <w:tc>
          <w:tcPr>
            <w:tcW w:w="990" w:type="dxa"/>
          </w:tcPr>
          <w:p w:rsidR="007B151A" w:rsidRPr="006E233D" w:rsidRDefault="007B151A" w:rsidP="000969EE">
            <w:r>
              <w:t>214</w:t>
            </w:r>
          </w:p>
        </w:tc>
        <w:tc>
          <w:tcPr>
            <w:tcW w:w="1350" w:type="dxa"/>
          </w:tcPr>
          <w:p w:rsidR="007B151A" w:rsidRPr="006E233D" w:rsidRDefault="007B151A" w:rsidP="000969EE">
            <w:r>
              <w:t>0005</w:t>
            </w:r>
          </w:p>
        </w:tc>
        <w:tc>
          <w:tcPr>
            <w:tcW w:w="4860" w:type="dxa"/>
          </w:tcPr>
          <w:p w:rsidR="007B151A" w:rsidRDefault="007B151A" w:rsidP="000969EE">
            <w:r>
              <w:t>Add Applicability and Jurisdiction rule:</w:t>
            </w:r>
          </w:p>
          <w:p w:rsidR="007B151A" w:rsidRPr="0028280C" w:rsidRDefault="007B151A" w:rsidP="000969EE">
            <w:pPr>
              <w:rPr>
                <w:b/>
                <w:bCs/>
              </w:rPr>
            </w:pPr>
            <w:r>
              <w:t>“</w:t>
            </w:r>
            <w:r w:rsidRPr="0028280C">
              <w:rPr>
                <w:b/>
                <w:bCs/>
              </w:rPr>
              <w:t>Applicability and Jurisdiction</w:t>
            </w:r>
          </w:p>
          <w:p w:rsidR="007B151A" w:rsidRPr="0028280C" w:rsidRDefault="007B151A" w:rsidP="000969EE">
            <w:pPr>
              <w:rPr>
                <w:bCs/>
              </w:rPr>
            </w:pPr>
            <w:r w:rsidRPr="0028280C">
              <w:rPr>
                <w:bCs/>
              </w:rPr>
              <w:t xml:space="preserve">(1) This division applies in all areas of the state. </w:t>
            </w:r>
          </w:p>
          <w:p w:rsidR="007B151A" w:rsidRPr="00FE7F4C" w:rsidRDefault="007B151A" w:rsidP="00FE7F4C">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0969EE">
            <w:r>
              <w:t xml:space="preserve">Clarification. This change clarifies the relationship and delegation of authority to LRAPA. </w:t>
            </w:r>
          </w:p>
        </w:tc>
        <w:tc>
          <w:tcPr>
            <w:tcW w:w="787" w:type="dxa"/>
          </w:tcPr>
          <w:p w:rsidR="007B151A" w:rsidRDefault="007B151A" w:rsidP="000969EE">
            <w:pPr>
              <w:jc w:val="center"/>
            </w:pPr>
          </w:p>
        </w:tc>
      </w:tr>
      <w:tr w:rsidR="007B151A" w:rsidRPr="006E233D" w:rsidTr="00D66578">
        <w:tc>
          <w:tcPr>
            <w:tcW w:w="918" w:type="dxa"/>
          </w:tcPr>
          <w:p w:rsidR="007B151A" w:rsidRPr="006E233D" w:rsidRDefault="007B151A" w:rsidP="00A65851">
            <w:r>
              <w:t>214</w:t>
            </w:r>
          </w:p>
        </w:tc>
        <w:tc>
          <w:tcPr>
            <w:tcW w:w="1350" w:type="dxa"/>
          </w:tcPr>
          <w:p w:rsidR="007B151A" w:rsidRPr="006E233D" w:rsidRDefault="007B151A" w:rsidP="00A65851">
            <w:r>
              <w:t>0010(1)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02355">
            <w:r>
              <w:t>Change to:</w:t>
            </w:r>
          </w:p>
          <w:p w:rsidR="007B151A" w:rsidRPr="00525BA1" w:rsidRDefault="007B151A" w:rsidP="00E72888">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w:t>
            </w:r>
            <w:r>
              <w:t>han GHG.”</w:t>
            </w:r>
          </w:p>
        </w:tc>
        <w:tc>
          <w:tcPr>
            <w:tcW w:w="4320" w:type="dxa"/>
          </w:tcPr>
          <w:p w:rsidR="007B151A" w:rsidRPr="006E233D" w:rsidRDefault="007B151A" w:rsidP="00930E65">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7B151A" w:rsidRPr="006E233D" w:rsidRDefault="007B151A" w:rsidP="0066018C">
            <w:pPr>
              <w:jc w:val="center"/>
            </w:pPr>
            <w:r>
              <w:t>SIP</w:t>
            </w:r>
          </w:p>
        </w:tc>
      </w:tr>
      <w:tr w:rsidR="007B151A" w:rsidRPr="006E233D" w:rsidTr="000D5FA8">
        <w:tc>
          <w:tcPr>
            <w:tcW w:w="918" w:type="dxa"/>
            <w:tcBorders>
              <w:bottom w:val="double" w:sz="6" w:space="0" w:color="auto"/>
            </w:tcBorders>
          </w:tcPr>
          <w:p w:rsidR="007B151A" w:rsidRPr="006E233D" w:rsidRDefault="007B151A" w:rsidP="000D5FA8">
            <w:r w:rsidRPr="006E233D">
              <w:t>214</w:t>
            </w:r>
          </w:p>
        </w:tc>
        <w:tc>
          <w:tcPr>
            <w:tcW w:w="1350" w:type="dxa"/>
            <w:tcBorders>
              <w:bottom w:val="double" w:sz="6" w:space="0" w:color="auto"/>
            </w:tcBorders>
          </w:tcPr>
          <w:p w:rsidR="007B151A" w:rsidRPr="006E233D" w:rsidRDefault="007B151A" w:rsidP="000D5FA8">
            <w:r w:rsidRPr="006E233D">
              <w:t>0010(2)</w:t>
            </w:r>
          </w:p>
        </w:tc>
        <w:tc>
          <w:tcPr>
            <w:tcW w:w="990" w:type="dxa"/>
            <w:tcBorders>
              <w:bottom w:val="double" w:sz="6" w:space="0" w:color="auto"/>
            </w:tcBorders>
          </w:tcPr>
          <w:p w:rsidR="007B151A" w:rsidRPr="006E233D" w:rsidRDefault="007B151A" w:rsidP="000D5FA8">
            <w:r w:rsidRPr="006E233D">
              <w:t>NA</w:t>
            </w:r>
          </w:p>
        </w:tc>
        <w:tc>
          <w:tcPr>
            <w:tcW w:w="1350" w:type="dxa"/>
            <w:tcBorders>
              <w:bottom w:val="double" w:sz="6" w:space="0" w:color="auto"/>
            </w:tcBorders>
          </w:tcPr>
          <w:p w:rsidR="007B151A" w:rsidRPr="006E233D" w:rsidRDefault="007B151A" w:rsidP="000D5FA8">
            <w:r w:rsidRPr="006E233D">
              <w:t>NA</w:t>
            </w:r>
          </w:p>
        </w:tc>
        <w:tc>
          <w:tcPr>
            <w:tcW w:w="4860" w:type="dxa"/>
            <w:tcBorders>
              <w:bottom w:val="double" w:sz="6" w:space="0" w:color="auto"/>
            </w:tcBorders>
          </w:tcPr>
          <w:p w:rsidR="007B151A" w:rsidRDefault="007B151A" w:rsidP="000D5FA8">
            <w:r>
              <w:t>Change to:</w:t>
            </w:r>
          </w:p>
          <w:p w:rsidR="007B151A" w:rsidRPr="00525BA1" w:rsidRDefault="007B151A" w:rsidP="009C275C">
            <w:r>
              <w:t>“</w:t>
            </w:r>
            <w:r w:rsidRPr="00691E15">
              <w:t>(2) "Small Source" means any other stationary source that is not a large source and that operates under a basic,</w:t>
            </w:r>
            <w:r>
              <w:t xml:space="preserve"> g</w:t>
            </w:r>
            <w:r w:rsidRPr="00691E15">
              <w:t>eneral, simple or standard ACDP</w:t>
            </w:r>
            <w:r>
              <w:t>.”</w:t>
            </w:r>
          </w:p>
        </w:tc>
        <w:tc>
          <w:tcPr>
            <w:tcW w:w="4320" w:type="dxa"/>
            <w:tcBorders>
              <w:bottom w:val="double" w:sz="6" w:space="0" w:color="auto"/>
            </w:tcBorders>
          </w:tcPr>
          <w:p w:rsidR="007B151A" w:rsidRPr="006E233D" w:rsidRDefault="007B151A"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7B151A" w:rsidRPr="006E233D" w:rsidRDefault="007B151A" w:rsidP="000D5FA8">
            <w:pPr>
              <w:jc w:val="center"/>
            </w:pPr>
            <w:r>
              <w:t>SIP</w:t>
            </w:r>
          </w:p>
        </w:tc>
      </w:tr>
      <w:tr w:rsidR="007B151A" w:rsidRPr="006E233D" w:rsidTr="00D05326">
        <w:trPr>
          <w:trHeight w:val="198"/>
        </w:trPr>
        <w:tc>
          <w:tcPr>
            <w:tcW w:w="918" w:type="dxa"/>
          </w:tcPr>
          <w:p w:rsidR="007B151A" w:rsidRPr="006E233D" w:rsidRDefault="007B151A" w:rsidP="00D05326">
            <w:r>
              <w:t>214</w:t>
            </w:r>
          </w:p>
        </w:tc>
        <w:tc>
          <w:tcPr>
            <w:tcW w:w="1350" w:type="dxa"/>
          </w:tcPr>
          <w:p w:rsidR="007B151A" w:rsidRPr="006E233D" w:rsidRDefault="007B151A" w:rsidP="00D05326">
            <w:r>
              <w:t>010</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Default="007B151A" w:rsidP="00D05326">
            <w:r>
              <w:t>Change to:</w:t>
            </w:r>
          </w:p>
          <w:p w:rsidR="007B151A" w:rsidRPr="008E15AE" w:rsidRDefault="007B151A"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7B151A" w:rsidRPr="008E15AE" w:rsidRDefault="007B151A" w:rsidP="00D05326">
            <w:r w:rsidRPr="008E15AE">
              <w:t>DEQ permits some portable sources so all requirements apply to stationary sources and the permitted portable sources.</w:t>
            </w:r>
          </w:p>
        </w:tc>
        <w:tc>
          <w:tcPr>
            <w:tcW w:w="787" w:type="dxa"/>
          </w:tcPr>
          <w:p w:rsidR="007B151A" w:rsidRPr="006E233D" w:rsidRDefault="007B151A" w:rsidP="00D05326">
            <w:pPr>
              <w:jc w:val="center"/>
            </w:pPr>
            <w:r>
              <w:t>SIP</w:t>
            </w:r>
          </w:p>
        </w:tc>
      </w:tr>
      <w:tr w:rsidR="007B151A" w:rsidRPr="006E233D" w:rsidTr="00F305C6">
        <w:trPr>
          <w:trHeight w:val="198"/>
        </w:trPr>
        <w:tc>
          <w:tcPr>
            <w:tcW w:w="918" w:type="dxa"/>
          </w:tcPr>
          <w:p w:rsidR="007B151A" w:rsidRPr="006E233D" w:rsidRDefault="007B151A" w:rsidP="00F305C6">
            <w:r>
              <w:t>214</w:t>
            </w:r>
          </w:p>
        </w:tc>
        <w:tc>
          <w:tcPr>
            <w:tcW w:w="1350" w:type="dxa"/>
          </w:tcPr>
          <w:p w:rsidR="007B151A" w:rsidRPr="006E233D" w:rsidRDefault="007B151A" w:rsidP="00AC3CEE">
            <w:r>
              <w:t>0114(2)</w:t>
            </w:r>
          </w:p>
        </w:tc>
        <w:tc>
          <w:tcPr>
            <w:tcW w:w="990" w:type="dxa"/>
          </w:tcPr>
          <w:p w:rsidR="007B151A" w:rsidRPr="006E233D" w:rsidRDefault="007B151A" w:rsidP="00F305C6">
            <w:r w:rsidRPr="006E233D">
              <w:t>NA</w:t>
            </w:r>
          </w:p>
        </w:tc>
        <w:tc>
          <w:tcPr>
            <w:tcW w:w="1350" w:type="dxa"/>
          </w:tcPr>
          <w:p w:rsidR="007B151A" w:rsidRPr="006E233D" w:rsidRDefault="007B151A" w:rsidP="00F305C6">
            <w:r w:rsidRPr="006E233D">
              <w:t>NA</w:t>
            </w:r>
          </w:p>
        </w:tc>
        <w:tc>
          <w:tcPr>
            <w:tcW w:w="4860" w:type="dxa"/>
          </w:tcPr>
          <w:p w:rsidR="007B151A" w:rsidRPr="008E15AE" w:rsidRDefault="007B151A" w:rsidP="00AC3CEE">
            <w:pPr>
              <w:rPr>
                <w:bCs/>
              </w:rPr>
            </w:pPr>
            <w:r>
              <w:t>Change January to Jan. and December to Dec.</w:t>
            </w:r>
          </w:p>
        </w:tc>
        <w:tc>
          <w:tcPr>
            <w:tcW w:w="4320" w:type="dxa"/>
          </w:tcPr>
          <w:p w:rsidR="007B151A" w:rsidRPr="008E15AE" w:rsidRDefault="007B151A" w:rsidP="00F305C6">
            <w:r>
              <w:t>Style guide</w:t>
            </w:r>
          </w:p>
        </w:tc>
        <w:tc>
          <w:tcPr>
            <w:tcW w:w="787" w:type="dxa"/>
          </w:tcPr>
          <w:p w:rsidR="007B151A" w:rsidRPr="006E233D" w:rsidRDefault="007B151A" w:rsidP="00F305C6">
            <w:pPr>
              <w:jc w:val="center"/>
            </w:pPr>
            <w:r>
              <w:t>SIP</w:t>
            </w:r>
          </w:p>
        </w:tc>
      </w:tr>
      <w:tr w:rsidR="007B151A" w:rsidRPr="006E233D" w:rsidTr="00055A3A">
        <w:tc>
          <w:tcPr>
            <w:tcW w:w="918" w:type="dxa"/>
            <w:tcBorders>
              <w:bottom w:val="double" w:sz="6" w:space="0" w:color="auto"/>
            </w:tcBorders>
          </w:tcPr>
          <w:p w:rsidR="007B151A" w:rsidRPr="00766037" w:rsidRDefault="007B151A" w:rsidP="000D5FA8">
            <w:r w:rsidRPr="00766037">
              <w:t>NA</w:t>
            </w:r>
          </w:p>
        </w:tc>
        <w:tc>
          <w:tcPr>
            <w:tcW w:w="1350" w:type="dxa"/>
            <w:tcBorders>
              <w:bottom w:val="double" w:sz="6" w:space="0" w:color="auto"/>
            </w:tcBorders>
          </w:tcPr>
          <w:p w:rsidR="007B151A" w:rsidRPr="00766037" w:rsidRDefault="007B151A" w:rsidP="000D5FA8">
            <w:r w:rsidRPr="00766037">
              <w:t>NA</w:t>
            </w:r>
          </w:p>
        </w:tc>
        <w:tc>
          <w:tcPr>
            <w:tcW w:w="990" w:type="dxa"/>
            <w:tcBorders>
              <w:bottom w:val="double" w:sz="6" w:space="0" w:color="auto"/>
            </w:tcBorders>
          </w:tcPr>
          <w:p w:rsidR="007B151A" w:rsidRPr="00766037" w:rsidRDefault="007B151A" w:rsidP="000D5FA8">
            <w:r w:rsidRPr="00766037">
              <w:t>214</w:t>
            </w:r>
          </w:p>
        </w:tc>
        <w:tc>
          <w:tcPr>
            <w:tcW w:w="1350" w:type="dxa"/>
            <w:tcBorders>
              <w:bottom w:val="double" w:sz="6" w:space="0" w:color="auto"/>
            </w:tcBorders>
          </w:tcPr>
          <w:p w:rsidR="007B151A" w:rsidRPr="00766037" w:rsidRDefault="007B151A" w:rsidP="000D5FA8">
            <w:r w:rsidRPr="00766037">
              <w:t>0114(5)</w:t>
            </w:r>
          </w:p>
        </w:tc>
        <w:tc>
          <w:tcPr>
            <w:tcW w:w="4860" w:type="dxa"/>
            <w:tcBorders>
              <w:bottom w:val="double" w:sz="6" w:space="0" w:color="auto"/>
            </w:tcBorders>
          </w:tcPr>
          <w:p w:rsidR="007B151A" w:rsidRPr="00766037" w:rsidRDefault="007B151A" w:rsidP="00BF08D2">
            <w:r w:rsidRPr="00766037">
              <w:t>Add:</w:t>
            </w:r>
          </w:p>
          <w:p w:rsidR="007B151A" w:rsidRPr="00766037" w:rsidRDefault="007B151A" w:rsidP="002810BC">
            <w:r>
              <w:t>“</w:t>
            </w:r>
            <w:r w:rsidRPr="0047632B">
              <w:t>(</w:t>
            </w:r>
            <w:r w:rsidRPr="00383DA2">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For the owner or operator of a </w:t>
            </w:r>
            <w:r w:rsidRPr="00383DA2">
              <w:lastRenderedPageBreak/>
              <w:t>source permitted under OAR 340 division 216, this requirement takes effect on July 1, 2015</w:t>
            </w:r>
            <w:r w:rsidRPr="00165E65">
              <w:t>.</w:t>
            </w:r>
            <w:r w:rsidRPr="00766037">
              <w:t>”</w:t>
            </w:r>
          </w:p>
        </w:tc>
        <w:tc>
          <w:tcPr>
            <w:tcW w:w="4320" w:type="dxa"/>
            <w:tcBorders>
              <w:bottom w:val="double" w:sz="6" w:space="0" w:color="auto"/>
            </w:tcBorders>
          </w:tcPr>
          <w:p w:rsidR="007B151A" w:rsidRPr="00766037" w:rsidRDefault="007B151A" w:rsidP="004F00E9">
            <w:r w:rsidRPr="00766037">
              <w:lastRenderedPageBreak/>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66018C">
            <w:pPr>
              <w:jc w:val="center"/>
            </w:pPr>
            <w:r w:rsidRPr="00766037">
              <w:t>SIP</w:t>
            </w:r>
          </w:p>
        </w:tc>
      </w:tr>
      <w:tr w:rsidR="007B151A" w:rsidRPr="006E233D" w:rsidTr="00867B15">
        <w:tc>
          <w:tcPr>
            <w:tcW w:w="918" w:type="dxa"/>
          </w:tcPr>
          <w:p w:rsidR="007B151A" w:rsidRPr="00C50E46" w:rsidRDefault="007B151A" w:rsidP="00C21B5D">
            <w:r w:rsidRPr="00C50E46">
              <w:lastRenderedPageBreak/>
              <w:t>NA</w:t>
            </w:r>
          </w:p>
        </w:tc>
        <w:tc>
          <w:tcPr>
            <w:tcW w:w="1350" w:type="dxa"/>
          </w:tcPr>
          <w:p w:rsidR="007B151A" w:rsidRPr="00C50E46" w:rsidRDefault="007B151A" w:rsidP="00C21B5D">
            <w:r w:rsidRPr="00C50E46">
              <w:t>NA</w:t>
            </w:r>
          </w:p>
        </w:tc>
        <w:tc>
          <w:tcPr>
            <w:tcW w:w="990" w:type="dxa"/>
          </w:tcPr>
          <w:p w:rsidR="007B151A" w:rsidRPr="00C50E46" w:rsidRDefault="007B151A" w:rsidP="00C21B5D">
            <w:r w:rsidRPr="00C50E46">
              <w:t>214</w:t>
            </w:r>
          </w:p>
        </w:tc>
        <w:tc>
          <w:tcPr>
            <w:tcW w:w="1350" w:type="dxa"/>
          </w:tcPr>
          <w:p w:rsidR="007B151A" w:rsidRPr="00C50E46" w:rsidRDefault="007B151A" w:rsidP="00C21B5D">
            <w:r w:rsidRPr="00C50E46">
              <w:t>0130(3)(e)</w:t>
            </w:r>
          </w:p>
        </w:tc>
        <w:tc>
          <w:tcPr>
            <w:tcW w:w="4860" w:type="dxa"/>
          </w:tcPr>
          <w:p w:rsidR="007B151A" w:rsidRPr="00C50E46" w:rsidRDefault="007B151A" w:rsidP="00867B15">
            <w:r w:rsidRPr="00C50E46">
              <w:t>Add “(e) It must not be emissions data.”</w:t>
            </w:r>
          </w:p>
        </w:tc>
        <w:tc>
          <w:tcPr>
            <w:tcW w:w="4320" w:type="dxa"/>
          </w:tcPr>
          <w:p w:rsidR="007B151A" w:rsidRPr="00C50E46" w:rsidRDefault="007B151A" w:rsidP="00867B15">
            <w:r w:rsidRPr="00C50E46">
              <w:t>Clarification. Oregon Revised Statute 468.095(2) does not allow emissions data to be classified as confidential.</w:t>
            </w:r>
          </w:p>
        </w:tc>
        <w:tc>
          <w:tcPr>
            <w:tcW w:w="787" w:type="dxa"/>
          </w:tcPr>
          <w:p w:rsidR="007B151A" w:rsidRDefault="007B151A" w:rsidP="0066018C">
            <w:pPr>
              <w:jc w:val="center"/>
            </w:pPr>
            <w:r w:rsidRPr="00C50E46">
              <w:t>SIP</w:t>
            </w:r>
          </w:p>
        </w:tc>
      </w:tr>
      <w:tr w:rsidR="007B151A" w:rsidRPr="006E233D" w:rsidTr="006403F0">
        <w:tc>
          <w:tcPr>
            <w:tcW w:w="918" w:type="dxa"/>
            <w:tcBorders>
              <w:bottom w:val="double" w:sz="6" w:space="0" w:color="auto"/>
            </w:tcBorders>
            <w:shd w:val="clear" w:color="auto" w:fill="FABF8F" w:themeFill="accent6" w:themeFillTint="99"/>
          </w:tcPr>
          <w:p w:rsidR="007B151A" w:rsidRPr="006E233D" w:rsidRDefault="007B151A" w:rsidP="006403F0">
            <w:r w:rsidRPr="006E233D">
              <w:t>214</w:t>
            </w:r>
          </w:p>
        </w:tc>
        <w:tc>
          <w:tcPr>
            <w:tcW w:w="1350" w:type="dxa"/>
            <w:tcBorders>
              <w:bottom w:val="double" w:sz="6" w:space="0" w:color="auto"/>
            </w:tcBorders>
            <w:shd w:val="clear" w:color="auto" w:fill="FABF8F" w:themeFill="accent6" w:themeFillTint="99"/>
          </w:tcPr>
          <w:p w:rsidR="007B151A" w:rsidRPr="006E233D" w:rsidRDefault="007B151A" w:rsidP="006403F0"/>
        </w:tc>
        <w:tc>
          <w:tcPr>
            <w:tcW w:w="99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6403F0">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7B151A" w:rsidRPr="006E233D" w:rsidRDefault="007B151A" w:rsidP="006403F0"/>
        </w:tc>
        <w:tc>
          <w:tcPr>
            <w:tcW w:w="787" w:type="dxa"/>
            <w:tcBorders>
              <w:bottom w:val="double" w:sz="6" w:space="0" w:color="auto"/>
            </w:tcBorders>
            <w:shd w:val="clear" w:color="auto" w:fill="FABF8F" w:themeFill="accent6" w:themeFillTint="99"/>
          </w:tcPr>
          <w:p w:rsidR="007B151A" w:rsidRPr="006E233D" w:rsidRDefault="007B151A" w:rsidP="006403F0"/>
        </w:tc>
      </w:tr>
      <w:tr w:rsidR="007B151A" w:rsidRPr="006E233D" w:rsidTr="00867B15">
        <w:tc>
          <w:tcPr>
            <w:tcW w:w="918" w:type="dxa"/>
          </w:tcPr>
          <w:p w:rsidR="007B151A" w:rsidRPr="00B02476" w:rsidRDefault="007B151A" w:rsidP="00867B15">
            <w:r>
              <w:t>214</w:t>
            </w:r>
          </w:p>
        </w:tc>
        <w:tc>
          <w:tcPr>
            <w:tcW w:w="1350" w:type="dxa"/>
          </w:tcPr>
          <w:p w:rsidR="007B151A" w:rsidRPr="00B02476" w:rsidRDefault="007B151A" w:rsidP="003A7CF8">
            <w:r>
              <w:t>0200(2)</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Default="007B151A" w:rsidP="00867B15">
            <w:r>
              <w:t>Change to:</w:t>
            </w:r>
          </w:p>
          <w:p w:rsidR="007B151A" w:rsidRPr="00B02476" w:rsidRDefault="007B151A"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7B151A" w:rsidRPr="00B02476" w:rsidRDefault="007B151A" w:rsidP="00867B15">
            <w:r>
              <w:t>Consistency</w:t>
            </w:r>
          </w:p>
        </w:tc>
        <w:tc>
          <w:tcPr>
            <w:tcW w:w="787" w:type="dxa"/>
          </w:tcPr>
          <w:p w:rsidR="007B151A" w:rsidRDefault="007B151A" w:rsidP="0066018C">
            <w:pPr>
              <w:jc w:val="center"/>
            </w:pPr>
            <w:r>
              <w:t>SIP</w:t>
            </w:r>
          </w:p>
        </w:tc>
      </w:tr>
      <w:tr w:rsidR="007B151A" w:rsidRPr="006E233D" w:rsidTr="00B374CE">
        <w:tc>
          <w:tcPr>
            <w:tcW w:w="918" w:type="dxa"/>
          </w:tcPr>
          <w:p w:rsidR="007B151A" w:rsidRPr="00B02476" w:rsidRDefault="007B151A" w:rsidP="00B374CE">
            <w:r w:rsidRPr="00B02476">
              <w:t>214</w:t>
            </w:r>
          </w:p>
        </w:tc>
        <w:tc>
          <w:tcPr>
            <w:tcW w:w="1350" w:type="dxa"/>
          </w:tcPr>
          <w:p w:rsidR="007B151A" w:rsidRPr="00B02476" w:rsidRDefault="007B151A" w:rsidP="00B374CE">
            <w:r w:rsidRPr="00B02476">
              <w:t>0210(1)</w:t>
            </w:r>
          </w:p>
        </w:tc>
        <w:tc>
          <w:tcPr>
            <w:tcW w:w="990" w:type="dxa"/>
          </w:tcPr>
          <w:p w:rsidR="007B151A" w:rsidRPr="00B02476" w:rsidRDefault="007B151A" w:rsidP="00B374CE">
            <w:r w:rsidRPr="00B02476">
              <w:t>NA</w:t>
            </w:r>
          </w:p>
        </w:tc>
        <w:tc>
          <w:tcPr>
            <w:tcW w:w="1350" w:type="dxa"/>
          </w:tcPr>
          <w:p w:rsidR="007B151A" w:rsidRPr="00B02476" w:rsidRDefault="007B151A" w:rsidP="00B374CE">
            <w:r w:rsidRPr="00B02476">
              <w:t>NA</w:t>
            </w:r>
          </w:p>
        </w:tc>
        <w:tc>
          <w:tcPr>
            <w:tcW w:w="4860" w:type="dxa"/>
          </w:tcPr>
          <w:p w:rsidR="007B151A" w:rsidRPr="00B02476" w:rsidRDefault="007B151A" w:rsidP="00B374CE">
            <w:r w:rsidRPr="00B02476">
              <w:t xml:space="preserve">Change </w:t>
            </w:r>
            <w:r>
              <w:t xml:space="preserve">“actual average emissions” </w:t>
            </w:r>
            <w:r w:rsidRPr="00B02476">
              <w:t>to “average actual emissions”</w:t>
            </w:r>
          </w:p>
        </w:tc>
        <w:tc>
          <w:tcPr>
            <w:tcW w:w="4320" w:type="dxa"/>
          </w:tcPr>
          <w:p w:rsidR="007B151A" w:rsidRPr="006E233D" w:rsidRDefault="007B151A" w:rsidP="00B374CE">
            <w:r w:rsidRPr="00B02476">
              <w:t>Correction</w:t>
            </w:r>
            <w:r>
              <w:t xml:space="preserve">. </w:t>
            </w:r>
            <w:r w:rsidRPr="00B02476">
              <w:t>The defined term is “actual emissions,” not “actual average emissions”</w:t>
            </w:r>
          </w:p>
        </w:tc>
        <w:tc>
          <w:tcPr>
            <w:tcW w:w="787" w:type="dxa"/>
          </w:tcPr>
          <w:p w:rsidR="007B151A" w:rsidRDefault="007B151A" w:rsidP="00B374CE">
            <w:pPr>
              <w:jc w:val="center"/>
            </w:pPr>
            <w:r>
              <w:t>SIP</w:t>
            </w:r>
          </w:p>
        </w:tc>
      </w:tr>
      <w:tr w:rsidR="007B151A" w:rsidRPr="006E233D" w:rsidTr="00867B15">
        <w:tc>
          <w:tcPr>
            <w:tcW w:w="918" w:type="dxa"/>
          </w:tcPr>
          <w:p w:rsidR="007B151A" w:rsidRPr="00B02476" w:rsidRDefault="007B151A" w:rsidP="00867B15">
            <w:r w:rsidRPr="00B02476">
              <w:t>214</w:t>
            </w:r>
          </w:p>
        </w:tc>
        <w:tc>
          <w:tcPr>
            <w:tcW w:w="1350" w:type="dxa"/>
          </w:tcPr>
          <w:p w:rsidR="007B151A" w:rsidRPr="00B02476" w:rsidRDefault="007B151A" w:rsidP="003A7CF8">
            <w:r w:rsidRPr="00B02476">
              <w:t>0210(1)</w:t>
            </w:r>
            <w:r>
              <w:t>(b)</w:t>
            </w:r>
          </w:p>
        </w:tc>
        <w:tc>
          <w:tcPr>
            <w:tcW w:w="990" w:type="dxa"/>
          </w:tcPr>
          <w:p w:rsidR="007B151A" w:rsidRPr="00B02476" w:rsidRDefault="007B151A" w:rsidP="00867B15">
            <w:r w:rsidRPr="00B02476">
              <w:t>NA</w:t>
            </w:r>
          </w:p>
        </w:tc>
        <w:tc>
          <w:tcPr>
            <w:tcW w:w="1350" w:type="dxa"/>
          </w:tcPr>
          <w:p w:rsidR="007B151A" w:rsidRPr="00B02476" w:rsidRDefault="007B151A" w:rsidP="00867B15">
            <w:r w:rsidRPr="00B02476">
              <w:t>NA</w:t>
            </w:r>
          </w:p>
        </w:tc>
        <w:tc>
          <w:tcPr>
            <w:tcW w:w="4860" w:type="dxa"/>
          </w:tcPr>
          <w:p w:rsidR="007B151A" w:rsidRPr="00B02476" w:rsidRDefault="007B151A" w:rsidP="00867B15">
            <w:r>
              <w:t>Add “and” at the end</w:t>
            </w:r>
          </w:p>
        </w:tc>
        <w:tc>
          <w:tcPr>
            <w:tcW w:w="4320" w:type="dxa"/>
          </w:tcPr>
          <w:p w:rsidR="007B151A" w:rsidRPr="006E233D" w:rsidRDefault="007B151A" w:rsidP="00E41CF0">
            <w:r w:rsidRPr="00B02476">
              <w:t>Correction</w:t>
            </w:r>
          </w:p>
        </w:tc>
        <w:tc>
          <w:tcPr>
            <w:tcW w:w="787" w:type="dxa"/>
          </w:tcPr>
          <w:p w:rsidR="007B151A" w:rsidRDefault="007B151A" w:rsidP="0066018C">
            <w:pPr>
              <w:jc w:val="center"/>
            </w:pPr>
            <w:r>
              <w:t>SIP</w:t>
            </w:r>
          </w:p>
        </w:tc>
      </w:tr>
      <w:tr w:rsidR="007B151A" w:rsidRPr="006E233D" w:rsidTr="00867B15">
        <w:tc>
          <w:tcPr>
            <w:tcW w:w="918" w:type="dxa"/>
          </w:tcPr>
          <w:p w:rsidR="007B151A" w:rsidRPr="006E233D" w:rsidRDefault="007B151A" w:rsidP="00867B15">
            <w:r w:rsidRPr="006E233D">
              <w:t>200</w:t>
            </w:r>
          </w:p>
        </w:tc>
        <w:tc>
          <w:tcPr>
            <w:tcW w:w="1350" w:type="dxa"/>
          </w:tcPr>
          <w:p w:rsidR="007B151A" w:rsidRPr="006E233D" w:rsidRDefault="007B151A" w:rsidP="00867B15">
            <w:r w:rsidRPr="006E233D">
              <w:t>0020(3)(d)</w:t>
            </w:r>
          </w:p>
        </w:tc>
        <w:tc>
          <w:tcPr>
            <w:tcW w:w="990" w:type="dxa"/>
          </w:tcPr>
          <w:p w:rsidR="007B151A" w:rsidRPr="006E233D" w:rsidRDefault="007B151A" w:rsidP="00867B15">
            <w:r w:rsidRPr="006E233D">
              <w:t>214</w:t>
            </w:r>
          </w:p>
        </w:tc>
        <w:tc>
          <w:tcPr>
            <w:tcW w:w="1350" w:type="dxa"/>
          </w:tcPr>
          <w:p w:rsidR="007B151A" w:rsidRPr="006E233D" w:rsidRDefault="007B151A" w:rsidP="00867B15">
            <w:r w:rsidRPr="006E233D">
              <w:t>0210(1)(c)(A)</w:t>
            </w:r>
          </w:p>
        </w:tc>
        <w:tc>
          <w:tcPr>
            <w:tcW w:w="4860" w:type="dxa"/>
          </w:tcPr>
          <w:p w:rsidR="007B151A" w:rsidRDefault="007B151A" w:rsidP="00867B15">
            <w:r>
              <w:t>Change to:</w:t>
            </w:r>
          </w:p>
          <w:p w:rsidR="007B151A" w:rsidRPr="006E233D" w:rsidRDefault="007B151A" w:rsidP="00914C65">
            <w:r>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7B151A" w:rsidRPr="006E233D" w:rsidRDefault="007B151A" w:rsidP="00D02355">
            <w:r>
              <w:t xml:space="preserve">Clarification. Move the second sentence from division 200 definition of actual emissions. </w:t>
            </w:r>
            <w:r w:rsidRPr="006E233D">
              <w:t>The part of the definition of actual emissions for emission statements should be included in the rules for emission statements</w:t>
            </w:r>
          </w:p>
        </w:tc>
        <w:tc>
          <w:tcPr>
            <w:tcW w:w="787" w:type="dxa"/>
          </w:tcPr>
          <w:p w:rsidR="007B151A" w:rsidRPr="006E233D" w:rsidRDefault="007B151A" w:rsidP="0066018C">
            <w:pPr>
              <w:jc w:val="center"/>
            </w:pPr>
            <w:r>
              <w:t>SIP</w:t>
            </w:r>
          </w:p>
        </w:tc>
      </w:tr>
      <w:tr w:rsidR="007B151A" w:rsidRPr="006E233D" w:rsidTr="00B374CE">
        <w:tc>
          <w:tcPr>
            <w:tcW w:w="918" w:type="dxa"/>
            <w:tcBorders>
              <w:bottom w:val="double" w:sz="6" w:space="0" w:color="auto"/>
            </w:tcBorders>
          </w:tcPr>
          <w:p w:rsidR="007B151A" w:rsidRPr="00B02476" w:rsidRDefault="007B151A" w:rsidP="00B374CE">
            <w:r w:rsidRPr="00B02476">
              <w:t>214</w:t>
            </w:r>
          </w:p>
        </w:tc>
        <w:tc>
          <w:tcPr>
            <w:tcW w:w="1350" w:type="dxa"/>
            <w:tcBorders>
              <w:bottom w:val="double" w:sz="6" w:space="0" w:color="auto"/>
            </w:tcBorders>
          </w:tcPr>
          <w:p w:rsidR="007B151A" w:rsidRPr="00B02476" w:rsidRDefault="007B151A" w:rsidP="00B22617">
            <w:r w:rsidRPr="00B02476">
              <w:t>021</w:t>
            </w:r>
            <w:r>
              <w:t>0(1</w:t>
            </w:r>
            <w:r w:rsidRPr="00B02476">
              <w:t>)</w:t>
            </w:r>
            <w:r>
              <w:t>(c)(B)</w:t>
            </w:r>
          </w:p>
        </w:tc>
        <w:tc>
          <w:tcPr>
            <w:tcW w:w="990" w:type="dxa"/>
            <w:tcBorders>
              <w:bottom w:val="double" w:sz="6" w:space="0" w:color="auto"/>
            </w:tcBorders>
          </w:tcPr>
          <w:p w:rsidR="007B151A" w:rsidRPr="00B02476" w:rsidRDefault="007B151A" w:rsidP="00B374CE">
            <w:r w:rsidRPr="00B02476">
              <w:t>NA</w:t>
            </w:r>
          </w:p>
        </w:tc>
        <w:tc>
          <w:tcPr>
            <w:tcW w:w="1350" w:type="dxa"/>
            <w:tcBorders>
              <w:bottom w:val="double" w:sz="6" w:space="0" w:color="auto"/>
            </w:tcBorders>
          </w:tcPr>
          <w:p w:rsidR="007B151A" w:rsidRPr="00B02476" w:rsidRDefault="007B151A" w:rsidP="00B374CE">
            <w:r w:rsidRPr="00B02476">
              <w:t>NA</w:t>
            </w:r>
          </w:p>
        </w:tc>
        <w:tc>
          <w:tcPr>
            <w:tcW w:w="4860" w:type="dxa"/>
            <w:tcBorders>
              <w:bottom w:val="double" w:sz="6" w:space="0" w:color="auto"/>
            </w:tcBorders>
          </w:tcPr>
          <w:p w:rsidR="007B151A" w:rsidRPr="005A5027" w:rsidRDefault="007B151A" w:rsidP="00B374CE">
            <w:r>
              <w:t>Add “the” in front of reference source</w:t>
            </w:r>
          </w:p>
        </w:tc>
        <w:tc>
          <w:tcPr>
            <w:tcW w:w="4320" w:type="dxa"/>
            <w:tcBorders>
              <w:bottom w:val="double" w:sz="6" w:space="0" w:color="auto"/>
            </w:tcBorders>
          </w:tcPr>
          <w:p w:rsidR="007B151A" w:rsidRPr="005A5027" w:rsidRDefault="007B151A" w:rsidP="00B374CE">
            <w:r>
              <w:t>Correction</w:t>
            </w:r>
          </w:p>
        </w:tc>
        <w:tc>
          <w:tcPr>
            <w:tcW w:w="787" w:type="dxa"/>
            <w:tcBorders>
              <w:bottom w:val="double" w:sz="6" w:space="0" w:color="auto"/>
            </w:tcBorders>
          </w:tcPr>
          <w:p w:rsidR="007B151A" w:rsidRPr="006E233D" w:rsidRDefault="007B151A" w:rsidP="00B374CE">
            <w:pPr>
              <w:jc w:val="center"/>
            </w:pPr>
            <w:r>
              <w:t>SIP</w:t>
            </w:r>
          </w:p>
        </w:tc>
      </w:tr>
      <w:tr w:rsidR="007B151A" w:rsidRPr="006E233D" w:rsidTr="00055A3A">
        <w:tc>
          <w:tcPr>
            <w:tcW w:w="918" w:type="dxa"/>
            <w:tcBorders>
              <w:bottom w:val="double" w:sz="6" w:space="0" w:color="auto"/>
            </w:tcBorders>
          </w:tcPr>
          <w:p w:rsidR="007B151A" w:rsidRPr="00B02476" w:rsidRDefault="007B151A" w:rsidP="00794A7A">
            <w:r w:rsidRPr="00B02476">
              <w:t>214</w:t>
            </w:r>
          </w:p>
        </w:tc>
        <w:tc>
          <w:tcPr>
            <w:tcW w:w="1350" w:type="dxa"/>
            <w:tcBorders>
              <w:bottom w:val="double" w:sz="6" w:space="0" w:color="auto"/>
            </w:tcBorders>
          </w:tcPr>
          <w:p w:rsidR="007B151A" w:rsidRPr="00B02476" w:rsidRDefault="007B151A" w:rsidP="00794A7A">
            <w:r w:rsidRPr="00B02476">
              <w:t>021</w:t>
            </w:r>
            <w:r>
              <w:t>0(2</w:t>
            </w:r>
            <w:r w:rsidRPr="00B02476">
              <w:t>)</w:t>
            </w:r>
          </w:p>
        </w:tc>
        <w:tc>
          <w:tcPr>
            <w:tcW w:w="990" w:type="dxa"/>
            <w:tcBorders>
              <w:bottom w:val="double" w:sz="6" w:space="0" w:color="auto"/>
            </w:tcBorders>
          </w:tcPr>
          <w:p w:rsidR="007B151A" w:rsidRPr="00B02476" w:rsidRDefault="007B151A" w:rsidP="00794A7A">
            <w:r w:rsidRPr="00B02476">
              <w:t>NA</w:t>
            </w:r>
          </w:p>
        </w:tc>
        <w:tc>
          <w:tcPr>
            <w:tcW w:w="1350" w:type="dxa"/>
            <w:tcBorders>
              <w:bottom w:val="double" w:sz="6" w:space="0" w:color="auto"/>
            </w:tcBorders>
          </w:tcPr>
          <w:p w:rsidR="007B151A" w:rsidRPr="00B02476" w:rsidRDefault="007B151A" w:rsidP="00794A7A">
            <w:r w:rsidRPr="00B02476">
              <w:t>NA</w:t>
            </w:r>
          </w:p>
        </w:tc>
        <w:tc>
          <w:tcPr>
            <w:tcW w:w="4860" w:type="dxa"/>
            <w:tcBorders>
              <w:bottom w:val="double" w:sz="6" w:space="0" w:color="auto"/>
            </w:tcBorders>
          </w:tcPr>
          <w:p w:rsidR="007B151A" w:rsidRPr="005A5027" w:rsidRDefault="007B151A" w:rsidP="00875861">
            <w:r>
              <w:t>Change “three calendar years after the submittal” to “three years after the date of the submittal”</w:t>
            </w:r>
          </w:p>
        </w:tc>
        <w:tc>
          <w:tcPr>
            <w:tcW w:w="4320" w:type="dxa"/>
            <w:tcBorders>
              <w:bottom w:val="double" w:sz="6" w:space="0" w:color="auto"/>
            </w:tcBorders>
          </w:tcPr>
          <w:p w:rsidR="007B151A" w:rsidRPr="005A5027" w:rsidRDefault="007B151A" w:rsidP="00875861">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tcBorders>
              <w:bottom w:val="double" w:sz="6" w:space="0" w:color="auto"/>
            </w:tcBorders>
            <w:shd w:val="clear" w:color="auto" w:fill="FABF8F" w:themeFill="accent6" w:themeFillTint="99"/>
          </w:tcPr>
          <w:p w:rsidR="007B151A" w:rsidRPr="006E233D" w:rsidRDefault="007B151A" w:rsidP="00150322">
            <w:r w:rsidRPr="006E233D">
              <w:t>214</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1350" w:type="dxa"/>
            <w:tcBorders>
              <w:bottom w:val="double" w:sz="6" w:space="0" w:color="auto"/>
            </w:tcBorders>
            <w:shd w:val="clear" w:color="auto" w:fill="FABF8F" w:themeFill="accent6" w:themeFillTint="99"/>
          </w:tcPr>
          <w:p w:rsidR="007B151A" w:rsidRPr="006E233D" w:rsidRDefault="007B151A" w:rsidP="00150322">
            <w:pPr>
              <w:rPr>
                <w:color w:val="000000"/>
              </w:rPr>
            </w:pPr>
          </w:p>
        </w:tc>
        <w:tc>
          <w:tcPr>
            <w:tcW w:w="4860" w:type="dxa"/>
            <w:tcBorders>
              <w:bottom w:val="double" w:sz="6" w:space="0" w:color="auto"/>
            </w:tcBorders>
            <w:shd w:val="clear" w:color="auto" w:fill="FABF8F" w:themeFill="accent6" w:themeFillTint="99"/>
          </w:tcPr>
          <w:p w:rsidR="007B151A" w:rsidRPr="006E233D" w:rsidRDefault="007B151A"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014F4F" w:rsidRPr="00684B51" w:rsidTr="00014F4F">
        <w:tc>
          <w:tcPr>
            <w:tcW w:w="918" w:type="dxa"/>
          </w:tcPr>
          <w:p w:rsidR="00014F4F" w:rsidRPr="00684B51" w:rsidRDefault="00014F4F" w:rsidP="00014F4F">
            <w:r w:rsidRPr="00684B51">
              <w:t>214</w:t>
            </w:r>
          </w:p>
        </w:tc>
        <w:tc>
          <w:tcPr>
            <w:tcW w:w="1350" w:type="dxa"/>
          </w:tcPr>
          <w:p w:rsidR="00014F4F" w:rsidRPr="00684B51" w:rsidRDefault="00014F4F" w:rsidP="00014F4F">
            <w:r>
              <w:t>0300</w:t>
            </w:r>
          </w:p>
        </w:tc>
        <w:tc>
          <w:tcPr>
            <w:tcW w:w="990" w:type="dxa"/>
          </w:tcPr>
          <w:p w:rsidR="00014F4F" w:rsidRPr="00684B51" w:rsidRDefault="00014F4F" w:rsidP="00014F4F">
            <w:r w:rsidRPr="00684B51">
              <w:t>NA</w:t>
            </w:r>
          </w:p>
        </w:tc>
        <w:tc>
          <w:tcPr>
            <w:tcW w:w="1350" w:type="dxa"/>
          </w:tcPr>
          <w:p w:rsidR="00014F4F" w:rsidRPr="00684B51" w:rsidRDefault="00014F4F" w:rsidP="00014F4F">
            <w:r w:rsidRPr="00684B51">
              <w:t>NA</w:t>
            </w:r>
          </w:p>
        </w:tc>
        <w:tc>
          <w:tcPr>
            <w:tcW w:w="4860" w:type="dxa"/>
          </w:tcPr>
          <w:p w:rsidR="00014F4F" w:rsidRPr="00684B51" w:rsidRDefault="00014F4F" w:rsidP="00014F4F">
            <w:r>
              <w:t>Add “</w:t>
            </w:r>
            <w:r w:rsidRPr="00014F4F">
              <w:t>Emissions in excess of applicable standards are not excess emissions if the standard is in an NSPS or NESHAP and the NSPS or NESHAP exempts startups, shutdowns and malfunctions as defined in the applicable NSPS o</w:t>
            </w:r>
            <w:r>
              <w:t>r NESHAP.”</w:t>
            </w:r>
          </w:p>
        </w:tc>
        <w:tc>
          <w:tcPr>
            <w:tcW w:w="4320" w:type="dxa"/>
          </w:tcPr>
          <w:p w:rsidR="003B5070" w:rsidRPr="003B5070" w:rsidRDefault="008D7EE8" w:rsidP="003B5070">
            <w:r>
              <w:t xml:space="preserve">Clarification.  DEQ received a comment that </w:t>
            </w:r>
            <w:r w:rsidR="003B5070">
              <w:t xml:space="preserve">the rules </w:t>
            </w:r>
            <w:r w:rsidR="00F970E2">
              <w:t>should exclude start</w:t>
            </w:r>
            <w:r w:rsidR="003B5070" w:rsidRPr="003B5070">
              <w:t xml:space="preserve">up, shutdown, and malfunction events from excess emission requirements where currently allowed by federal regulation or permit specific requirements. </w:t>
            </w:r>
          </w:p>
          <w:p w:rsidR="00014F4F" w:rsidRPr="006E233D" w:rsidRDefault="00014F4F" w:rsidP="00014F4F"/>
        </w:tc>
        <w:tc>
          <w:tcPr>
            <w:tcW w:w="787" w:type="dxa"/>
          </w:tcPr>
          <w:p w:rsidR="00014F4F" w:rsidRPr="00684B51" w:rsidRDefault="00014F4F" w:rsidP="00014F4F">
            <w:pPr>
              <w:jc w:val="center"/>
            </w:pPr>
            <w:r w:rsidRPr="00684B51">
              <w:t>SIP</w:t>
            </w:r>
          </w:p>
        </w:tc>
      </w:tr>
      <w:tr w:rsidR="007B151A" w:rsidRPr="00684B51" w:rsidTr="006403F0">
        <w:tc>
          <w:tcPr>
            <w:tcW w:w="918" w:type="dxa"/>
          </w:tcPr>
          <w:p w:rsidR="007B151A" w:rsidRPr="00684B51" w:rsidRDefault="007B151A" w:rsidP="006403F0">
            <w:r w:rsidRPr="00684B51">
              <w:t>214</w:t>
            </w:r>
          </w:p>
        </w:tc>
        <w:tc>
          <w:tcPr>
            <w:tcW w:w="1350" w:type="dxa"/>
          </w:tcPr>
          <w:p w:rsidR="007B151A" w:rsidRPr="00684B51" w:rsidRDefault="007B151A" w:rsidP="006403F0">
            <w:r>
              <w:t>0300(4</w:t>
            </w:r>
            <w:r w:rsidRPr="00684B51">
              <w:t>)</w:t>
            </w:r>
          </w:p>
        </w:tc>
        <w:tc>
          <w:tcPr>
            <w:tcW w:w="990" w:type="dxa"/>
          </w:tcPr>
          <w:p w:rsidR="007B151A" w:rsidRPr="00684B51" w:rsidRDefault="007B151A" w:rsidP="006403F0">
            <w:r w:rsidRPr="00684B51">
              <w:t>NA</w:t>
            </w:r>
          </w:p>
        </w:tc>
        <w:tc>
          <w:tcPr>
            <w:tcW w:w="1350" w:type="dxa"/>
          </w:tcPr>
          <w:p w:rsidR="007B151A" w:rsidRPr="00684B51" w:rsidRDefault="007B151A" w:rsidP="006403F0">
            <w:r w:rsidRPr="00684B51">
              <w:t>NA</w:t>
            </w:r>
          </w:p>
        </w:tc>
        <w:tc>
          <w:tcPr>
            <w:tcW w:w="4860" w:type="dxa"/>
          </w:tcPr>
          <w:p w:rsidR="007B151A" w:rsidRPr="00684B51" w:rsidRDefault="007B151A" w:rsidP="006403F0">
            <w:r>
              <w:t>Add “</w:t>
            </w:r>
            <w:r w:rsidRPr="00B16C10">
              <w:t>of sources with Oregon  Title V Operating Permits</w:t>
            </w:r>
            <w:r>
              <w:t xml:space="preserve">” to the provision for affirmative defense. </w:t>
            </w:r>
          </w:p>
        </w:tc>
        <w:tc>
          <w:tcPr>
            <w:tcW w:w="4320" w:type="dxa"/>
          </w:tcPr>
          <w:p w:rsidR="007B151A" w:rsidRPr="006E233D" w:rsidRDefault="007B151A" w:rsidP="006403F0">
            <w:r w:rsidRPr="006E233D">
              <w:t>DEQ is limiting emergency as an affirmative defense to Title V permitted sources but is including emergency as one of the criteria to consider in taking enforcement action.</w:t>
            </w:r>
          </w:p>
        </w:tc>
        <w:tc>
          <w:tcPr>
            <w:tcW w:w="787" w:type="dxa"/>
          </w:tcPr>
          <w:p w:rsidR="007B151A" w:rsidRPr="00684B51" w:rsidRDefault="007B151A" w:rsidP="006403F0">
            <w:pPr>
              <w:jc w:val="center"/>
            </w:pPr>
            <w:r w:rsidRPr="00684B51">
              <w:t>SIP</w:t>
            </w:r>
          </w:p>
        </w:tc>
      </w:tr>
      <w:tr w:rsidR="007B151A" w:rsidRPr="00684B51" w:rsidTr="005C6E8A">
        <w:tc>
          <w:tcPr>
            <w:tcW w:w="918" w:type="dxa"/>
          </w:tcPr>
          <w:p w:rsidR="007B151A" w:rsidRPr="00684B51" w:rsidRDefault="007B151A" w:rsidP="005C6E8A">
            <w:r w:rsidRPr="00684B51">
              <w:t>214</w:t>
            </w:r>
          </w:p>
        </w:tc>
        <w:tc>
          <w:tcPr>
            <w:tcW w:w="1350" w:type="dxa"/>
          </w:tcPr>
          <w:p w:rsidR="007B151A" w:rsidRPr="00684B51" w:rsidRDefault="007B151A" w:rsidP="005C6E8A">
            <w:r>
              <w:t>0310(7</w:t>
            </w:r>
            <w:r w:rsidRPr="00684B51">
              <w:t>)</w:t>
            </w:r>
          </w:p>
        </w:tc>
        <w:tc>
          <w:tcPr>
            <w:tcW w:w="990" w:type="dxa"/>
          </w:tcPr>
          <w:p w:rsidR="007B151A" w:rsidRPr="00684B51" w:rsidRDefault="007B151A" w:rsidP="005C6E8A">
            <w:r w:rsidRPr="00684B51">
              <w:t>NA</w:t>
            </w:r>
          </w:p>
        </w:tc>
        <w:tc>
          <w:tcPr>
            <w:tcW w:w="1350" w:type="dxa"/>
          </w:tcPr>
          <w:p w:rsidR="007B151A" w:rsidRPr="00684B51" w:rsidRDefault="007B151A" w:rsidP="005C6E8A">
            <w:r w:rsidRPr="00684B51">
              <w:t>NA</w:t>
            </w:r>
          </w:p>
        </w:tc>
        <w:tc>
          <w:tcPr>
            <w:tcW w:w="4860" w:type="dxa"/>
          </w:tcPr>
          <w:p w:rsidR="007B151A" w:rsidRPr="00684B51" w:rsidRDefault="007B151A" w:rsidP="005C6E8A">
            <w:r>
              <w:t>Change “Non-attainment to “nonattainment” and add “PM2.5 or” before PM10 nonattainment area</w:t>
            </w:r>
          </w:p>
        </w:tc>
        <w:tc>
          <w:tcPr>
            <w:tcW w:w="4320" w:type="dxa"/>
          </w:tcPr>
          <w:p w:rsidR="007B151A" w:rsidRPr="00684B51" w:rsidRDefault="007B151A" w:rsidP="005C6E8A">
            <w:r>
              <w:t>Correction</w:t>
            </w:r>
          </w:p>
        </w:tc>
        <w:tc>
          <w:tcPr>
            <w:tcW w:w="787" w:type="dxa"/>
          </w:tcPr>
          <w:p w:rsidR="007B151A" w:rsidRPr="00684B51" w:rsidRDefault="007B151A" w:rsidP="005C6E8A">
            <w:pPr>
              <w:jc w:val="center"/>
            </w:pPr>
            <w:r w:rsidRPr="00684B51">
              <w:t>SIP</w:t>
            </w:r>
          </w:p>
        </w:tc>
      </w:tr>
      <w:tr w:rsidR="007B151A" w:rsidRPr="00684B51" w:rsidTr="00EF1C7F">
        <w:tc>
          <w:tcPr>
            <w:tcW w:w="918" w:type="dxa"/>
          </w:tcPr>
          <w:p w:rsidR="007B151A" w:rsidRPr="00684B51" w:rsidRDefault="007B151A" w:rsidP="00EF1C7F">
            <w:r w:rsidRPr="00684B51">
              <w:t>214</w:t>
            </w:r>
          </w:p>
        </w:tc>
        <w:tc>
          <w:tcPr>
            <w:tcW w:w="1350" w:type="dxa"/>
          </w:tcPr>
          <w:p w:rsidR="007B151A" w:rsidRPr="00684B51" w:rsidRDefault="007B151A" w:rsidP="00EF1C7F">
            <w:r w:rsidRPr="00684B51">
              <w:t>0320(1)</w:t>
            </w:r>
          </w:p>
        </w:tc>
        <w:tc>
          <w:tcPr>
            <w:tcW w:w="990" w:type="dxa"/>
          </w:tcPr>
          <w:p w:rsidR="007B151A" w:rsidRPr="00684B51" w:rsidRDefault="007B151A" w:rsidP="00EF1C7F">
            <w:r w:rsidRPr="00684B51">
              <w:t>NA</w:t>
            </w:r>
          </w:p>
        </w:tc>
        <w:tc>
          <w:tcPr>
            <w:tcW w:w="1350" w:type="dxa"/>
          </w:tcPr>
          <w:p w:rsidR="007B151A" w:rsidRPr="00684B51" w:rsidRDefault="007B151A" w:rsidP="00EF1C7F">
            <w:r w:rsidRPr="00684B51">
              <w:t>NA</w:t>
            </w:r>
          </w:p>
        </w:tc>
        <w:tc>
          <w:tcPr>
            <w:tcW w:w="4860" w:type="dxa"/>
          </w:tcPr>
          <w:p w:rsidR="007B151A" w:rsidRPr="00684B51" w:rsidRDefault="007B151A" w:rsidP="00EF1C7F">
            <w:r w:rsidRPr="00684B51">
              <w:t>Change to:</w:t>
            </w:r>
          </w:p>
          <w:p w:rsidR="007B151A" w:rsidRPr="00684B51" w:rsidRDefault="007B151A" w:rsidP="005D17AD">
            <w:r w:rsidRPr="00684B51">
              <w:lastRenderedPageBreak/>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7B151A" w:rsidRPr="00684B51" w:rsidRDefault="007B151A" w:rsidP="00D02355">
            <w:r w:rsidRPr="00684B51">
              <w:lastRenderedPageBreak/>
              <w:t>Clarification</w:t>
            </w:r>
            <w:r>
              <w:t xml:space="preserve">. </w:t>
            </w:r>
            <w:r w:rsidRPr="00684B51">
              <w:t>The scheduled maintenance rule</w:t>
            </w:r>
            <w:r>
              <w:t xml:space="preserve"> </w:t>
            </w:r>
            <w:r w:rsidRPr="00684B51">
              <w:lastRenderedPageBreak/>
              <w:t>appears to apply to processes and not control equipment. The rule should also apply to control equipment maintenance activities.</w:t>
            </w:r>
          </w:p>
        </w:tc>
        <w:tc>
          <w:tcPr>
            <w:tcW w:w="787" w:type="dxa"/>
          </w:tcPr>
          <w:p w:rsidR="007B151A" w:rsidRPr="00684B51" w:rsidRDefault="007B151A" w:rsidP="00EF1C7F">
            <w:pPr>
              <w:jc w:val="center"/>
            </w:pPr>
            <w:r w:rsidRPr="00684B51">
              <w:lastRenderedPageBreak/>
              <w:t>SIP</w:t>
            </w:r>
          </w:p>
        </w:tc>
      </w:tr>
      <w:tr w:rsidR="007B151A" w:rsidRPr="006E233D" w:rsidTr="00D66578">
        <w:tc>
          <w:tcPr>
            <w:tcW w:w="918" w:type="dxa"/>
          </w:tcPr>
          <w:p w:rsidR="007B151A" w:rsidRPr="00684B51" w:rsidRDefault="007B151A" w:rsidP="00A65851">
            <w:r w:rsidRPr="00684B51">
              <w:lastRenderedPageBreak/>
              <w:t>214</w:t>
            </w:r>
          </w:p>
        </w:tc>
        <w:tc>
          <w:tcPr>
            <w:tcW w:w="1350" w:type="dxa"/>
          </w:tcPr>
          <w:p w:rsidR="007B151A" w:rsidRPr="00684B51" w:rsidRDefault="007B151A" w:rsidP="00A65851">
            <w:r w:rsidRPr="00684B51">
              <w:t>0320(1)</w:t>
            </w:r>
            <w:r>
              <w:t>(a)</w:t>
            </w:r>
          </w:p>
        </w:tc>
        <w:tc>
          <w:tcPr>
            <w:tcW w:w="990" w:type="dxa"/>
          </w:tcPr>
          <w:p w:rsidR="007B151A" w:rsidRPr="00684B51" w:rsidRDefault="007B151A" w:rsidP="00A65851">
            <w:r w:rsidRPr="00684B51">
              <w:t>NA</w:t>
            </w:r>
          </w:p>
        </w:tc>
        <w:tc>
          <w:tcPr>
            <w:tcW w:w="1350" w:type="dxa"/>
          </w:tcPr>
          <w:p w:rsidR="007B151A" w:rsidRPr="00684B51" w:rsidRDefault="007B151A" w:rsidP="00A65851">
            <w:r w:rsidRPr="00684B51">
              <w:t>NA</w:t>
            </w:r>
          </w:p>
        </w:tc>
        <w:tc>
          <w:tcPr>
            <w:tcW w:w="4860" w:type="dxa"/>
          </w:tcPr>
          <w:p w:rsidR="007B151A" w:rsidRPr="00684B51" w:rsidRDefault="007B151A" w:rsidP="00875861">
            <w:r w:rsidRPr="00684B51">
              <w:t>Change to:</w:t>
            </w:r>
          </w:p>
          <w:p w:rsidR="007B151A" w:rsidRPr="00684B51" w:rsidRDefault="007B151A" w:rsidP="00A8083D">
            <w:r w:rsidRPr="00684B51">
              <w:t>“</w:t>
            </w:r>
            <w:r>
              <w:t>(</w:t>
            </w:r>
            <w:r w:rsidRPr="00684B51">
              <w:t>a) Explain the need for maintenance, including but not limited to:</w:t>
            </w:r>
          </w:p>
          <w:p w:rsidR="007B151A" w:rsidRPr="00684B51" w:rsidRDefault="007B151A" w:rsidP="00310E5D">
            <w:r>
              <w:t>(A) W</w:t>
            </w:r>
            <w:r w:rsidRPr="00684B51">
              <w:t>hy the maintenance activity is necessary;</w:t>
            </w:r>
          </w:p>
          <w:p w:rsidR="007B151A" w:rsidRPr="00684B51" w:rsidRDefault="007B151A" w:rsidP="00A8083D">
            <w:r>
              <w:t>(B) W</w:t>
            </w:r>
            <w:r w:rsidRPr="00684B51">
              <w:t>hy it would be impractical to shut down the source operation during the maintenance activity,</w:t>
            </w:r>
          </w:p>
          <w:p w:rsidR="007B151A" w:rsidRPr="00684B51" w:rsidRDefault="007B151A" w:rsidP="00A8083D">
            <w:r>
              <w:t>(C) I</w:t>
            </w:r>
            <w:r w:rsidRPr="00684B51">
              <w:t xml:space="preserve">f applicable, why air pollution control </w:t>
            </w:r>
            <w:r>
              <w:t>devices</w:t>
            </w:r>
            <w:r w:rsidRPr="00684B51">
              <w:t xml:space="preserve"> must be by-passed or operated at reduced efficiency during the maintenance activity; and</w:t>
            </w:r>
          </w:p>
          <w:p w:rsidR="007B151A" w:rsidRPr="00684B51" w:rsidRDefault="007B151A" w:rsidP="00875861">
            <w:r>
              <w:t>(D) W</w:t>
            </w:r>
            <w:r w:rsidRPr="00684B51">
              <w:t>hy the excess emissions could not be avoided through better scheduling for maintenance or through better operation and maintenance practices.”</w:t>
            </w:r>
          </w:p>
        </w:tc>
        <w:tc>
          <w:tcPr>
            <w:tcW w:w="4320" w:type="dxa"/>
          </w:tcPr>
          <w:p w:rsidR="007B151A" w:rsidRPr="00684B51" w:rsidRDefault="007B151A" w:rsidP="00A8083D">
            <w:r w:rsidRPr="00684B51">
              <w:t xml:space="preserve">Clarification. </w:t>
            </w:r>
          </w:p>
        </w:tc>
        <w:tc>
          <w:tcPr>
            <w:tcW w:w="787" w:type="dxa"/>
          </w:tcPr>
          <w:p w:rsidR="007B151A" w:rsidRDefault="007B151A" w:rsidP="0066018C">
            <w:pPr>
              <w:jc w:val="center"/>
            </w:pPr>
            <w:r w:rsidRPr="00684B51">
              <w:t>SIP</w:t>
            </w:r>
          </w:p>
        </w:tc>
      </w:tr>
      <w:tr w:rsidR="007B151A" w:rsidRPr="006E233D" w:rsidTr="00B82505">
        <w:tc>
          <w:tcPr>
            <w:tcW w:w="918" w:type="dxa"/>
          </w:tcPr>
          <w:p w:rsidR="007B151A" w:rsidRPr="006E233D" w:rsidRDefault="007B151A" w:rsidP="00B82505">
            <w:r w:rsidRPr="006E233D">
              <w:t>214</w:t>
            </w:r>
          </w:p>
        </w:tc>
        <w:tc>
          <w:tcPr>
            <w:tcW w:w="1350" w:type="dxa"/>
          </w:tcPr>
          <w:p w:rsidR="007B151A" w:rsidRPr="006E233D" w:rsidRDefault="007B151A" w:rsidP="00344F65">
            <w:r>
              <w:t>0320(6</w:t>
            </w:r>
            <w:r w:rsidRPr="006E233D">
              <w:t>)</w:t>
            </w:r>
          </w:p>
        </w:tc>
        <w:tc>
          <w:tcPr>
            <w:tcW w:w="990"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4860" w:type="dxa"/>
          </w:tcPr>
          <w:p w:rsidR="007B151A" w:rsidRPr="006E233D" w:rsidRDefault="007B151A" w:rsidP="00B82505">
            <w:r>
              <w:t>Do not capitalize “nonattainment area” and add “PM2.5 or” before PM10 nonattainment areas</w:t>
            </w:r>
          </w:p>
        </w:tc>
        <w:tc>
          <w:tcPr>
            <w:tcW w:w="4320" w:type="dxa"/>
          </w:tcPr>
          <w:p w:rsidR="007B151A" w:rsidRPr="00C443C2" w:rsidRDefault="007B151A" w:rsidP="00B82505">
            <w:r>
              <w:t>Correction</w:t>
            </w:r>
          </w:p>
        </w:tc>
        <w:tc>
          <w:tcPr>
            <w:tcW w:w="787" w:type="dxa"/>
          </w:tcPr>
          <w:p w:rsidR="007B151A" w:rsidRPr="006E233D" w:rsidRDefault="007B151A" w:rsidP="00B82505">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0340(1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Change “A Title V permit” to “an Oregon Title V Operating Permit”</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0330(3</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r>
              <w:t>Add a period at the end of the sentence</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375AE7">
            <w:r>
              <w:t>0350(4</w:t>
            </w:r>
            <w:r w:rsidRPr="006E233D">
              <w:t>)</w:t>
            </w:r>
            <w:r>
              <w:t>(b)</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375AE7">
            <w:r>
              <w:t>Add “and” at the end of (b)</w:t>
            </w:r>
          </w:p>
        </w:tc>
        <w:tc>
          <w:tcPr>
            <w:tcW w:w="4320" w:type="dxa"/>
          </w:tcPr>
          <w:p w:rsidR="007B151A" w:rsidRPr="00C443C2" w:rsidRDefault="007B151A" w:rsidP="00B374CE">
            <w:r>
              <w:t>Correction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925532">
            <w:r w:rsidRPr="006E233D">
              <w:t>214</w:t>
            </w:r>
          </w:p>
        </w:tc>
        <w:tc>
          <w:tcPr>
            <w:tcW w:w="1350" w:type="dxa"/>
          </w:tcPr>
          <w:p w:rsidR="007B151A" w:rsidRPr="006E233D" w:rsidRDefault="007B151A" w:rsidP="00925532">
            <w:r>
              <w:t>0350(6</w:t>
            </w:r>
            <w:r w:rsidRPr="006E233D">
              <w:t>)</w:t>
            </w:r>
          </w:p>
        </w:tc>
        <w:tc>
          <w:tcPr>
            <w:tcW w:w="4860" w:type="dxa"/>
          </w:tcPr>
          <w:p w:rsidR="007B151A" w:rsidRDefault="007B151A" w:rsidP="00875861">
            <w:r w:rsidRPr="006E233D">
              <w:t>Add</w:t>
            </w:r>
            <w:r>
              <w:t>:</w:t>
            </w:r>
          </w:p>
          <w:p w:rsidR="007B151A" w:rsidRPr="006E233D" w:rsidRDefault="007B151A"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7B151A" w:rsidRPr="00C443C2" w:rsidRDefault="007B151A"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214</w:t>
            </w:r>
          </w:p>
        </w:tc>
        <w:tc>
          <w:tcPr>
            <w:tcW w:w="1350" w:type="dxa"/>
          </w:tcPr>
          <w:p w:rsidR="007B151A" w:rsidRPr="006E233D" w:rsidRDefault="007B151A" w:rsidP="00A65851">
            <w:r w:rsidRPr="006E233D">
              <w:t>0350(7)</w:t>
            </w:r>
          </w:p>
        </w:tc>
        <w:tc>
          <w:tcPr>
            <w:tcW w:w="4860" w:type="dxa"/>
          </w:tcPr>
          <w:p w:rsidR="007B151A" w:rsidRDefault="007B151A" w:rsidP="00187E03">
            <w:r w:rsidRPr="006E233D">
              <w:t>Add</w:t>
            </w:r>
            <w:r>
              <w:t>:</w:t>
            </w:r>
          </w:p>
          <w:p w:rsidR="007B151A" w:rsidRPr="006E233D" w:rsidRDefault="007B151A" w:rsidP="00187E03">
            <w:r w:rsidRPr="006E233D">
              <w:lastRenderedPageBreak/>
              <w:t>“Whether the excess emission event was due to an emergency.”</w:t>
            </w:r>
          </w:p>
        </w:tc>
        <w:tc>
          <w:tcPr>
            <w:tcW w:w="4320" w:type="dxa"/>
          </w:tcPr>
          <w:p w:rsidR="007B151A" w:rsidRPr="006E233D" w:rsidRDefault="007B151A" w:rsidP="00687675">
            <w:r w:rsidRPr="006E233D">
              <w:lastRenderedPageBreak/>
              <w:t xml:space="preserve">DEQ is limiting emergency as an affirmative </w:t>
            </w:r>
            <w:r w:rsidRPr="006E233D">
              <w:lastRenderedPageBreak/>
              <w:t>defense to Title V permitted sources but is including emergency as one of the criteria to consider in taking enforcement action.</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Change title to “</w:t>
            </w:r>
            <w:r w:rsidRPr="006E233D">
              <w:rPr>
                <w:bCs/>
              </w:rPr>
              <w:t>Emergency as an Affirmative Defense for Title V Permitted Sources</w:t>
            </w:r>
          </w:p>
        </w:tc>
        <w:tc>
          <w:tcPr>
            <w:tcW w:w="4320" w:type="dxa"/>
          </w:tcPr>
          <w:p w:rsidR="007B151A" w:rsidRPr="002A34D8" w:rsidRDefault="007B151A" w:rsidP="00187E03">
            <w:r>
              <w:t xml:space="preserve">Correction. </w:t>
            </w:r>
            <w:r w:rsidRPr="002A34D8">
              <w:t xml:space="preserve">This provision </w:t>
            </w:r>
            <w:r>
              <w:t>only applies to Title V sources</w:t>
            </w:r>
            <w:r w:rsidRPr="002A34D8">
              <w:t xml:space="preserve"> with Title V permits.</w:t>
            </w:r>
          </w:p>
        </w:tc>
        <w:tc>
          <w:tcPr>
            <w:tcW w:w="787" w:type="dxa"/>
          </w:tcPr>
          <w:p w:rsidR="007B151A" w:rsidRPr="006E233D" w:rsidRDefault="007B151A" w:rsidP="0066018C">
            <w:pPr>
              <w:jc w:val="center"/>
            </w:pPr>
            <w:r>
              <w:t>SIP</w:t>
            </w:r>
          </w:p>
        </w:tc>
      </w:tr>
      <w:tr w:rsidR="007B151A" w:rsidRPr="006E233D" w:rsidTr="00517FD7">
        <w:tc>
          <w:tcPr>
            <w:tcW w:w="918" w:type="dxa"/>
          </w:tcPr>
          <w:p w:rsidR="007B151A" w:rsidRPr="005A5027" w:rsidRDefault="007B151A" w:rsidP="00517FD7">
            <w:r w:rsidRPr="005A5027">
              <w:t>214</w:t>
            </w:r>
          </w:p>
        </w:tc>
        <w:tc>
          <w:tcPr>
            <w:tcW w:w="1350" w:type="dxa"/>
          </w:tcPr>
          <w:p w:rsidR="007B151A" w:rsidRPr="005A5027" w:rsidRDefault="007B151A" w:rsidP="00517FD7">
            <w:r w:rsidRPr="005A5027">
              <w:t>0360</w:t>
            </w:r>
          </w:p>
        </w:tc>
        <w:tc>
          <w:tcPr>
            <w:tcW w:w="990" w:type="dxa"/>
          </w:tcPr>
          <w:p w:rsidR="007B151A" w:rsidRPr="005A5027" w:rsidRDefault="007B151A" w:rsidP="00517FD7">
            <w:r w:rsidRPr="005A5027">
              <w:t>NA</w:t>
            </w:r>
          </w:p>
        </w:tc>
        <w:tc>
          <w:tcPr>
            <w:tcW w:w="1350" w:type="dxa"/>
          </w:tcPr>
          <w:p w:rsidR="007B151A" w:rsidRPr="005A5027" w:rsidRDefault="007B151A" w:rsidP="00517FD7">
            <w:r w:rsidRPr="005A5027">
              <w:t>NA</w:t>
            </w:r>
          </w:p>
        </w:tc>
        <w:tc>
          <w:tcPr>
            <w:tcW w:w="4860" w:type="dxa"/>
          </w:tcPr>
          <w:p w:rsidR="007B151A" w:rsidRPr="005A5027" w:rsidRDefault="007B151A" w:rsidP="00517FD7">
            <w:r w:rsidRPr="005A5027">
              <w:t xml:space="preserve">Add “in a Title V permit” </w:t>
            </w:r>
          </w:p>
        </w:tc>
        <w:tc>
          <w:tcPr>
            <w:tcW w:w="4320" w:type="dxa"/>
          </w:tcPr>
          <w:p w:rsidR="007B151A" w:rsidRPr="005A5027" w:rsidRDefault="007B151A" w:rsidP="00517FD7">
            <w:r w:rsidRPr="005A5027">
              <w:t>Correction</w:t>
            </w:r>
            <w:r>
              <w:t xml:space="preserve">. </w:t>
            </w:r>
            <w:r w:rsidRPr="005A5027">
              <w:t>This provision only applies to Title V sources with Title V permits.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65B01">
            <w:r w:rsidRPr="006E233D">
              <w:t>Delete the note saying this rule is included in the Oregon State Implementation Plan</w:t>
            </w:r>
          </w:p>
        </w:tc>
        <w:tc>
          <w:tcPr>
            <w:tcW w:w="4320" w:type="dxa"/>
          </w:tcPr>
          <w:p w:rsidR="007B151A" w:rsidRPr="006E233D" w:rsidRDefault="007B151A" w:rsidP="00187E03">
            <w:r w:rsidRPr="006E233D">
              <w:t>This rule was incorrectly approved into the DEQ State Implementation Plan in December of 2012 and should not have been.</w:t>
            </w:r>
          </w:p>
        </w:tc>
        <w:tc>
          <w:tcPr>
            <w:tcW w:w="787" w:type="dxa"/>
          </w:tcPr>
          <w:p w:rsidR="007B151A" w:rsidRPr="006E233D" w:rsidRDefault="007B151A" w:rsidP="0066018C">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B374CE">
            <w:r>
              <w:t>Change to:</w:t>
            </w:r>
          </w:p>
          <w:p w:rsidR="007B151A" w:rsidRPr="006E233D" w:rsidRDefault="007B151A"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B374CE">
        <w:tc>
          <w:tcPr>
            <w:tcW w:w="918" w:type="dxa"/>
          </w:tcPr>
          <w:p w:rsidR="007B151A" w:rsidRPr="006E233D" w:rsidRDefault="007B151A" w:rsidP="00B374CE">
            <w:r w:rsidRPr="006E233D">
              <w:t>214</w:t>
            </w:r>
          </w:p>
        </w:tc>
        <w:tc>
          <w:tcPr>
            <w:tcW w:w="1350" w:type="dxa"/>
          </w:tcPr>
          <w:p w:rsidR="007B151A" w:rsidRPr="006E233D" w:rsidRDefault="007B151A" w:rsidP="00B374CE">
            <w:r>
              <w:t>0360(1</w:t>
            </w:r>
            <w:r w:rsidRPr="006E233D">
              <w:t>)</w:t>
            </w:r>
            <w:r>
              <w:t>(a)</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Default="007B151A" w:rsidP="00FD7B72">
            <w:r>
              <w:t>Change to:</w:t>
            </w:r>
          </w:p>
          <w:p w:rsidR="007B151A" w:rsidRPr="006E233D" w:rsidRDefault="007B151A" w:rsidP="009C69D3">
            <w:r>
              <w:t>“</w:t>
            </w:r>
            <w:r w:rsidRPr="0019395D">
              <w:t xml:space="preserve">(a) </w:t>
            </w:r>
            <w:r>
              <w:t>A</w:t>
            </w:r>
            <w:r w:rsidRPr="0019395D">
              <w:t>n emergency occurred a</w:t>
            </w:r>
            <w:r>
              <w:t>nd caused the excess emissions;”</w:t>
            </w:r>
          </w:p>
        </w:tc>
        <w:tc>
          <w:tcPr>
            <w:tcW w:w="4320" w:type="dxa"/>
          </w:tcPr>
          <w:p w:rsidR="007B151A" w:rsidRPr="00C443C2" w:rsidRDefault="007B151A" w:rsidP="00B374CE">
            <w:r>
              <w:t>Clarification</w:t>
            </w:r>
          </w:p>
        </w:tc>
        <w:tc>
          <w:tcPr>
            <w:tcW w:w="787" w:type="dxa"/>
          </w:tcPr>
          <w:p w:rsidR="007B151A" w:rsidRPr="006E233D" w:rsidRDefault="007B151A" w:rsidP="00B374CE">
            <w:pPr>
              <w:jc w:val="center"/>
            </w:pPr>
            <w:r>
              <w:t>SIP</w:t>
            </w:r>
          </w:p>
        </w:tc>
      </w:tr>
      <w:tr w:rsidR="007B151A" w:rsidRPr="006E233D" w:rsidTr="00D66578">
        <w:tc>
          <w:tcPr>
            <w:tcW w:w="918" w:type="dxa"/>
          </w:tcPr>
          <w:p w:rsidR="007B151A" w:rsidRPr="006E233D" w:rsidRDefault="007B151A" w:rsidP="00A65851">
            <w:r w:rsidRPr="006E233D">
              <w:t>214</w:t>
            </w:r>
          </w:p>
        </w:tc>
        <w:tc>
          <w:tcPr>
            <w:tcW w:w="1350" w:type="dxa"/>
          </w:tcPr>
          <w:p w:rsidR="007B151A" w:rsidRPr="006E233D" w:rsidRDefault="007B151A" w:rsidP="00A65851">
            <w:r w:rsidRPr="006E233D">
              <w:t>0400 through 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87E03">
            <w:r w:rsidRPr="006E233D">
              <w:t xml:space="preserve">Repeal </w:t>
            </w:r>
            <w:r w:rsidRPr="006E233D">
              <w:rPr>
                <w:bCs/>
              </w:rPr>
              <w:t>Sulfur Dioxide Emission Inventory rules.</w:t>
            </w:r>
          </w:p>
          <w:p w:rsidR="007B151A" w:rsidRPr="006E233D" w:rsidRDefault="007B151A" w:rsidP="00FD5C81"/>
        </w:tc>
        <w:tc>
          <w:tcPr>
            <w:tcW w:w="4320" w:type="dxa"/>
          </w:tcPr>
          <w:p w:rsidR="007B151A" w:rsidRPr="006E233D" w:rsidRDefault="007B151A" w:rsidP="00187E03">
            <w:r w:rsidRPr="006E233D">
              <w:t>Due to the adoption and federal approval of DEQ’s Regional Haze Plan in 2010, these rules are obsolete and no longer needed.</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D05326">
        <w:tc>
          <w:tcPr>
            <w:tcW w:w="918" w:type="dxa"/>
          </w:tcPr>
          <w:p w:rsidR="007B151A" w:rsidRPr="006E233D" w:rsidRDefault="007B151A" w:rsidP="00D05326">
            <w:r>
              <w:t>216</w:t>
            </w:r>
          </w:p>
        </w:tc>
        <w:tc>
          <w:tcPr>
            <w:tcW w:w="1350" w:type="dxa"/>
          </w:tcPr>
          <w:p w:rsidR="007B151A" w:rsidRPr="006E233D" w:rsidRDefault="007B151A" w:rsidP="00D05326">
            <w:r>
              <w:t>0020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D66578">
        <w:trPr>
          <w:trHeight w:val="198"/>
        </w:trPr>
        <w:tc>
          <w:tcPr>
            <w:tcW w:w="918" w:type="dxa"/>
          </w:tcPr>
          <w:p w:rsidR="007B151A" w:rsidRPr="008C199E" w:rsidRDefault="007B151A" w:rsidP="00A65851">
            <w:r w:rsidRPr="008C199E">
              <w:t>216</w:t>
            </w:r>
          </w:p>
        </w:tc>
        <w:tc>
          <w:tcPr>
            <w:tcW w:w="1350" w:type="dxa"/>
          </w:tcPr>
          <w:p w:rsidR="007B151A" w:rsidRPr="008C199E" w:rsidRDefault="007B151A" w:rsidP="00A65851">
            <w:r w:rsidRPr="008C199E">
              <w:t>0020</w:t>
            </w:r>
          </w:p>
        </w:tc>
        <w:tc>
          <w:tcPr>
            <w:tcW w:w="990" w:type="dxa"/>
          </w:tcPr>
          <w:p w:rsidR="007B151A" w:rsidRPr="008C199E" w:rsidRDefault="007B151A" w:rsidP="00A65851">
            <w:r w:rsidRPr="008C199E">
              <w:t>216</w:t>
            </w:r>
          </w:p>
        </w:tc>
        <w:tc>
          <w:tcPr>
            <w:tcW w:w="1350" w:type="dxa"/>
          </w:tcPr>
          <w:p w:rsidR="007B151A" w:rsidRPr="008C199E" w:rsidRDefault="007B151A" w:rsidP="00A65851">
            <w:r>
              <w:t>8010 &amp; 802</w:t>
            </w:r>
            <w:r w:rsidRPr="008C199E">
              <w:t>0</w:t>
            </w:r>
          </w:p>
        </w:tc>
        <w:tc>
          <w:tcPr>
            <w:tcW w:w="4860" w:type="dxa"/>
          </w:tcPr>
          <w:p w:rsidR="007B151A" w:rsidRPr="008C199E" w:rsidRDefault="007B151A"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7B151A" w:rsidRPr="008C199E" w:rsidRDefault="007B151A" w:rsidP="00CD4350">
            <w:r w:rsidRPr="008C199E">
              <w:t>Clarification</w:t>
            </w:r>
          </w:p>
        </w:tc>
        <w:tc>
          <w:tcPr>
            <w:tcW w:w="787" w:type="dxa"/>
          </w:tcPr>
          <w:p w:rsidR="007B151A" w:rsidRPr="006E233D" w:rsidRDefault="007B151A" w:rsidP="0066018C">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rsidRPr="00D76752">
              <w:t>NA</w:t>
            </w:r>
          </w:p>
        </w:tc>
        <w:tc>
          <w:tcPr>
            <w:tcW w:w="1350" w:type="dxa"/>
          </w:tcPr>
          <w:p w:rsidR="007B151A" w:rsidRPr="00D76752" w:rsidRDefault="007B151A" w:rsidP="00A8758F">
            <w:r w:rsidRPr="00D76752">
              <w:t>NA</w:t>
            </w:r>
          </w:p>
        </w:tc>
        <w:tc>
          <w:tcPr>
            <w:tcW w:w="4860" w:type="dxa"/>
          </w:tcPr>
          <w:p w:rsidR="007B151A" w:rsidRPr="006E233D" w:rsidRDefault="007B151A" w:rsidP="00A8758F">
            <w:r w:rsidRPr="006E233D">
              <w:t>Add table names</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A8758F">
        <w:trPr>
          <w:trHeight w:val="198"/>
        </w:trPr>
        <w:tc>
          <w:tcPr>
            <w:tcW w:w="918" w:type="dxa"/>
          </w:tcPr>
          <w:p w:rsidR="007B151A" w:rsidRPr="006E233D" w:rsidRDefault="007B151A" w:rsidP="00A8758F">
            <w:r w:rsidRPr="006E233D">
              <w:t>216</w:t>
            </w:r>
          </w:p>
        </w:tc>
        <w:tc>
          <w:tcPr>
            <w:tcW w:w="1350" w:type="dxa"/>
          </w:tcPr>
          <w:p w:rsidR="007B151A" w:rsidRPr="006E233D" w:rsidRDefault="007B151A" w:rsidP="00A8758F">
            <w:r w:rsidRPr="006E233D">
              <w:t>0020</w:t>
            </w:r>
          </w:p>
        </w:tc>
        <w:tc>
          <w:tcPr>
            <w:tcW w:w="990" w:type="dxa"/>
          </w:tcPr>
          <w:p w:rsidR="007B151A" w:rsidRPr="00D76752" w:rsidRDefault="007B151A" w:rsidP="00A8758F">
            <w:r>
              <w:t>216</w:t>
            </w:r>
          </w:p>
        </w:tc>
        <w:tc>
          <w:tcPr>
            <w:tcW w:w="1350" w:type="dxa"/>
          </w:tcPr>
          <w:p w:rsidR="007B151A" w:rsidRPr="00D76752" w:rsidRDefault="007B151A" w:rsidP="00A8758F">
            <w:r>
              <w:t>0020(1)</w:t>
            </w:r>
          </w:p>
        </w:tc>
        <w:tc>
          <w:tcPr>
            <w:tcW w:w="4860" w:type="dxa"/>
          </w:tcPr>
          <w:p w:rsidR="007B151A" w:rsidRPr="006E233D" w:rsidRDefault="007B151A" w:rsidP="00A8758F">
            <w:r>
              <w:t>Number the lead-in paragraph to OAR 340-216-0020</w:t>
            </w:r>
          </w:p>
        </w:tc>
        <w:tc>
          <w:tcPr>
            <w:tcW w:w="4320" w:type="dxa"/>
          </w:tcPr>
          <w:p w:rsidR="007B151A" w:rsidRPr="006E233D" w:rsidRDefault="007B151A" w:rsidP="00A8758F">
            <w:r w:rsidRPr="006E233D">
              <w:t>Clarification</w:t>
            </w:r>
          </w:p>
        </w:tc>
        <w:tc>
          <w:tcPr>
            <w:tcW w:w="787" w:type="dxa"/>
          </w:tcPr>
          <w:p w:rsidR="007B151A" w:rsidRPr="006E233D" w:rsidRDefault="007B151A" w:rsidP="00A8758F">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A65851">
            <w:r w:rsidRPr="006E233D">
              <w:t>0020</w:t>
            </w:r>
          </w:p>
        </w:tc>
        <w:tc>
          <w:tcPr>
            <w:tcW w:w="990" w:type="dxa"/>
          </w:tcPr>
          <w:p w:rsidR="007B151A" w:rsidRPr="00D76752" w:rsidRDefault="007B151A" w:rsidP="00D8314D">
            <w:r>
              <w:t>216</w:t>
            </w:r>
          </w:p>
        </w:tc>
        <w:tc>
          <w:tcPr>
            <w:tcW w:w="1350" w:type="dxa"/>
          </w:tcPr>
          <w:p w:rsidR="007B151A" w:rsidRPr="00D76752" w:rsidRDefault="007B151A" w:rsidP="00D8314D">
            <w:r>
              <w:t>0020(2)</w:t>
            </w:r>
          </w:p>
        </w:tc>
        <w:tc>
          <w:tcPr>
            <w:tcW w:w="4860" w:type="dxa"/>
          </w:tcPr>
          <w:p w:rsidR="007B151A" w:rsidRDefault="007B151A" w:rsidP="00CD4350">
            <w:r>
              <w:t>Add:</w:t>
            </w:r>
          </w:p>
          <w:p w:rsidR="007B151A" w:rsidRPr="007F1607" w:rsidRDefault="007B151A" w:rsidP="007F1607">
            <w:r>
              <w:t>“</w:t>
            </w:r>
            <w:r w:rsidRPr="007F1607">
              <w:t xml:space="preserve">(2)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w:t>
            </w:r>
            <w:r w:rsidRPr="007F1607">
              <w:lastRenderedPageBreak/>
              <w:t>Source categories are not listed in alphabetical order.</w:t>
            </w:r>
          </w:p>
          <w:p w:rsidR="007B151A" w:rsidRPr="007F1607" w:rsidRDefault="007B151A" w:rsidP="007F1607">
            <w:r w:rsidRPr="007F1607">
              <w:t xml:space="preserve">(a) The commercial and industrial sources in OAR 340-216-8010 Part A must obtain a Basic ACDP under OAR 340-216-0056 unless the source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7B151A" w:rsidRPr="007F1607" w:rsidRDefault="007B151A" w:rsidP="007F1607">
            <w:r w:rsidRPr="007F1607">
              <w:t xml:space="preserve">(b) Sources in any one of the categories in OAR 340-216-8010 Part B must obtain </w:t>
            </w:r>
            <w:r w:rsidR="00662FCE">
              <w:t>one</w:t>
            </w:r>
            <w:r w:rsidRPr="007F1607">
              <w:t xml:space="preserve"> of the following unless otherwise allowed in Part B:</w:t>
            </w:r>
          </w:p>
          <w:p w:rsidR="007B151A" w:rsidRPr="007F1607" w:rsidRDefault="007B151A" w:rsidP="007F1607">
            <w:r w:rsidRPr="007F1607">
              <w:t>(A) A General ACDP, if one is available for the source classification and the source qualifies for a General ACDP under OAR 340-216-0060;</w:t>
            </w:r>
          </w:p>
          <w:p w:rsidR="007B151A" w:rsidRPr="007F1607" w:rsidRDefault="007B151A" w:rsidP="007F1607">
            <w:r w:rsidRPr="007F1607">
              <w:t>(B) A Simple ACDP under OAR 340-216-0064; or</w:t>
            </w:r>
          </w:p>
          <w:p w:rsidR="007B151A" w:rsidRPr="007F1607" w:rsidRDefault="007B151A" w:rsidP="007F1607">
            <w:r w:rsidRPr="007F1607">
              <w:t>(C) A Standard ACDP under OAR 340-216-0066 if the source fits one of the criteria of Part C or does not qualify for a Simple ACDP.</w:t>
            </w:r>
          </w:p>
          <w:p w:rsidR="007B151A" w:rsidRPr="006E233D" w:rsidRDefault="007B151A" w:rsidP="00CD4350">
            <w:r w:rsidRPr="007F1607">
              <w:t>(c) Sources in any one of the categories in OAR 340-216-8010 Part C must obtain a Standard ACDP under the procedures set forth in 340-216-0066</w:t>
            </w:r>
            <w:r w:rsidRPr="004108DC">
              <w:t>.</w:t>
            </w:r>
            <w:r>
              <w:t>”</w:t>
            </w:r>
          </w:p>
        </w:tc>
        <w:tc>
          <w:tcPr>
            <w:tcW w:w="4320" w:type="dxa"/>
          </w:tcPr>
          <w:p w:rsidR="007B151A" w:rsidRPr="006E233D" w:rsidRDefault="007B151A" w:rsidP="004108DC">
            <w:r w:rsidRPr="006E233D">
              <w:lastRenderedPageBreak/>
              <w:t>Clarification</w:t>
            </w:r>
            <w:r>
              <w:t>. Move the language from the tables into the text</w:t>
            </w:r>
          </w:p>
        </w:tc>
        <w:tc>
          <w:tcPr>
            <w:tcW w:w="787" w:type="dxa"/>
          </w:tcPr>
          <w:p w:rsidR="007B151A" w:rsidRPr="006E233D" w:rsidRDefault="007B151A" w:rsidP="0066018C">
            <w:pPr>
              <w:jc w:val="center"/>
            </w:pPr>
            <w:r>
              <w:t>SIP</w:t>
            </w:r>
          </w:p>
        </w:tc>
      </w:tr>
      <w:tr w:rsidR="007B151A" w:rsidRPr="006E233D" w:rsidTr="00C265B0">
        <w:trPr>
          <w:trHeight w:val="198"/>
        </w:trPr>
        <w:tc>
          <w:tcPr>
            <w:tcW w:w="918" w:type="dxa"/>
          </w:tcPr>
          <w:p w:rsidR="007B151A" w:rsidRPr="006E233D" w:rsidRDefault="007B151A" w:rsidP="00A65851">
            <w:r w:rsidRPr="006E233D">
              <w:lastRenderedPageBreak/>
              <w:t>216</w:t>
            </w:r>
          </w:p>
        </w:tc>
        <w:tc>
          <w:tcPr>
            <w:tcW w:w="1350" w:type="dxa"/>
          </w:tcPr>
          <w:p w:rsidR="007B151A" w:rsidRPr="006E233D" w:rsidRDefault="007B151A" w:rsidP="00A65851">
            <w:r w:rsidRPr="006E233D">
              <w:t>0020(1)</w:t>
            </w:r>
          </w:p>
        </w:tc>
        <w:tc>
          <w:tcPr>
            <w:tcW w:w="990" w:type="dxa"/>
          </w:tcPr>
          <w:p w:rsidR="007B151A" w:rsidRPr="006E233D" w:rsidRDefault="007B151A" w:rsidP="00A65851">
            <w:r>
              <w:t>216</w:t>
            </w:r>
          </w:p>
        </w:tc>
        <w:tc>
          <w:tcPr>
            <w:tcW w:w="1350" w:type="dxa"/>
          </w:tcPr>
          <w:p w:rsidR="007B151A" w:rsidRPr="006E233D" w:rsidRDefault="007B151A" w:rsidP="00A65851">
            <w:r>
              <w:t>0020(3)</w:t>
            </w:r>
          </w:p>
        </w:tc>
        <w:tc>
          <w:tcPr>
            <w:tcW w:w="4860" w:type="dxa"/>
          </w:tcPr>
          <w:p w:rsidR="007B151A" w:rsidRDefault="007B151A" w:rsidP="00526F88">
            <w:r>
              <w:t>Change to:</w:t>
            </w:r>
          </w:p>
          <w:p w:rsidR="007B151A" w:rsidRPr="006E233D" w:rsidRDefault="007B151A"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Pr="00430E92">
              <w:t>.</w:t>
            </w:r>
            <w:r>
              <w:t>”</w:t>
            </w:r>
          </w:p>
        </w:tc>
        <w:tc>
          <w:tcPr>
            <w:tcW w:w="4320" w:type="dxa"/>
          </w:tcPr>
          <w:p w:rsidR="007B151A" w:rsidRPr="006E233D" w:rsidRDefault="007B151A" w:rsidP="00C265B0">
            <w:r w:rsidRPr="006E233D">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7B151A" w:rsidRPr="006E233D" w:rsidRDefault="007B151A" w:rsidP="0066018C">
            <w:pPr>
              <w:jc w:val="center"/>
            </w:pPr>
            <w:r>
              <w:t>SIP</w:t>
            </w:r>
          </w:p>
        </w:tc>
      </w:tr>
      <w:tr w:rsidR="007B151A" w:rsidRPr="006E233D" w:rsidTr="00C0070B">
        <w:trPr>
          <w:trHeight w:val="198"/>
        </w:trPr>
        <w:tc>
          <w:tcPr>
            <w:tcW w:w="918" w:type="dxa"/>
          </w:tcPr>
          <w:p w:rsidR="007B151A" w:rsidRPr="006E233D" w:rsidRDefault="007B151A" w:rsidP="00C0070B">
            <w:r w:rsidRPr="006E233D">
              <w:t>216</w:t>
            </w:r>
          </w:p>
        </w:tc>
        <w:tc>
          <w:tcPr>
            <w:tcW w:w="1350" w:type="dxa"/>
          </w:tcPr>
          <w:p w:rsidR="007B151A" w:rsidRPr="006E233D" w:rsidRDefault="007B151A" w:rsidP="00C0070B">
            <w:r w:rsidRPr="006E233D">
              <w:t>0020(1)(a) &amp; (b)</w:t>
            </w:r>
          </w:p>
        </w:tc>
        <w:tc>
          <w:tcPr>
            <w:tcW w:w="990" w:type="dxa"/>
          </w:tcPr>
          <w:p w:rsidR="007B151A" w:rsidRPr="006E233D" w:rsidRDefault="007B151A" w:rsidP="00C0070B">
            <w:r>
              <w:t>216</w:t>
            </w:r>
          </w:p>
        </w:tc>
        <w:tc>
          <w:tcPr>
            <w:tcW w:w="1350" w:type="dxa"/>
          </w:tcPr>
          <w:p w:rsidR="007B151A" w:rsidRPr="006E233D" w:rsidRDefault="007B151A" w:rsidP="00C0070B">
            <w:r>
              <w:t>0020(3)(a)</w:t>
            </w:r>
          </w:p>
        </w:tc>
        <w:tc>
          <w:tcPr>
            <w:tcW w:w="4860" w:type="dxa"/>
          </w:tcPr>
          <w:p w:rsidR="007B151A" w:rsidRDefault="007B151A" w:rsidP="00C0070B">
            <w:r>
              <w:t>Change to:</w:t>
            </w:r>
          </w:p>
          <w:p w:rsidR="007B151A" w:rsidRPr="006E233D" w:rsidRDefault="007B151A" w:rsidP="00C0070B">
            <w:r>
              <w:t>“</w:t>
            </w:r>
            <w:r w:rsidRPr="0051797C">
              <w:t xml:space="preserve">(a)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w:t>
            </w:r>
            <w:r w:rsidRPr="0051797C">
              <w:lastRenderedPageBreak/>
              <w:t>issuing the permit.</w:t>
            </w:r>
            <w:r>
              <w:t>”</w:t>
            </w:r>
          </w:p>
        </w:tc>
        <w:tc>
          <w:tcPr>
            <w:tcW w:w="4320" w:type="dxa"/>
          </w:tcPr>
          <w:p w:rsidR="007B151A" w:rsidRPr="006E233D" w:rsidRDefault="007B151A" w:rsidP="00C0070B">
            <w:r>
              <w:lastRenderedPageBreak/>
              <w:t>Clarification. Combine subsections (a) and (b)</w:t>
            </w:r>
          </w:p>
        </w:tc>
        <w:tc>
          <w:tcPr>
            <w:tcW w:w="787" w:type="dxa"/>
          </w:tcPr>
          <w:p w:rsidR="007B151A" w:rsidRPr="006E233D" w:rsidRDefault="007B151A" w:rsidP="00C0070B">
            <w:pPr>
              <w:jc w:val="center"/>
            </w:pPr>
            <w:r>
              <w:t>SIP</w:t>
            </w:r>
          </w:p>
        </w:tc>
      </w:tr>
      <w:tr w:rsidR="007B151A" w:rsidRPr="006E233D" w:rsidTr="00140A96">
        <w:trPr>
          <w:trHeight w:val="198"/>
        </w:trPr>
        <w:tc>
          <w:tcPr>
            <w:tcW w:w="918" w:type="dxa"/>
          </w:tcPr>
          <w:p w:rsidR="007B151A" w:rsidRPr="006E233D" w:rsidRDefault="007B151A" w:rsidP="00140A96">
            <w:r w:rsidRPr="006E233D">
              <w:lastRenderedPageBreak/>
              <w:t>216</w:t>
            </w:r>
          </w:p>
        </w:tc>
        <w:tc>
          <w:tcPr>
            <w:tcW w:w="1350" w:type="dxa"/>
          </w:tcPr>
          <w:p w:rsidR="007B151A" w:rsidRPr="006E233D" w:rsidRDefault="007B151A" w:rsidP="00140A96">
            <w:r>
              <w:t>0020(1)(c</w:t>
            </w:r>
            <w:r w:rsidRPr="006E233D">
              <w:t>)</w:t>
            </w:r>
          </w:p>
        </w:tc>
        <w:tc>
          <w:tcPr>
            <w:tcW w:w="990" w:type="dxa"/>
          </w:tcPr>
          <w:p w:rsidR="007B151A" w:rsidRPr="006E233D" w:rsidRDefault="007B151A" w:rsidP="00140A96">
            <w:r>
              <w:t>216</w:t>
            </w:r>
          </w:p>
        </w:tc>
        <w:tc>
          <w:tcPr>
            <w:tcW w:w="1350" w:type="dxa"/>
          </w:tcPr>
          <w:p w:rsidR="007B151A" w:rsidRPr="006E233D" w:rsidRDefault="007B151A" w:rsidP="00140A96">
            <w:r>
              <w:t>0020(3)(b)</w:t>
            </w:r>
          </w:p>
        </w:tc>
        <w:tc>
          <w:tcPr>
            <w:tcW w:w="4860" w:type="dxa"/>
          </w:tcPr>
          <w:p w:rsidR="007B151A" w:rsidRDefault="007B151A" w:rsidP="00140A96">
            <w:r>
              <w:t>Change to:</w:t>
            </w:r>
          </w:p>
          <w:p w:rsidR="007B151A" w:rsidRPr="006E233D" w:rsidRDefault="007B151A"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7B151A" w:rsidRPr="006E233D" w:rsidRDefault="007B151A" w:rsidP="00147052">
            <w:r>
              <w:t>Clarification</w:t>
            </w:r>
          </w:p>
        </w:tc>
        <w:tc>
          <w:tcPr>
            <w:tcW w:w="787" w:type="dxa"/>
          </w:tcPr>
          <w:p w:rsidR="007B151A" w:rsidRPr="006E233D" w:rsidRDefault="007B151A" w:rsidP="00140A96">
            <w:pPr>
              <w:jc w:val="center"/>
            </w:pPr>
            <w:r>
              <w:t>SIP</w:t>
            </w:r>
          </w:p>
        </w:tc>
      </w:tr>
      <w:tr w:rsidR="007B151A" w:rsidRPr="006E233D" w:rsidTr="005B3646">
        <w:trPr>
          <w:trHeight w:val="198"/>
        </w:trPr>
        <w:tc>
          <w:tcPr>
            <w:tcW w:w="918" w:type="dxa"/>
          </w:tcPr>
          <w:p w:rsidR="007B151A" w:rsidRPr="006E233D" w:rsidRDefault="007B151A" w:rsidP="005B3646">
            <w:r w:rsidRPr="006E233D">
              <w:t>216</w:t>
            </w:r>
          </w:p>
        </w:tc>
        <w:tc>
          <w:tcPr>
            <w:tcW w:w="1350" w:type="dxa"/>
          </w:tcPr>
          <w:p w:rsidR="007B151A" w:rsidRPr="006E233D" w:rsidRDefault="007B151A" w:rsidP="005B3646">
            <w:r>
              <w:t>0020(5)</w:t>
            </w:r>
          </w:p>
        </w:tc>
        <w:tc>
          <w:tcPr>
            <w:tcW w:w="990" w:type="dxa"/>
          </w:tcPr>
          <w:p w:rsidR="007B151A" w:rsidRPr="006E233D" w:rsidRDefault="007B151A" w:rsidP="005B3646">
            <w:r>
              <w:t>216</w:t>
            </w:r>
          </w:p>
        </w:tc>
        <w:tc>
          <w:tcPr>
            <w:tcW w:w="1350" w:type="dxa"/>
          </w:tcPr>
          <w:p w:rsidR="007B151A" w:rsidRPr="006E233D" w:rsidRDefault="007B151A" w:rsidP="005B3646">
            <w:r>
              <w:t>0020(7)</w:t>
            </w:r>
          </w:p>
        </w:tc>
        <w:tc>
          <w:tcPr>
            <w:tcW w:w="4860" w:type="dxa"/>
          </w:tcPr>
          <w:p w:rsidR="007B151A" w:rsidRPr="006E233D" w:rsidRDefault="007B151A" w:rsidP="005B3646">
            <w:r>
              <w:t>Add “emission” to de minimis levels</w:t>
            </w:r>
          </w:p>
        </w:tc>
        <w:tc>
          <w:tcPr>
            <w:tcW w:w="4320" w:type="dxa"/>
          </w:tcPr>
          <w:p w:rsidR="007B151A" w:rsidRPr="006E233D" w:rsidRDefault="007B151A" w:rsidP="005B3646">
            <w:r w:rsidRPr="006E233D">
              <w:t>Correction</w:t>
            </w:r>
          </w:p>
        </w:tc>
        <w:tc>
          <w:tcPr>
            <w:tcW w:w="787" w:type="dxa"/>
          </w:tcPr>
          <w:p w:rsidR="007B151A" w:rsidRPr="006E233D" w:rsidRDefault="007B151A" w:rsidP="005B3646">
            <w:pPr>
              <w:jc w:val="center"/>
            </w:pPr>
            <w:r>
              <w:t>SIP</w:t>
            </w:r>
          </w:p>
        </w:tc>
      </w:tr>
      <w:tr w:rsidR="007B151A" w:rsidRPr="006E233D" w:rsidTr="00D66578">
        <w:trPr>
          <w:trHeight w:val="198"/>
        </w:trPr>
        <w:tc>
          <w:tcPr>
            <w:tcW w:w="918" w:type="dxa"/>
          </w:tcPr>
          <w:p w:rsidR="007B151A" w:rsidRPr="006E233D" w:rsidRDefault="007B151A" w:rsidP="00A65851">
            <w:r w:rsidRPr="006E233D">
              <w:t>216</w:t>
            </w:r>
          </w:p>
        </w:tc>
        <w:tc>
          <w:tcPr>
            <w:tcW w:w="1350" w:type="dxa"/>
          </w:tcPr>
          <w:p w:rsidR="007B151A" w:rsidRPr="006E233D" w:rsidRDefault="007B151A" w:rsidP="002723FD">
            <w:r>
              <w:t>0020(6)</w:t>
            </w:r>
          </w:p>
        </w:tc>
        <w:tc>
          <w:tcPr>
            <w:tcW w:w="990" w:type="dxa"/>
          </w:tcPr>
          <w:p w:rsidR="007B151A" w:rsidRPr="006E233D" w:rsidRDefault="007B151A" w:rsidP="00A65851">
            <w:r>
              <w:t>216</w:t>
            </w:r>
          </w:p>
        </w:tc>
        <w:tc>
          <w:tcPr>
            <w:tcW w:w="1350" w:type="dxa"/>
          </w:tcPr>
          <w:p w:rsidR="007B151A" w:rsidRPr="006E233D" w:rsidRDefault="007B151A" w:rsidP="00A65851">
            <w:r>
              <w:t>0020(8)</w:t>
            </w:r>
          </w:p>
        </w:tc>
        <w:tc>
          <w:tcPr>
            <w:tcW w:w="4860" w:type="dxa"/>
          </w:tcPr>
          <w:p w:rsidR="007B151A" w:rsidRDefault="007B151A" w:rsidP="00CD4350">
            <w:r>
              <w:t>Change to:</w:t>
            </w:r>
          </w:p>
          <w:p w:rsidR="007B151A" w:rsidRPr="006E233D" w:rsidRDefault="007B151A" w:rsidP="00BE68B7">
            <w:r>
              <w:t>“(8</w:t>
            </w:r>
            <w:r w:rsidRPr="00287174">
              <w:t xml:space="preserve">) </w:t>
            </w:r>
            <w:r w:rsidR="00B87DC1" w:rsidRPr="00B87DC1">
              <w:t xml:space="preserve">Subject to the requirements in this division and OAR 340-200-0010(3), LRAPA is designated by the EQC to implement the rules in this division </w:t>
            </w:r>
            <w:r w:rsidR="00B87DC1">
              <w:t>within its area of jurisdiction</w:t>
            </w:r>
            <w:r w:rsidRPr="00571F77">
              <w:t>.</w:t>
            </w:r>
            <w:r>
              <w:t>”</w:t>
            </w:r>
          </w:p>
        </w:tc>
        <w:tc>
          <w:tcPr>
            <w:tcW w:w="4320" w:type="dxa"/>
          </w:tcPr>
          <w:p w:rsidR="007B151A" w:rsidRPr="006E233D" w:rsidRDefault="00B87DC1" w:rsidP="00CD4350">
            <w:r>
              <w:t>Clarification</w:t>
            </w:r>
          </w:p>
        </w:tc>
        <w:tc>
          <w:tcPr>
            <w:tcW w:w="787" w:type="dxa"/>
          </w:tcPr>
          <w:p w:rsidR="007B151A" w:rsidRPr="006E233D" w:rsidRDefault="007B151A" w:rsidP="0066018C">
            <w:pPr>
              <w:jc w:val="center"/>
            </w:pPr>
            <w:r>
              <w:t>SIP</w:t>
            </w:r>
          </w:p>
        </w:tc>
      </w:tr>
      <w:tr w:rsidR="007B151A" w:rsidRPr="005A5027" w:rsidTr="00D511A1">
        <w:trPr>
          <w:trHeight w:val="198"/>
        </w:trPr>
        <w:tc>
          <w:tcPr>
            <w:tcW w:w="918" w:type="dxa"/>
          </w:tcPr>
          <w:p w:rsidR="007B151A" w:rsidRPr="00D8314D" w:rsidRDefault="007B151A" w:rsidP="00D511A1">
            <w:r w:rsidRPr="00D8314D">
              <w:t>216</w:t>
            </w:r>
          </w:p>
        </w:tc>
        <w:tc>
          <w:tcPr>
            <w:tcW w:w="1350" w:type="dxa"/>
          </w:tcPr>
          <w:p w:rsidR="007B151A" w:rsidRPr="00D8314D" w:rsidRDefault="007B151A" w:rsidP="00D511A1">
            <w:r>
              <w:t>0025(1</w:t>
            </w:r>
            <w:r w:rsidRPr="00D8314D">
              <w:t>)</w:t>
            </w:r>
            <w:r>
              <w:t>(a)</w:t>
            </w:r>
          </w:p>
        </w:tc>
        <w:tc>
          <w:tcPr>
            <w:tcW w:w="990" w:type="dxa"/>
          </w:tcPr>
          <w:p w:rsidR="007B151A" w:rsidRPr="00D8314D" w:rsidRDefault="007B151A" w:rsidP="00D511A1">
            <w:r w:rsidRPr="00D8314D">
              <w:t>NA</w:t>
            </w:r>
          </w:p>
        </w:tc>
        <w:tc>
          <w:tcPr>
            <w:tcW w:w="1350" w:type="dxa"/>
          </w:tcPr>
          <w:p w:rsidR="007B151A" w:rsidRPr="00D8314D" w:rsidRDefault="007B151A" w:rsidP="00D511A1">
            <w:r w:rsidRPr="00D8314D">
              <w:t>NA</w:t>
            </w:r>
          </w:p>
        </w:tc>
        <w:tc>
          <w:tcPr>
            <w:tcW w:w="4860" w:type="dxa"/>
          </w:tcPr>
          <w:p w:rsidR="007B151A" w:rsidRPr="00D8314D" w:rsidRDefault="007B151A" w:rsidP="00D511A1">
            <w:r>
              <w:t>Change to “OAR 340-210-0220” to “OAR 340-210-0225”</w:t>
            </w:r>
          </w:p>
        </w:tc>
        <w:tc>
          <w:tcPr>
            <w:tcW w:w="4320" w:type="dxa"/>
          </w:tcPr>
          <w:p w:rsidR="007B151A" w:rsidRPr="00D8314D" w:rsidRDefault="007B151A" w:rsidP="00D511A1">
            <w:r>
              <w:t>Correction</w:t>
            </w:r>
          </w:p>
        </w:tc>
        <w:tc>
          <w:tcPr>
            <w:tcW w:w="787" w:type="dxa"/>
          </w:tcPr>
          <w:p w:rsidR="007B151A" w:rsidRPr="006E233D" w:rsidRDefault="007B151A" w:rsidP="00D511A1">
            <w:pPr>
              <w:jc w:val="center"/>
            </w:pPr>
            <w:r w:rsidRPr="00D8314D">
              <w:t>SIP</w:t>
            </w:r>
          </w:p>
        </w:tc>
      </w:tr>
      <w:tr w:rsidR="007B151A" w:rsidRPr="005A5027" w:rsidTr="005B3646">
        <w:trPr>
          <w:trHeight w:val="198"/>
        </w:trPr>
        <w:tc>
          <w:tcPr>
            <w:tcW w:w="918" w:type="dxa"/>
          </w:tcPr>
          <w:p w:rsidR="007B151A" w:rsidRPr="00D8314D" w:rsidRDefault="007B151A" w:rsidP="005B3646">
            <w:r w:rsidRPr="00D8314D">
              <w:t>216</w:t>
            </w:r>
          </w:p>
        </w:tc>
        <w:tc>
          <w:tcPr>
            <w:tcW w:w="1350" w:type="dxa"/>
          </w:tcPr>
          <w:p w:rsidR="007B151A" w:rsidRPr="00D8314D" w:rsidRDefault="007B151A" w:rsidP="005B3646">
            <w:r w:rsidRPr="00D8314D">
              <w:t>0025(2)</w:t>
            </w:r>
          </w:p>
        </w:tc>
        <w:tc>
          <w:tcPr>
            <w:tcW w:w="990" w:type="dxa"/>
          </w:tcPr>
          <w:p w:rsidR="007B151A" w:rsidRPr="00D8314D" w:rsidRDefault="007B151A" w:rsidP="005B3646">
            <w:r w:rsidRPr="00D8314D">
              <w:t>NA</w:t>
            </w:r>
          </w:p>
        </w:tc>
        <w:tc>
          <w:tcPr>
            <w:tcW w:w="1350" w:type="dxa"/>
          </w:tcPr>
          <w:p w:rsidR="007B151A" w:rsidRPr="00D8314D" w:rsidRDefault="007B151A" w:rsidP="005B3646">
            <w:r w:rsidRPr="00D8314D">
              <w:t>NA</w:t>
            </w:r>
          </w:p>
        </w:tc>
        <w:tc>
          <w:tcPr>
            <w:tcW w:w="4860" w:type="dxa"/>
          </w:tcPr>
          <w:p w:rsidR="007B151A" w:rsidRDefault="007B151A" w:rsidP="005B3646">
            <w:r>
              <w:t>Change to:</w:t>
            </w:r>
          </w:p>
          <w:p w:rsidR="007B151A" w:rsidRPr="00302173" w:rsidRDefault="007B151A" w:rsidP="00302173">
            <w:r>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7B151A" w:rsidRPr="00302173" w:rsidRDefault="007B151A" w:rsidP="00302173">
            <w:r w:rsidRPr="00302173">
              <w:t>(a) The source meets the qualifications specified in the General ACDP;</w:t>
            </w:r>
          </w:p>
          <w:p w:rsidR="007B151A" w:rsidRPr="00302173" w:rsidRDefault="007B151A" w:rsidP="00302173">
            <w:r w:rsidRPr="00302173">
              <w:t>(b) DEQ determines that the source has not had ongoing, recurring, or serious compliance problems; and</w:t>
            </w:r>
          </w:p>
          <w:p w:rsidR="007B151A" w:rsidRPr="00D8314D" w:rsidRDefault="007B151A" w:rsidP="005B3646">
            <w:r w:rsidRPr="00302173">
              <w:t>(c) DEQ determines that a General ACDP would appropriately regulate the sour</w:t>
            </w:r>
            <w:r>
              <w:t>ce</w:t>
            </w:r>
            <w:r w:rsidRPr="00D02355">
              <w:t>.</w:t>
            </w:r>
            <w:r>
              <w:t>”</w:t>
            </w:r>
          </w:p>
        </w:tc>
        <w:tc>
          <w:tcPr>
            <w:tcW w:w="4320" w:type="dxa"/>
          </w:tcPr>
          <w:p w:rsidR="007B151A" w:rsidRPr="00D8314D" w:rsidRDefault="007B151A" w:rsidP="005B3646">
            <w:r w:rsidRPr="00D8314D">
              <w:t>Clarification</w:t>
            </w:r>
            <w:r>
              <w:t xml:space="preserve"> and correction</w:t>
            </w:r>
          </w:p>
        </w:tc>
        <w:tc>
          <w:tcPr>
            <w:tcW w:w="787" w:type="dxa"/>
          </w:tcPr>
          <w:p w:rsidR="007B151A" w:rsidRPr="006E233D" w:rsidRDefault="007B151A" w:rsidP="005B3646">
            <w:pPr>
              <w:jc w:val="center"/>
            </w:pPr>
            <w:r w:rsidRPr="00D8314D">
              <w:t>SIP</w:t>
            </w:r>
          </w:p>
        </w:tc>
      </w:tr>
      <w:tr w:rsidR="007B151A" w:rsidRPr="005A5027" w:rsidTr="00D66578">
        <w:trPr>
          <w:trHeight w:val="198"/>
        </w:trPr>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A65851">
            <w:r>
              <w:t>216</w:t>
            </w:r>
          </w:p>
        </w:tc>
        <w:tc>
          <w:tcPr>
            <w:tcW w:w="1350" w:type="dxa"/>
          </w:tcPr>
          <w:p w:rsidR="007B151A" w:rsidRPr="005A5027" w:rsidRDefault="007B151A" w:rsidP="00A65851">
            <w:r>
              <w:t>0025(5)(a)</w:t>
            </w:r>
          </w:p>
        </w:tc>
        <w:tc>
          <w:tcPr>
            <w:tcW w:w="4860" w:type="dxa"/>
          </w:tcPr>
          <w:p w:rsidR="007B151A" w:rsidRDefault="007B151A" w:rsidP="00CD4350">
            <w:r>
              <w:t>Add:</w:t>
            </w:r>
          </w:p>
          <w:p w:rsidR="007B151A" w:rsidRPr="00C62A1A" w:rsidRDefault="007B151A"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 xml:space="preserve">DEQ may determine that a source is ineligible for a Simple ACDP and must obtain a Standard </w:t>
            </w:r>
            <w:r w:rsidRPr="00C62A1A">
              <w:lastRenderedPageBreak/>
              <w:t>ACDP based upon, but not limited to, the following considerations:</w:t>
            </w:r>
          </w:p>
          <w:p w:rsidR="007B151A" w:rsidRPr="00C62A1A" w:rsidRDefault="007B151A" w:rsidP="00C62A1A">
            <w:r w:rsidRPr="00C62A1A">
              <w:t>(A) The nature, extent, and toxicity of the source's emissions;</w:t>
            </w:r>
          </w:p>
          <w:p w:rsidR="007B151A" w:rsidRPr="00C62A1A" w:rsidRDefault="007B151A" w:rsidP="00C62A1A">
            <w:r w:rsidRPr="00C62A1A">
              <w:t>(B) The complexity of the source and the rules applicable to that source;</w:t>
            </w:r>
          </w:p>
          <w:p w:rsidR="007B151A" w:rsidRPr="00C62A1A" w:rsidRDefault="007B151A" w:rsidP="00C62A1A">
            <w:r w:rsidRPr="00C62A1A">
              <w:t>(C) The complexity of the emission controls and potential threat to human health and the environment if the emission controls fail;</w:t>
            </w:r>
          </w:p>
          <w:p w:rsidR="007B151A" w:rsidRPr="00C62A1A" w:rsidRDefault="007B151A" w:rsidP="00C62A1A">
            <w:r w:rsidRPr="00C62A1A">
              <w:t>(D) The location of the source; and</w:t>
            </w:r>
          </w:p>
          <w:p w:rsidR="007B151A" w:rsidRPr="005A5027" w:rsidRDefault="007B151A" w:rsidP="00CD4350">
            <w:r w:rsidRPr="00C62A1A">
              <w:t>(E) The compliance history of the source.</w:t>
            </w:r>
            <w:r>
              <w:t>”</w:t>
            </w:r>
          </w:p>
        </w:tc>
        <w:tc>
          <w:tcPr>
            <w:tcW w:w="4320" w:type="dxa"/>
          </w:tcPr>
          <w:p w:rsidR="007B151A" w:rsidRPr="005A5027" w:rsidRDefault="007B151A" w:rsidP="00C62A1A">
            <w:r w:rsidRPr="00C62A1A">
              <w:lastRenderedPageBreak/>
              <w:t xml:space="preserve">This whole section is moved here from </w:t>
            </w:r>
            <w:r>
              <w:t>OAR 340-216-</w:t>
            </w:r>
            <w:r w:rsidRPr="00C62A1A">
              <w:t>0064, in order to make this section comparably address applicability for all permit types.</w:t>
            </w:r>
          </w:p>
        </w:tc>
        <w:tc>
          <w:tcPr>
            <w:tcW w:w="787" w:type="dxa"/>
          </w:tcPr>
          <w:p w:rsidR="007B151A" w:rsidRDefault="007B151A" w:rsidP="0066018C">
            <w:pPr>
              <w:jc w:val="center"/>
            </w:pPr>
            <w:r>
              <w:t>SIP</w:t>
            </w:r>
          </w:p>
        </w:tc>
      </w:tr>
      <w:tr w:rsidR="007B151A" w:rsidRPr="005A5027" w:rsidTr="005E0AC6">
        <w:trPr>
          <w:trHeight w:val="198"/>
        </w:trPr>
        <w:tc>
          <w:tcPr>
            <w:tcW w:w="918" w:type="dxa"/>
          </w:tcPr>
          <w:p w:rsidR="007B151A" w:rsidRPr="005A5027" w:rsidRDefault="007B151A" w:rsidP="005E0AC6">
            <w:r w:rsidRPr="005A5027">
              <w:lastRenderedPageBreak/>
              <w:t>216</w:t>
            </w:r>
          </w:p>
        </w:tc>
        <w:tc>
          <w:tcPr>
            <w:tcW w:w="1350" w:type="dxa"/>
          </w:tcPr>
          <w:p w:rsidR="007B151A" w:rsidRPr="005A5027" w:rsidRDefault="007B151A" w:rsidP="005E0AC6">
            <w:r w:rsidRPr="005A5027">
              <w:t>0025(5)(b)</w:t>
            </w:r>
          </w:p>
        </w:tc>
        <w:tc>
          <w:tcPr>
            <w:tcW w:w="990" w:type="dxa"/>
          </w:tcPr>
          <w:p w:rsidR="007B151A" w:rsidRPr="005A5027" w:rsidRDefault="007B151A" w:rsidP="005E0AC6">
            <w:r w:rsidRPr="005A5027">
              <w:t>216</w:t>
            </w:r>
          </w:p>
        </w:tc>
        <w:tc>
          <w:tcPr>
            <w:tcW w:w="1350" w:type="dxa"/>
          </w:tcPr>
          <w:p w:rsidR="007B151A" w:rsidRPr="005A5027" w:rsidRDefault="007B151A" w:rsidP="005E0AC6">
            <w:r>
              <w:t>0025(5)(d</w:t>
            </w:r>
            <w:r w:rsidRPr="005A5027">
              <w:t>)</w:t>
            </w:r>
          </w:p>
        </w:tc>
        <w:tc>
          <w:tcPr>
            <w:tcW w:w="4860" w:type="dxa"/>
          </w:tcPr>
          <w:p w:rsidR="007B151A" w:rsidRDefault="007B151A" w:rsidP="005E0AC6">
            <w:r w:rsidRPr="005A5027">
              <w:t xml:space="preserve">Change </w:t>
            </w:r>
            <w:r>
              <w:t>to:</w:t>
            </w:r>
          </w:p>
          <w:p w:rsidR="007B151A" w:rsidRPr="005A5027" w:rsidRDefault="007B151A"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7B151A" w:rsidRPr="005A5027" w:rsidRDefault="007B151A" w:rsidP="005E0AC6">
            <w:r w:rsidRPr="005A5027">
              <w:t>Plain language</w:t>
            </w:r>
            <w:r>
              <w:t xml:space="preserve"> and clarification</w:t>
            </w:r>
          </w:p>
        </w:tc>
        <w:tc>
          <w:tcPr>
            <w:tcW w:w="787" w:type="dxa"/>
          </w:tcPr>
          <w:p w:rsidR="007B151A" w:rsidRPr="006E233D" w:rsidRDefault="007B151A" w:rsidP="005E0AC6">
            <w:pPr>
              <w:jc w:val="center"/>
            </w:pPr>
            <w:r>
              <w:t>SIP</w:t>
            </w:r>
          </w:p>
        </w:tc>
      </w:tr>
      <w:tr w:rsidR="007B151A" w:rsidRPr="005A5027" w:rsidTr="00B82505">
        <w:trPr>
          <w:trHeight w:val="198"/>
        </w:trPr>
        <w:tc>
          <w:tcPr>
            <w:tcW w:w="918" w:type="dxa"/>
          </w:tcPr>
          <w:p w:rsidR="007B151A" w:rsidRPr="005A5027" w:rsidRDefault="007B151A" w:rsidP="00B82505">
            <w:r w:rsidRPr="005A5027">
              <w:t>216</w:t>
            </w:r>
          </w:p>
        </w:tc>
        <w:tc>
          <w:tcPr>
            <w:tcW w:w="1350" w:type="dxa"/>
          </w:tcPr>
          <w:p w:rsidR="007B151A" w:rsidRPr="005A5027" w:rsidRDefault="007B151A" w:rsidP="00B82505">
            <w:r>
              <w:t>0025(6)</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Pr="005A5027" w:rsidRDefault="007B151A" w:rsidP="00B82505">
            <w:r>
              <w:t>Switch section (a) and (b) and add “Applicability” before the new section (a)</w:t>
            </w:r>
          </w:p>
        </w:tc>
        <w:tc>
          <w:tcPr>
            <w:tcW w:w="4320" w:type="dxa"/>
          </w:tcPr>
          <w:p w:rsidR="007B151A" w:rsidRPr="005A5027" w:rsidRDefault="007B151A" w:rsidP="00B82505">
            <w:r w:rsidRPr="00D40439">
              <w:t xml:space="preserve">This </w:t>
            </w:r>
            <w:r>
              <w:t>will</w:t>
            </w:r>
            <w:r w:rsidRPr="00D40439">
              <w:t xml:space="preserve"> match the approach of describing applicability first and contents second.</w:t>
            </w:r>
          </w:p>
        </w:tc>
        <w:tc>
          <w:tcPr>
            <w:tcW w:w="787" w:type="dxa"/>
          </w:tcPr>
          <w:p w:rsidR="007B151A" w:rsidRPr="006E233D" w:rsidRDefault="007B151A" w:rsidP="00B82505">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t>0025(6)(a)(B)</w:t>
            </w:r>
          </w:p>
        </w:tc>
        <w:tc>
          <w:tcPr>
            <w:tcW w:w="990" w:type="dxa"/>
          </w:tcPr>
          <w:p w:rsidR="007B151A" w:rsidRPr="005A5027" w:rsidRDefault="007B151A" w:rsidP="00A65851">
            <w:r>
              <w:t>216</w:t>
            </w:r>
          </w:p>
        </w:tc>
        <w:tc>
          <w:tcPr>
            <w:tcW w:w="1350" w:type="dxa"/>
          </w:tcPr>
          <w:p w:rsidR="007B151A" w:rsidRPr="005A5027" w:rsidRDefault="007B151A" w:rsidP="00A65851">
            <w:r>
              <w:t>0025(6)(b)(B)</w:t>
            </w:r>
          </w:p>
        </w:tc>
        <w:tc>
          <w:tcPr>
            <w:tcW w:w="4860" w:type="dxa"/>
          </w:tcPr>
          <w:p w:rsidR="007B151A" w:rsidRPr="005A5027" w:rsidRDefault="007B151A" w:rsidP="00D40439">
            <w:r>
              <w:t>Change “Generic PSELs” to “Generic PSEL levels”</w:t>
            </w:r>
          </w:p>
        </w:tc>
        <w:tc>
          <w:tcPr>
            <w:tcW w:w="4320" w:type="dxa"/>
          </w:tcPr>
          <w:p w:rsidR="007B151A" w:rsidRPr="005A5027" w:rsidRDefault="007B151A" w:rsidP="00D40439">
            <w:r>
              <w:t>Clarification</w:t>
            </w:r>
          </w:p>
        </w:tc>
        <w:tc>
          <w:tcPr>
            <w:tcW w:w="787" w:type="dxa"/>
          </w:tcPr>
          <w:p w:rsidR="007B151A" w:rsidRPr="006E233D" w:rsidRDefault="007B151A" w:rsidP="0066018C">
            <w:pPr>
              <w:jc w:val="center"/>
            </w:pPr>
            <w:r>
              <w:t>SIP</w:t>
            </w:r>
          </w:p>
        </w:tc>
      </w:tr>
      <w:tr w:rsidR="007B151A" w:rsidRPr="005A5027" w:rsidTr="00E33F03">
        <w:tc>
          <w:tcPr>
            <w:tcW w:w="918" w:type="dxa"/>
            <w:shd w:val="clear" w:color="auto" w:fill="FFFFFF" w:themeFill="background1"/>
          </w:tcPr>
          <w:p w:rsidR="007B151A" w:rsidRPr="005A5027" w:rsidRDefault="007B151A" w:rsidP="00E33F03">
            <w:r>
              <w:t>21</w:t>
            </w:r>
            <w:r w:rsidRPr="005A5027">
              <w:t>6</w:t>
            </w:r>
          </w:p>
        </w:tc>
        <w:tc>
          <w:tcPr>
            <w:tcW w:w="1350" w:type="dxa"/>
            <w:shd w:val="clear" w:color="auto" w:fill="FFFFFF" w:themeFill="background1"/>
          </w:tcPr>
          <w:p w:rsidR="007B151A" w:rsidRPr="005A5027" w:rsidRDefault="007B151A" w:rsidP="00E33F03">
            <w:r>
              <w:t>0025</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D66578">
        <w:trPr>
          <w:trHeight w:val="198"/>
        </w:trPr>
        <w:tc>
          <w:tcPr>
            <w:tcW w:w="918" w:type="dxa"/>
          </w:tcPr>
          <w:p w:rsidR="007B151A" w:rsidRPr="005A5027" w:rsidRDefault="007B151A" w:rsidP="00A65851">
            <w:r w:rsidRPr="005A5027">
              <w:t>216</w:t>
            </w:r>
          </w:p>
        </w:tc>
        <w:tc>
          <w:tcPr>
            <w:tcW w:w="1350" w:type="dxa"/>
          </w:tcPr>
          <w:p w:rsidR="007B151A" w:rsidRPr="005A5027" w:rsidRDefault="007B151A" w:rsidP="00A65851">
            <w:r w:rsidRPr="005A5027">
              <w:t>0030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D4350">
            <w:r w:rsidRPr="005A5027">
              <w:t>Add division 204 as another division that has definitions that would apply to this division</w:t>
            </w:r>
          </w:p>
        </w:tc>
        <w:tc>
          <w:tcPr>
            <w:tcW w:w="4320" w:type="dxa"/>
          </w:tcPr>
          <w:p w:rsidR="007B151A" w:rsidRPr="005A5027" w:rsidRDefault="007B151A" w:rsidP="00CD4350">
            <w:r w:rsidRPr="005A5027">
              <w:t>Add reference to division 204 definitions</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0030</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7B151A" w:rsidRPr="005A5027" w:rsidRDefault="007B151A"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7B151A" w:rsidRPr="005A5027" w:rsidRDefault="007B151A" w:rsidP="00CD4350">
            <w:r w:rsidRPr="005A5027">
              <w:t xml:space="preserve">“Permit Modification” is already defined in division 200 and has the same meaning at this definition: </w:t>
            </w:r>
          </w:p>
          <w:p w:rsidR="007B151A" w:rsidRPr="005A5027" w:rsidRDefault="007B151A"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rPr>
          <w:trHeight w:val="198"/>
        </w:trPr>
        <w:tc>
          <w:tcPr>
            <w:tcW w:w="918" w:type="dxa"/>
          </w:tcPr>
          <w:p w:rsidR="007B151A" w:rsidRPr="005A5027" w:rsidRDefault="007B151A" w:rsidP="008F230E">
            <w:r w:rsidRPr="005A5027">
              <w:t>NA</w:t>
            </w:r>
          </w:p>
        </w:tc>
        <w:tc>
          <w:tcPr>
            <w:tcW w:w="1350" w:type="dxa"/>
          </w:tcPr>
          <w:p w:rsidR="007B151A" w:rsidRPr="005A5027" w:rsidRDefault="007B151A" w:rsidP="008F230E">
            <w:r w:rsidRPr="005A5027">
              <w:t>NA</w:t>
            </w:r>
          </w:p>
        </w:tc>
        <w:tc>
          <w:tcPr>
            <w:tcW w:w="990" w:type="dxa"/>
          </w:tcPr>
          <w:p w:rsidR="007B151A" w:rsidRPr="005A5027" w:rsidRDefault="007B151A" w:rsidP="008F230E">
            <w:r w:rsidRPr="005A5027">
              <w:t>216</w:t>
            </w:r>
          </w:p>
        </w:tc>
        <w:tc>
          <w:tcPr>
            <w:tcW w:w="1350" w:type="dxa"/>
          </w:tcPr>
          <w:p w:rsidR="007B151A" w:rsidRPr="005A5027" w:rsidRDefault="007B151A" w:rsidP="008F230E">
            <w:r w:rsidRPr="005A5027">
              <w:t>0030</w:t>
            </w:r>
          </w:p>
        </w:tc>
        <w:tc>
          <w:tcPr>
            <w:tcW w:w="4860" w:type="dxa"/>
          </w:tcPr>
          <w:p w:rsidR="007B151A" w:rsidRDefault="007B151A" w:rsidP="00090828">
            <w:r>
              <w:t>Add:</w:t>
            </w:r>
          </w:p>
          <w:p w:rsidR="007B151A" w:rsidRPr="00090828" w:rsidRDefault="007B151A" w:rsidP="00090828">
            <w:r>
              <w:t>“</w:t>
            </w:r>
            <w:r w:rsidRPr="00090828">
              <w:t>(1) “Basic technical modification” includes, but is not limited to changing source test dates if the equipment is not being operated, and similar changes.</w:t>
            </w:r>
          </w:p>
          <w:p w:rsidR="007B151A" w:rsidRPr="00090828" w:rsidRDefault="007B151A"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7B151A" w:rsidRPr="00090828" w:rsidRDefault="007B151A" w:rsidP="00090828">
            <w:r w:rsidRPr="00090828">
              <w:t xml:space="preserve">(3) “Moderate technical modification” includes, but is not </w:t>
            </w:r>
            <w:r w:rsidRPr="00090828">
              <w:lastRenderedPageBreak/>
              <w:t>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7B151A" w:rsidRPr="00090828" w:rsidRDefault="007B151A" w:rsidP="00090828">
            <w:r w:rsidRPr="00090828">
              <w:t>(4) “Non-technical modification” means name changes, change of ownership, correction of typographical errors and similar administrative changes.</w:t>
            </w:r>
          </w:p>
          <w:p w:rsidR="007B151A" w:rsidRPr="005A5027" w:rsidRDefault="007B151A"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7B151A" w:rsidRPr="005A5027" w:rsidRDefault="007B151A" w:rsidP="008F230E">
            <w:r>
              <w:lastRenderedPageBreak/>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7B151A" w:rsidRPr="006E233D" w:rsidRDefault="007B151A" w:rsidP="008F230E">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0040(1)</w:t>
            </w:r>
          </w:p>
        </w:tc>
        <w:tc>
          <w:tcPr>
            <w:tcW w:w="990" w:type="dxa"/>
            <w:tcBorders>
              <w:bottom w:val="double" w:sz="6" w:space="0" w:color="auto"/>
            </w:tcBorders>
          </w:tcPr>
          <w:p w:rsidR="007B151A" w:rsidRPr="005A5027" w:rsidRDefault="007B151A" w:rsidP="00556173">
            <w:r w:rsidRPr="005A5027">
              <w:t>NA</w:t>
            </w:r>
          </w:p>
        </w:tc>
        <w:tc>
          <w:tcPr>
            <w:tcW w:w="1350" w:type="dxa"/>
            <w:tcBorders>
              <w:bottom w:val="double" w:sz="6" w:space="0" w:color="auto"/>
            </w:tcBorders>
          </w:tcPr>
          <w:p w:rsidR="007B151A" w:rsidRPr="005A5027" w:rsidRDefault="007B151A" w:rsidP="00556173">
            <w:r w:rsidRPr="005A5027">
              <w:t>NA</w:t>
            </w:r>
          </w:p>
        </w:tc>
        <w:tc>
          <w:tcPr>
            <w:tcW w:w="4860" w:type="dxa"/>
            <w:tcBorders>
              <w:bottom w:val="double" w:sz="6" w:space="0" w:color="auto"/>
            </w:tcBorders>
          </w:tcPr>
          <w:p w:rsidR="007B151A" w:rsidRPr="005A5027" w:rsidRDefault="007B151A"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7B151A" w:rsidRPr="005A5027" w:rsidRDefault="007B151A" w:rsidP="00556173">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0040(1)(j)</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556173">
            <w:r w:rsidRPr="005A5027">
              <w:t>0040(1)(a)(J)</w:t>
            </w:r>
          </w:p>
        </w:tc>
        <w:tc>
          <w:tcPr>
            <w:tcW w:w="4860" w:type="dxa"/>
            <w:tcBorders>
              <w:bottom w:val="double" w:sz="6" w:space="0" w:color="auto"/>
            </w:tcBorders>
          </w:tcPr>
          <w:p w:rsidR="007B151A" w:rsidRPr="005A5027" w:rsidRDefault="007B151A"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7B151A" w:rsidRPr="005A5027" w:rsidRDefault="007B151A" w:rsidP="00CD4350">
            <w:r>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8025A4">
            <w:r w:rsidRPr="005A5027">
              <w:t>NA</w:t>
            </w:r>
          </w:p>
        </w:tc>
        <w:tc>
          <w:tcPr>
            <w:tcW w:w="1350" w:type="dxa"/>
            <w:tcBorders>
              <w:bottom w:val="double" w:sz="6" w:space="0" w:color="auto"/>
            </w:tcBorders>
          </w:tcPr>
          <w:p w:rsidR="007B151A" w:rsidRPr="005A5027" w:rsidRDefault="007B151A" w:rsidP="008025A4">
            <w:r w:rsidRPr="005A5027">
              <w:t>NA</w:t>
            </w:r>
          </w:p>
        </w:tc>
        <w:tc>
          <w:tcPr>
            <w:tcW w:w="990" w:type="dxa"/>
            <w:tcBorders>
              <w:bottom w:val="double" w:sz="6" w:space="0" w:color="auto"/>
            </w:tcBorders>
          </w:tcPr>
          <w:p w:rsidR="007B151A" w:rsidRPr="005A5027" w:rsidRDefault="007B151A" w:rsidP="008025A4">
            <w:r w:rsidRPr="005A5027">
              <w:t>216</w:t>
            </w:r>
          </w:p>
        </w:tc>
        <w:tc>
          <w:tcPr>
            <w:tcW w:w="1350" w:type="dxa"/>
            <w:tcBorders>
              <w:bottom w:val="double" w:sz="6" w:space="0" w:color="auto"/>
            </w:tcBorders>
          </w:tcPr>
          <w:p w:rsidR="007B151A" w:rsidRPr="005A5027" w:rsidRDefault="007B151A" w:rsidP="008025A4">
            <w:r w:rsidRPr="005A5027">
              <w:t>0040(1)(a)(L)</w:t>
            </w:r>
          </w:p>
        </w:tc>
        <w:tc>
          <w:tcPr>
            <w:tcW w:w="4860" w:type="dxa"/>
            <w:tcBorders>
              <w:bottom w:val="double" w:sz="6" w:space="0" w:color="auto"/>
            </w:tcBorders>
          </w:tcPr>
          <w:p w:rsidR="007B151A" w:rsidRPr="005A5027" w:rsidRDefault="007B151A"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7B151A" w:rsidRPr="005A5027" w:rsidRDefault="007B151A"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7B151A" w:rsidRPr="005A5027" w:rsidRDefault="007B151A"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025A4">
        <w:tc>
          <w:tcPr>
            <w:tcW w:w="918" w:type="dxa"/>
            <w:tcBorders>
              <w:bottom w:val="double" w:sz="6" w:space="0" w:color="auto"/>
            </w:tcBorders>
          </w:tcPr>
          <w:p w:rsidR="007B151A" w:rsidRPr="005A5027" w:rsidRDefault="007B151A" w:rsidP="006403F0">
            <w:r w:rsidRPr="005A5027">
              <w:t>NA</w:t>
            </w:r>
          </w:p>
        </w:tc>
        <w:tc>
          <w:tcPr>
            <w:tcW w:w="1350" w:type="dxa"/>
            <w:tcBorders>
              <w:bottom w:val="double" w:sz="6" w:space="0" w:color="auto"/>
            </w:tcBorders>
          </w:tcPr>
          <w:p w:rsidR="007B151A" w:rsidRPr="005A5027" w:rsidRDefault="007B151A" w:rsidP="006403F0">
            <w:r w:rsidRPr="005A5027">
              <w:t>NA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0040(1)(b)</w:t>
            </w:r>
          </w:p>
        </w:tc>
        <w:tc>
          <w:tcPr>
            <w:tcW w:w="4860" w:type="dxa"/>
            <w:tcBorders>
              <w:bottom w:val="double" w:sz="6" w:space="0" w:color="auto"/>
            </w:tcBorders>
          </w:tcPr>
          <w:p w:rsidR="007B151A" w:rsidRPr="005A5027" w:rsidRDefault="007B151A" w:rsidP="00321CE9">
            <w:pPr>
              <w:rPr>
                <w:bCs/>
                <w:color w:val="000000"/>
              </w:rPr>
            </w:pPr>
            <w:r w:rsidRPr="005A5027">
              <w:rPr>
                <w:bCs/>
                <w:color w:val="000000"/>
              </w:rPr>
              <w:t>Add  a requirement for when applications for new permits should be submitted:</w:t>
            </w:r>
          </w:p>
          <w:p w:rsidR="007B151A" w:rsidRPr="005A5027" w:rsidRDefault="007B151A"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7B151A" w:rsidRPr="005A5027" w:rsidRDefault="007B151A" w:rsidP="008025A4">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0040(2)</w:t>
            </w:r>
          </w:p>
        </w:tc>
        <w:tc>
          <w:tcPr>
            <w:tcW w:w="990" w:type="dxa"/>
            <w:tcBorders>
              <w:bottom w:val="double" w:sz="6" w:space="0" w:color="auto"/>
            </w:tcBorders>
          </w:tcPr>
          <w:p w:rsidR="007B151A" w:rsidRPr="005A5027" w:rsidRDefault="007B151A" w:rsidP="00A12363">
            <w:r w:rsidRPr="005A5027">
              <w:t>NA</w:t>
            </w:r>
          </w:p>
        </w:tc>
        <w:tc>
          <w:tcPr>
            <w:tcW w:w="1350" w:type="dxa"/>
            <w:tcBorders>
              <w:bottom w:val="double" w:sz="6" w:space="0" w:color="auto"/>
            </w:tcBorders>
          </w:tcPr>
          <w:p w:rsidR="007B151A" w:rsidRPr="005A5027" w:rsidRDefault="007B151A" w:rsidP="00A12363">
            <w:r w:rsidRPr="005A5027">
              <w:t>NA</w:t>
            </w:r>
          </w:p>
        </w:tc>
        <w:tc>
          <w:tcPr>
            <w:tcW w:w="4860" w:type="dxa"/>
            <w:tcBorders>
              <w:bottom w:val="double" w:sz="6" w:space="0" w:color="auto"/>
            </w:tcBorders>
          </w:tcPr>
          <w:p w:rsidR="007B151A" w:rsidRPr="005A5027" w:rsidRDefault="007B151A"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7B151A" w:rsidRPr="005A5027" w:rsidRDefault="007B151A" w:rsidP="00CD4350">
            <w:r w:rsidRPr="005A5027">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FD67E7">
        <w:tc>
          <w:tcPr>
            <w:tcW w:w="918" w:type="dxa"/>
            <w:tcBorders>
              <w:bottom w:val="double" w:sz="6" w:space="0" w:color="auto"/>
            </w:tcBorders>
          </w:tcPr>
          <w:p w:rsidR="007B151A" w:rsidRPr="00BF3247" w:rsidRDefault="007B151A" w:rsidP="00FD67E7">
            <w:r w:rsidRPr="00BF3247">
              <w:t>216</w:t>
            </w:r>
          </w:p>
        </w:tc>
        <w:tc>
          <w:tcPr>
            <w:tcW w:w="1350" w:type="dxa"/>
            <w:tcBorders>
              <w:bottom w:val="double" w:sz="6" w:space="0" w:color="auto"/>
            </w:tcBorders>
          </w:tcPr>
          <w:p w:rsidR="007B151A" w:rsidRPr="00BF3247" w:rsidRDefault="007B151A" w:rsidP="00FD67E7">
            <w:r>
              <w:t>0040(2) &amp; (3)</w:t>
            </w:r>
          </w:p>
        </w:tc>
        <w:tc>
          <w:tcPr>
            <w:tcW w:w="990" w:type="dxa"/>
            <w:tcBorders>
              <w:bottom w:val="double" w:sz="6" w:space="0" w:color="auto"/>
            </w:tcBorders>
          </w:tcPr>
          <w:p w:rsidR="007B151A" w:rsidRPr="00BF3247" w:rsidRDefault="007B151A" w:rsidP="00FD67E7">
            <w:r w:rsidRPr="00BF3247">
              <w:t>NA</w:t>
            </w:r>
          </w:p>
        </w:tc>
        <w:tc>
          <w:tcPr>
            <w:tcW w:w="1350" w:type="dxa"/>
            <w:tcBorders>
              <w:bottom w:val="double" w:sz="6" w:space="0" w:color="auto"/>
            </w:tcBorders>
          </w:tcPr>
          <w:p w:rsidR="007B151A" w:rsidRPr="00BF3247" w:rsidRDefault="007B151A" w:rsidP="00FD67E7">
            <w:r w:rsidRPr="00BF3247">
              <w:t>NA</w:t>
            </w:r>
          </w:p>
        </w:tc>
        <w:tc>
          <w:tcPr>
            <w:tcW w:w="4860" w:type="dxa"/>
            <w:tcBorders>
              <w:bottom w:val="double" w:sz="6" w:space="0" w:color="auto"/>
            </w:tcBorders>
          </w:tcPr>
          <w:p w:rsidR="007B151A" w:rsidRPr="00BF3247" w:rsidRDefault="007B151A" w:rsidP="00FD67E7">
            <w:r>
              <w:t>Change “the applicant must provided” to “</w:t>
            </w:r>
            <w:r w:rsidRPr="00D74223">
              <w:t xml:space="preserve">the applicant must </w:t>
            </w:r>
            <w:r>
              <w:t>provide”</w:t>
            </w:r>
          </w:p>
        </w:tc>
        <w:tc>
          <w:tcPr>
            <w:tcW w:w="4320" w:type="dxa"/>
            <w:tcBorders>
              <w:bottom w:val="double" w:sz="6" w:space="0" w:color="auto"/>
            </w:tcBorders>
          </w:tcPr>
          <w:p w:rsidR="007B151A" w:rsidRPr="00BF3247" w:rsidRDefault="007B151A" w:rsidP="00FD67E7">
            <w:r>
              <w:t>Correction</w:t>
            </w:r>
          </w:p>
        </w:tc>
        <w:tc>
          <w:tcPr>
            <w:tcW w:w="787" w:type="dxa"/>
            <w:tcBorders>
              <w:bottom w:val="double" w:sz="6" w:space="0" w:color="auto"/>
            </w:tcBorders>
          </w:tcPr>
          <w:p w:rsidR="007B151A" w:rsidRPr="006E233D" w:rsidRDefault="007B151A" w:rsidP="00FD67E7">
            <w:pPr>
              <w:jc w:val="center"/>
            </w:pPr>
            <w:r w:rsidRPr="00BF3247">
              <w:t>SIP</w:t>
            </w:r>
          </w:p>
        </w:tc>
      </w:tr>
      <w:tr w:rsidR="007B151A" w:rsidRPr="006E233D" w:rsidTr="00D66578">
        <w:tc>
          <w:tcPr>
            <w:tcW w:w="918" w:type="dxa"/>
            <w:tcBorders>
              <w:bottom w:val="double" w:sz="6" w:space="0" w:color="auto"/>
            </w:tcBorders>
          </w:tcPr>
          <w:p w:rsidR="007B151A" w:rsidRPr="00BF3247" w:rsidRDefault="007B151A" w:rsidP="00A65851">
            <w:r w:rsidRPr="00BF3247">
              <w:t>NA</w:t>
            </w:r>
          </w:p>
        </w:tc>
        <w:tc>
          <w:tcPr>
            <w:tcW w:w="1350" w:type="dxa"/>
            <w:tcBorders>
              <w:bottom w:val="double" w:sz="6" w:space="0" w:color="auto"/>
            </w:tcBorders>
          </w:tcPr>
          <w:p w:rsidR="007B151A" w:rsidRPr="00BF3247" w:rsidRDefault="007B151A" w:rsidP="00A65851">
            <w:r w:rsidRPr="00BF3247">
              <w:t>NA</w:t>
            </w:r>
          </w:p>
        </w:tc>
        <w:tc>
          <w:tcPr>
            <w:tcW w:w="990" w:type="dxa"/>
            <w:tcBorders>
              <w:bottom w:val="double" w:sz="6" w:space="0" w:color="auto"/>
            </w:tcBorders>
          </w:tcPr>
          <w:p w:rsidR="007B151A" w:rsidRPr="00BF3247" w:rsidRDefault="007B151A" w:rsidP="00A12363">
            <w:r w:rsidRPr="00BF3247">
              <w:t>216</w:t>
            </w:r>
          </w:p>
        </w:tc>
        <w:tc>
          <w:tcPr>
            <w:tcW w:w="1350" w:type="dxa"/>
            <w:tcBorders>
              <w:bottom w:val="double" w:sz="6" w:space="0" w:color="auto"/>
            </w:tcBorders>
          </w:tcPr>
          <w:p w:rsidR="007B151A" w:rsidRPr="00BF3247" w:rsidRDefault="007B151A" w:rsidP="00A12363">
            <w:r w:rsidRPr="00BF3247">
              <w:t>0040(2)(b)</w:t>
            </w:r>
          </w:p>
        </w:tc>
        <w:tc>
          <w:tcPr>
            <w:tcW w:w="4860" w:type="dxa"/>
            <w:tcBorders>
              <w:bottom w:val="double" w:sz="6" w:space="0" w:color="auto"/>
            </w:tcBorders>
          </w:tcPr>
          <w:p w:rsidR="007B151A" w:rsidRPr="00BF3247" w:rsidRDefault="007B151A"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7B151A" w:rsidRPr="00BF3247" w:rsidRDefault="007B151A" w:rsidP="00846549">
            <w:r w:rsidRPr="00BF3247">
              <w:t>“(b) The owner or operator must submit an application for renewal of the existing permit by no later than:</w:t>
            </w:r>
          </w:p>
          <w:p w:rsidR="007B151A" w:rsidRPr="00BF3247" w:rsidRDefault="007B151A" w:rsidP="00846549">
            <w:r w:rsidRPr="00BF3247">
              <w:t>(A) 30 days prior to the expiration date of a Basic ACDP;</w:t>
            </w:r>
          </w:p>
          <w:p w:rsidR="007B151A" w:rsidRPr="00BF3247" w:rsidRDefault="007B151A" w:rsidP="00846549">
            <w:r w:rsidRPr="00BF3247">
              <w:lastRenderedPageBreak/>
              <w:t>(B) 120 days prior to the expiration date of a Simple ACDP; or</w:t>
            </w:r>
          </w:p>
          <w:p w:rsidR="007B151A" w:rsidRPr="00BF3247" w:rsidRDefault="007B151A" w:rsidP="00846549">
            <w:r w:rsidRPr="00BF3247">
              <w:t>(C) 180 days prior to the expiration date of a Standard ACDP.”</w:t>
            </w:r>
          </w:p>
        </w:tc>
        <w:tc>
          <w:tcPr>
            <w:tcW w:w="4320" w:type="dxa"/>
            <w:tcBorders>
              <w:bottom w:val="double" w:sz="6" w:space="0" w:color="auto"/>
            </w:tcBorders>
          </w:tcPr>
          <w:p w:rsidR="007B151A" w:rsidRPr="00BF3247" w:rsidRDefault="007B151A" w:rsidP="00D74223">
            <w:r>
              <w:rPr>
                <w:bCs/>
                <w:color w:val="000000"/>
              </w:rPr>
              <w:lastRenderedPageBreak/>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7B151A" w:rsidRPr="006E233D" w:rsidRDefault="007B151A" w:rsidP="0066018C">
            <w:pPr>
              <w:jc w:val="center"/>
            </w:pPr>
            <w:r w:rsidRPr="00BF3247">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12363">
            <w:r w:rsidRPr="005A5027">
              <w:t>216</w:t>
            </w:r>
          </w:p>
        </w:tc>
        <w:tc>
          <w:tcPr>
            <w:tcW w:w="1350" w:type="dxa"/>
            <w:tcBorders>
              <w:bottom w:val="double" w:sz="6" w:space="0" w:color="auto"/>
            </w:tcBorders>
          </w:tcPr>
          <w:p w:rsidR="007B151A" w:rsidRPr="005A5027" w:rsidRDefault="007B151A" w:rsidP="00F61650">
            <w:r w:rsidRPr="005A5027">
              <w:t xml:space="preserve">0040(2)(c) </w:t>
            </w:r>
          </w:p>
        </w:tc>
        <w:tc>
          <w:tcPr>
            <w:tcW w:w="4860" w:type="dxa"/>
            <w:tcBorders>
              <w:bottom w:val="double" w:sz="6" w:space="0" w:color="auto"/>
            </w:tcBorders>
          </w:tcPr>
          <w:p w:rsidR="007B151A" w:rsidRDefault="007B151A"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7B151A" w:rsidRPr="00BF3247" w:rsidRDefault="007B151A"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7B151A" w:rsidRPr="005A5027" w:rsidRDefault="007B151A"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21446">
        <w:tc>
          <w:tcPr>
            <w:tcW w:w="918" w:type="dxa"/>
            <w:tcBorders>
              <w:bottom w:val="double" w:sz="6" w:space="0" w:color="auto"/>
            </w:tcBorders>
          </w:tcPr>
          <w:p w:rsidR="007B151A" w:rsidRPr="005A5027" w:rsidRDefault="007B151A" w:rsidP="002701E8">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2701E8">
            <w:pPr>
              <w:rPr>
                <w:bCs/>
                <w:color w:val="000000"/>
              </w:rPr>
            </w:pPr>
            <w:r>
              <w:rPr>
                <w:bCs/>
                <w:color w:val="000000"/>
              </w:rPr>
              <w:t>0040(3)</w:t>
            </w:r>
          </w:p>
        </w:tc>
        <w:tc>
          <w:tcPr>
            <w:tcW w:w="990" w:type="dxa"/>
            <w:tcBorders>
              <w:bottom w:val="double" w:sz="6" w:space="0" w:color="auto"/>
            </w:tcBorders>
          </w:tcPr>
          <w:p w:rsidR="007B151A" w:rsidRPr="005A5027" w:rsidRDefault="007B151A" w:rsidP="002701E8">
            <w:r w:rsidRPr="005A5027">
              <w:t>NA</w:t>
            </w:r>
          </w:p>
        </w:tc>
        <w:tc>
          <w:tcPr>
            <w:tcW w:w="1350" w:type="dxa"/>
            <w:tcBorders>
              <w:bottom w:val="double" w:sz="6" w:space="0" w:color="auto"/>
            </w:tcBorders>
          </w:tcPr>
          <w:p w:rsidR="007B151A" w:rsidRPr="005A5027" w:rsidRDefault="007B151A" w:rsidP="002701E8">
            <w:r w:rsidRPr="005A5027">
              <w:t>NA</w:t>
            </w:r>
          </w:p>
        </w:tc>
        <w:tc>
          <w:tcPr>
            <w:tcW w:w="4860" w:type="dxa"/>
            <w:tcBorders>
              <w:bottom w:val="double" w:sz="6" w:space="0" w:color="auto"/>
            </w:tcBorders>
          </w:tcPr>
          <w:p w:rsidR="007B151A" w:rsidRDefault="007B151A" w:rsidP="007900D5">
            <w:pPr>
              <w:pStyle w:val="NormalWeb"/>
              <w:spacing w:before="0" w:beforeAutospacing="0" w:after="0" w:afterAutospacing="0"/>
              <w:rPr>
                <w:bCs/>
                <w:color w:val="000000"/>
                <w:sz w:val="20"/>
                <w:szCs w:val="20"/>
              </w:rPr>
            </w:pPr>
            <w:r w:rsidRPr="007900D5">
              <w:rPr>
                <w:bCs/>
                <w:color w:val="000000"/>
                <w:sz w:val="20"/>
                <w:szCs w:val="20"/>
              </w:rPr>
              <w:t>Change to:</w:t>
            </w:r>
          </w:p>
          <w:p w:rsidR="007B151A" w:rsidRPr="007900D5" w:rsidRDefault="007B151A" w:rsidP="007900D5">
            <w:pPr>
              <w:pStyle w:val="NormalWeb"/>
              <w:spacing w:before="0" w:beforeAutospacing="0" w:after="0" w:afterAutospacing="0"/>
              <w:rPr>
                <w:bCs/>
                <w:color w:val="000000"/>
                <w:sz w:val="20"/>
                <w:szCs w:val="20"/>
              </w:rPr>
            </w:pPr>
            <w:r w:rsidRPr="007900D5">
              <w:rPr>
                <w:bCs/>
                <w:color w:val="000000"/>
                <w:sz w:val="20"/>
                <w:szCs w:val="20"/>
              </w:rPr>
              <w:t xml:space="preserve">“(3)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w:t>
            </w:r>
            <w:r w:rsidRPr="006B3ED9">
              <w:rPr>
                <w:bCs/>
                <w:color w:val="000000"/>
                <w:sz w:val="20"/>
                <w:szCs w:val="20"/>
              </w:rPr>
              <w:t xml:space="preserve">to allow DEQ adequate time </w:t>
            </w:r>
            <w:r w:rsidRPr="007900D5">
              <w:rPr>
                <w:bCs/>
                <w:color w:val="000000"/>
                <w:sz w:val="20"/>
                <w:szCs w:val="20"/>
              </w:rPr>
              <w:t>to process the application and issue a permit before it is needed.”</w:t>
            </w:r>
          </w:p>
        </w:tc>
        <w:tc>
          <w:tcPr>
            <w:tcW w:w="4320" w:type="dxa"/>
            <w:tcBorders>
              <w:bottom w:val="double" w:sz="6" w:space="0" w:color="auto"/>
            </w:tcBorders>
          </w:tcPr>
          <w:p w:rsidR="007B151A" w:rsidRPr="005A5027" w:rsidRDefault="007B151A"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070B">
        <w:tc>
          <w:tcPr>
            <w:tcW w:w="918" w:type="dxa"/>
            <w:tcBorders>
              <w:bottom w:val="double" w:sz="6" w:space="0" w:color="auto"/>
            </w:tcBorders>
          </w:tcPr>
          <w:p w:rsidR="007B151A" w:rsidRPr="004D6BB4" w:rsidRDefault="007B151A" w:rsidP="00C0070B">
            <w:r w:rsidRPr="004D6BB4">
              <w:t>216</w:t>
            </w:r>
          </w:p>
        </w:tc>
        <w:tc>
          <w:tcPr>
            <w:tcW w:w="1350" w:type="dxa"/>
            <w:tcBorders>
              <w:bottom w:val="double" w:sz="6" w:space="0" w:color="auto"/>
            </w:tcBorders>
          </w:tcPr>
          <w:p w:rsidR="007B151A" w:rsidRPr="004D6BB4" w:rsidRDefault="007B151A" w:rsidP="00C0070B">
            <w:r w:rsidRPr="004D6BB4">
              <w:t>0040(5)</w:t>
            </w:r>
          </w:p>
        </w:tc>
        <w:tc>
          <w:tcPr>
            <w:tcW w:w="990" w:type="dxa"/>
            <w:tcBorders>
              <w:bottom w:val="double" w:sz="6" w:space="0" w:color="auto"/>
            </w:tcBorders>
          </w:tcPr>
          <w:p w:rsidR="007B151A" w:rsidRPr="004D6BB4" w:rsidRDefault="007B151A" w:rsidP="00C0070B">
            <w:r w:rsidRPr="004D6BB4">
              <w:rPr>
                <w:bCs/>
                <w:color w:val="000000"/>
              </w:rPr>
              <w:t>NA</w:t>
            </w:r>
          </w:p>
        </w:tc>
        <w:tc>
          <w:tcPr>
            <w:tcW w:w="1350" w:type="dxa"/>
            <w:tcBorders>
              <w:bottom w:val="double" w:sz="6" w:space="0" w:color="auto"/>
            </w:tcBorders>
          </w:tcPr>
          <w:p w:rsidR="007B151A" w:rsidRPr="004D6BB4" w:rsidRDefault="007B151A" w:rsidP="00C0070B">
            <w:r w:rsidRPr="004D6BB4">
              <w:rPr>
                <w:bCs/>
                <w:color w:val="000000"/>
              </w:rPr>
              <w:t>NA</w:t>
            </w:r>
          </w:p>
        </w:tc>
        <w:tc>
          <w:tcPr>
            <w:tcW w:w="4860" w:type="dxa"/>
            <w:tcBorders>
              <w:bottom w:val="double" w:sz="6" w:space="0" w:color="auto"/>
            </w:tcBorders>
          </w:tcPr>
          <w:p w:rsidR="007B151A" w:rsidRPr="004D6BB4" w:rsidRDefault="007B151A"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7B151A" w:rsidRPr="004D6BB4" w:rsidRDefault="007B151A" w:rsidP="00C0070B">
            <w:r w:rsidRPr="004D6BB4">
              <w:t>Correction</w:t>
            </w:r>
          </w:p>
        </w:tc>
        <w:tc>
          <w:tcPr>
            <w:tcW w:w="787" w:type="dxa"/>
            <w:tcBorders>
              <w:bottom w:val="double" w:sz="6" w:space="0" w:color="auto"/>
            </w:tcBorders>
          </w:tcPr>
          <w:p w:rsidR="007B151A" w:rsidRPr="006E233D" w:rsidRDefault="007B151A" w:rsidP="00C0070B">
            <w:pPr>
              <w:jc w:val="center"/>
            </w:pPr>
            <w:r w:rsidRPr="004D6BB4">
              <w:t>SIP</w:t>
            </w:r>
          </w:p>
        </w:tc>
      </w:tr>
      <w:tr w:rsidR="007B151A" w:rsidRPr="006E233D" w:rsidTr="008F230E">
        <w:tc>
          <w:tcPr>
            <w:tcW w:w="918" w:type="dxa"/>
            <w:tcBorders>
              <w:bottom w:val="double" w:sz="6" w:space="0" w:color="auto"/>
            </w:tcBorders>
          </w:tcPr>
          <w:p w:rsidR="007B151A" w:rsidRPr="004D6BB4" w:rsidRDefault="007B151A" w:rsidP="008F230E">
            <w:r w:rsidRPr="004D6BB4">
              <w:t>216</w:t>
            </w:r>
          </w:p>
        </w:tc>
        <w:tc>
          <w:tcPr>
            <w:tcW w:w="1350" w:type="dxa"/>
            <w:tcBorders>
              <w:bottom w:val="double" w:sz="6" w:space="0" w:color="auto"/>
            </w:tcBorders>
          </w:tcPr>
          <w:p w:rsidR="007B151A" w:rsidRPr="004D6BB4" w:rsidRDefault="007B151A" w:rsidP="008F230E">
            <w:r>
              <w:t>0040(7</w:t>
            </w:r>
            <w:r w:rsidRPr="004D6BB4">
              <w:t>)</w:t>
            </w:r>
          </w:p>
        </w:tc>
        <w:tc>
          <w:tcPr>
            <w:tcW w:w="990" w:type="dxa"/>
            <w:tcBorders>
              <w:bottom w:val="double" w:sz="6" w:space="0" w:color="auto"/>
            </w:tcBorders>
          </w:tcPr>
          <w:p w:rsidR="007B151A" w:rsidRPr="004D6BB4" w:rsidRDefault="007B151A" w:rsidP="008F230E">
            <w:r w:rsidRPr="004D6BB4">
              <w:rPr>
                <w:bCs/>
                <w:color w:val="000000"/>
              </w:rPr>
              <w:t>NA</w:t>
            </w:r>
          </w:p>
        </w:tc>
        <w:tc>
          <w:tcPr>
            <w:tcW w:w="1350" w:type="dxa"/>
            <w:tcBorders>
              <w:bottom w:val="double" w:sz="6" w:space="0" w:color="auto"/>
            </w:tcBorders>
          </w:tcPr>
          <w:p w:rsidR="007B151A" w:rsidRPr="004D6BB4" w:rsidRDefault="007B151A" w:rsidP="008F230E">
            <w:r w:rsidRPr="004D6BB4">
              <w:rPr>
                <w:bCs/>
                <w:color w:val="000000"/>
              </w:rPr>
              <w:t>NA</w:t>
            </w:r>
          </w:p>
        </w:tc>
        <w:tc>
          <w:tcPr>
            <w:tcW w:w="4860" w:type="dxa"/>
            <w:tcBorders>
              <w:bottom w:val="double" w:sz="6" w:space="0" w:color="auto"/>
            </w:tcBorders>
          </w:tcPr>
          <w:p w:rsid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Change to:</w:t>
            </w:r>
          </w:p>
          <w:p w:rsidR="007B151A" w:rsidRPr="003E5949" w:rsidRDefault="007B151A" w:rsidP="003E5949">
            <w:pPr>
              <w:pStyle w:val="NormalWeb"/>
              <w:spacing w:before="0" w:beforeAutospacing="0" w:after="0" w:afterAutospacing="0"/>
              <w:rPr>
                <w:bCs/>
                <w:color w:val="000000"/>
                <w:sz w:val="20"/>
                <w:szCs w:val="20"/>
              </w:rPr>
            </w:pPr>
            <w:r w:rsidRPr="003E5949">
              <w:rPr>
                <w:bCs/>
                <w:color w:val="000000"/>
                <w:sz w:val="20"/>
                <w:szCs w:val="20"/>
              </w:rPr>
              <w:t>“(7) A copy of permit applications subject to Major NSR under OAR 340 division 224, including all supplemental and supporting information, must also be submitted directly to the EPA.”</w:t>
            </w:r>
          </w:p>
        </w:tc>
        <w:tc>
          <w:tcPr>
            <w:tcW w:w="4320" w:type="dxa"/>
            <w:tcBorders>
              <w:bottom w:val="double" w:sz="6" w:space="0" w:color="auto"/>
            </w:tcBorders>
          </w:tcPr>
          <w:p w:rsidR="007B151A" w:rsidRPr="004D6BB4" w:rsidRDefault="007B151A" w:rsidP="008F230E">
            <w:r>
              <w:t>Clarification</w:t>
            </w:r>
          </w:p>
        </w:tc>
        <w:tc>
          <w:tcPr>
            <w:tcW w:w="787" w:type="dxa"/>
            <w:tcBorders>
              <w:bottom w:val="double" w:sz="6" w:space="0" w:color="auto"/>
            </w:tcBorders>
          </w:tcPr>
          <w:p w:rsidR="007B151A" w:rsidRPr="006E233D" w:rsidRDefault="007B151A" w:rsidP="008F230E">
            <w:pPr>
              <w:jc w:val="center"/>
            </w:pPr>
            <w:r w:rsidRPr="004D6BB4">
              <w:t>SIP</w:t>
            </w:r>
          </w:p>
        </w:tc>
      </w:tr>
      <w:tr w:rsidR="007B151A" w:rsidRPr="006E233D" w:rsidTr="00D66578">
        <w:tc>
          <w:tcPr>
            <w:tcW w:w="918" w:type="dxa"/>
            <w:tcBorders>
              <w:bottom w:val="double" w:sz="6" w:space="0" w:color="auto"/>
            </w:tcBorders>
          </w:tcPr>
          <w:p w:rsidR="007B151A" w:rsidRPr="00AF135F" w:rsidRDefault="007B151A" w:rsidP="00A65851">
            <w:r w:rsidRPr="00AF135F">
              <w:t>216</w:t>
            </w:r>
          </w:p>
        </w:tc>
        <w:tc>
          <w:tcPr>
            <w:tcW w:w="1350" w:type="dxa"/>
            <w:tcBorders>
              <w:bottom w:val="double" w:sz="6" w:space="0" w:color="auto"/>
            </w:tcBorders>
          </w:tcPr>
          <w:p w:rsidR="007B151A" w:rsidRPr="00AF135F" w:rsidRDefault="007B151A" w:rsidP="00A65851">
            <w:r w:rsidRPr="00AF135F">
              <w:t>0040 ED. NOTE</w:t>
            </w:r>
          </w:p>
        </w:tc>
        <w:tc>
          <w:tcPr>
            <w:tcW w:w="990" w:type="dxa"/>
            <w:tcBorders>
              <w:bottom w:val="double" w:sz="6" w:space="0" w:color="auto"/>
            </w:tcBorders>
          </w:tcPr>
          <w:p w:rsidR="007B151A" w:rsidRPr="00AF135F" w:rsidRDefault="007B151A" w:rsidP="00A65851">
            <w:r w:rsidRPr="00AF135F">
              <w:rPr>
                <w:bCs/>
                <w:color w:val="000000"/>
              </w:rPr>
              <w:t>NA</w:t>
            </w:r>
          </w:p>
        </w:tc>
        <w:tc>
          <w:tcPr>
            <w:tcW w:w="1350" w:type="dxa"/>
            <w:tcBorders>
              <w:bottom w:val="double" w:sz="6" w:space="0" w:color="auto"/>
            </w:tcBorders>
          </w:tcPr>
          <w:p w:rsidR="007B151A" w:rsidRPr="00AF135F" w:rsidRDefault="007B151A" w:rsidP="00A65851">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66018C">
            <w:pPr>
              <w:jc w:val="center"/>
            </w:pPr>
            <w:r w:rsidRPr="00AF135F">
              <w:t>SIP</w:t>
            </w:r>
          </w:p>
        </w:tc>
      </w:tr>
      <w:tr w:rsidR="007B151A" w:rsidRPr="005A5027" w:rsidTr="006403F0">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0052(1)</w:t>
            </w:r>
          </w:p>
        </w:tc>
        <w:tc>
          <w:tcPr>
            <w:tcW w:w="99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6403F0">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74223">
            <w:r>
              <w:t xml:space="preserve">Correct “340-210-0220” to “340-210-0225” and add “and 340-210-0240” </w:t>
            </w:r>
          </w:p>
        </w:tc>
        <w:tc>
          <w:tcPr>
            <w:tcW w:w="4320" w:type="dxa"/>
            <w:tcBorders>
              <w:bottom w:val="double" w:sz="6" w:space="0" w:color="auto"/>
            </w:tcBorders>
          </w:tcPr>
          <w:p w:rsidR="007B151A" w:rsidRPr="005A5027" w:rsidRDefault="007B151A" w:rsidP="006403F0">
            <w:r>
              <w:t>Correction. 340-210-0240 also contains Type 3 changes</w:t>
            </w:r>
          </w:p>
        </w:tc>
        <w:tc>
          <w:tcPr>
            <w:tcW w:w="787" w:type="dxa"/>
            <w:tcBorders>
              <w:bottom w:val="double" w:sz="6" w:space="0" w:color="auto"/>
            </w:tcBorders>
          </w:tcPr>
          <w:p w:rsidR="007B151A" w:rsidRPr="006E233D" w:rsidRDefault="007B151A" w:rsidP="006403F0">
            <w:pPr>
              <w:jc w:val="center"/>
            </w:pPr>
            <w:r>
              <w:t>SIP</w:t>
            </w:r>
          </w:p>
        </w:tc>
      </w:tr>
      <w:tr w:rsidR="007B151A" w:rsidRPr="005A5027" w:rsidTr="00556173">
        <w:tc>
          <w:tcPr>
            <w:tcW w:w="918" w:type="dxa"/>
            <w:tcBorders>
              <w:bottom w:val="double" w:sz="6" w:space="0" w:color="auto"/>
            </w:tcBorders>
          </w:tcPr>
          <w:p w:rsidR="007B151A" w:rsidRPr="00451174" w:rsidRDefault="007B151A" w:rsidP="00556173">
            <w:r w:rsidRPr="00451174">
              <w:t>216</w:t>
            </w:r>
          </w:p>
        </w:tc>
        <w:tc>
          <w:tcPr>
            <w:tcW w:w="1350" w:type="dxa"/>
            <w:tcBorders>
              <w:bottom w:val="double" w:sz="6" w:space="0" w:color="auto"/>
            </w:tcBorders>
          </w:tcPr>
          <w:p w:rsidR="007B151A" w:rsidRPr="00451174" w:rsidRDefault="007B151A" w:rsidP="00556173">
            <w:r w:rsidRPr="00451174">
              <w:t>0052(2)(a)</w:t>
            </w:r>
          </w:p>
        </w:tc>
        <w:tc>
          <w:tcPr>
            <w:tcW w:w="99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1350" w:type="dxa"/>
            <w:tcBorders>
              <w:bottom w:val="double" w:sz="6" w:space="0" w:color="auto"/>
            </w:tcBorders>
          </w:tcPr>
          <w:p w:rsidR="007B151A" w:rsidRPr="00451174" w:rsidRDefault="007B151A" w:rsidP="00556173">
            <w:pPr>
              <w:rPr>
                <w:bCs/>
                <w:color w:val="000000"/>
              </w:rPr>
            </w:pPr>
            <w:r w:rsidRPr="00451174">
              <w:rPr>
                <w:bCs/>
                <w:color w:val="000000"/>
              </w:rPr>
              <w:t>NA</w:t>
            </w:r>
          </w:p>
        </w:tc>
        <w:tc>
          <w:tcPr>
            <w:tcW w:w="4860" w:type="dxa"/>
            <w:tcBorders>
              <w:bottom w:val="double" w:sz="6" w:space="0" w:color="auto"/>
            </w:tcBorders>
          </w:tcPr>
          <w:p w:rsidR="007B151A" w:rsidRPr="00451174" w:rsidRDefault="007B151A" w:rsidP="00654479">
            <w:r w:rsidRPr="00451174">
              <w:t>Change “in accordance with” to “under”</w:t>
            </w:r>
            <w:r>
              <w:t xml:space="preserve"> and add OAR in front of 340-216-0040(1)</w:t>
            </w:r>
          </w:p>
        </w:tc>
        <w:tc>
          <w:tcPr>
            <w:tcW w:w="4320" w:type="dxa"/>
            <w:tcBorders>
              <w:bottom w:val="double" w:sz="6" w:space="0" w:color="auto"/>
            </w:tcBorders>
          </w:tcPr>
          <w:p w:rsidR="007B151A" w:rsidRPr="00451174" w:rsidRDefault="007B151A" w:rsidP="00556173">
            <w:r w:rsidRPr="00451174">
              <w:t>Plain language</w:t>
            </w:r>
          </w:p>
        </w:tc>
        <w:tc>
          <w:tcPr>
            <w:tcW w:w="787" w:type="dxa"/>
            <w:tcBorders>
              <w:bottom w:val="double" w:sz="6" w:space="0" w:color="auto"/>
            </w:tcBorders>
          </w:tcPr>
          <w:p w:rsidR="007B151A" w:rsidRPr="006E233D" w:rsidRDefault="007B151A" w:rsidP="0066018C">
            <w:pPr>
              <w:jc w:val="center"/>
            </w:pPr>
            <w:r w:rsidRPr="00451174">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556173">
            <w:r w:rsidRPr="005A5027">
              <w:t>0052(4)(b)</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0052(4)(a)</w:t>
            </w:r>
          </w:p>
        </w:tc>
        <w:tc>
          <w:tcPr>
            <w:tcW w:w="4860" w:type="dxa"/>
            <w:tcBorders>
              <w:bottom w:val="double" w:sz="6" w:space="0" w:color="auto"/>
            </w:tcBorders>
          </w:tcPr>
          <w:p w:rsidR="007B151A" w:rsidRPr="005A5027" w:rsidRDefault="007B151A" w:rsidP="00C24892">
            <w:r w:rsidRPr="005A5027">
              <w:t>Chang</w:t>
            </w:r>
            <w:r>
              <w:t>e “in accordance with” to “as described in</w:t>
            </w:r>
            <w:r w:rsidRPr="005A5027">
              <w:t>”</w:t>
            </w:r>
          </w:p>
        </w:tc>
        <w:tc>
          <w:tcPr>
            <w:tcW w:w="4320" w:type="dxa"/>
            <w:tcBorders>
              <w:bottom w:val="double" w:sz="6" w:space="0" w:color="auto"/>
            </w:tcBorders>
          </w:tcPr>
          <w:p w:rsidR="007B151A" w:rsidRPr="005A5027" w:rsidRDefault="007B151A" w:rsidP="00DB20C6">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F6228">
            <w:r w:rsidRPr="005A5027">
              <w:t>0052(4)(a)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7B151A" w:rsidRPr="00127CCF" w:rsidRDefault="007B151A"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w:t>
            </w:r>
            <w:r w:rsidRPr="00127CCF">
              <w:lastRenderedPageBreak/>
              <w:t xml:space="preserve">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5B3646">
        <w:tc>
          <w:tcPr>
            <w:tcW w:w="918" w:type="dxa"/>
            <w:tcBorders>
              <w:bottom w:val="double" w:sz="6" w:space="0" w:color="auto"/>
            </w:tcBorders>
          </w:tcPr>
          <w:p w:rsidR="007B151A" w:rsidRPr="005A5027" w:rsidRDefault="007B151A" w:rsidP="005B3646">
            <w:r w:rsidRPr="005A5027">
              <w:lastRenderedPageBreak/>
              <w:t>216</w:t>
            </w:r>
          </w:p>
        </w:tc>
        <w:tc>
          <w:tcPr>
            <w:tcW w:w="1350" w:type="dxa"/>
            <w:tcBorders>
              <w:bottom w:val="double" w:sz="6" w:space="0" w:color="auto"/>
            </w:tcBorders>
          </w:tcPr>
          <w:p w:rsidR="007B151A" w:rsidRPr="005A5027" w:rsidRDefault="007B151A" w:rsidP="005B3646">
            <w:r w:rsidRPr="005A5027">
              <w:t>0052(5)(a)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7B151A" w:rsidRPr="005A5027" w:rsidRDefault="007B151A" w:rsidP="005B3646">
            <w:r>
              <w:t>Clarification and p</w:t>
            </w:r>
            <w:r w:rsidRPr="005A5027">
              <w:t>lain language</w:t>
            </w:r>
            <w:r>
              <w:t xml:space="preserve"> </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7B226B">
            <w:r w:rsidRPr="005A5027">
              <w:t>216</w:t>
            </w:r>
          </w:p>
        </w:tc>
        <w:tc>
          <w:tcPr>
            <w:tcW w:w="1350" w:type="dxa"/>
            <w:tcBorders>
              <w:bottom w:val="double" w:sz="6" w:space="0" w:color="auto"/>
            </w:tcBorders>
          </w:tcPr>
          <w:p w:rsidR="007B151A" w:rsidRPr="005A5027" w:rsidRDefault="007B151A" w:rsidP="007B226B">
            <w:r>
              <w:t>0052(5)(b</w:t>
            </w:r>
            <w:r w:rsidRPr="005A5027">
              <w:t>)</w:t>
            </w:r>
          </w:p>
        </w:tc>
        <w:tc>
          <w:tcPr>
            <w:tcW w:w="99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B226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654479">
            <w:r>
              <w:t>Change “later” to “at a later date” and add “subsection” before (1)(b)</w:t>
            </w:r>
          </w:p>
        </w:tc>
        <w:tc>
          <w:tcPr>
            <w:tcW w:w="4320" w:type="dxa"/>
            <w:tcBorders>
              <w:bottom w:val="double" w:sz="6" w:space="0" w:color="auto"/>
            </w:tcBorders>
          </w:tcPr>
          <w:p w:rsidR="007B151A" w:rsidRPr="005A5027" w:rsidRDefault="007B151A" w:rsidP="00654479">
            <w:r>
              <w:t xml:space="preserve">Clarification </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654479">
            <w:r w:rsidRPr="005A5027">
              <w:t>0052(5)(</w:t>
            </w:r>
            <w:r>
              <w:t>c</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654479">
              <w:t>(c) Issuance of a modified Construction ACDP requires the following public notice, as applicable</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E40EFD">
            <w:r w:rsidRPr="005A5027">
              <w:t>0052(5)(</w:t>
            </w:r>
            <w:r>
              <w:t>c</w:t>
            </w:r>
            <w:r w:rsidRPr="005A5027">
              <w:t>)</w:t>
            </w:r>
            <w:r>
              <w:t xml:space="preserve">(A) </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072409">
            <w:r>
              <w:t>0052(5)(c)(B)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 xml:space="preserve">Change </w:t>
            </w:r>
            <w:r>
              <w:t>to:</w:t>
            </w:r>
          </w:p>
          <w:p w:rsidR="007B151A" w:rsidRPr="005A5027" w:rsidRDefault="007B151A"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bCs/>
                <w:color w:val="000000"/>
              </w:rPr>
            </w:pPr>
            <w:r w:rsidRPr="005A5027">
              <w:rPr>
                <w:bCs/>
                <w:color w:val="000000"/>
              </w:rPr>
              <w:t>216</w:t>
            </w:r>
          </w:p>
        </w:tc>
        <w:tc>
          <w:tcPr>
            <w:tcW w:w="1350" w:type="dxa"/>
            <w:tcBorders>
              <w:bottom w:val="double" w:sz="6" w:space="0" w:color="auto"/>
            </w:tcBorders>
          </w:tcPr>
          <w:p w:rsidR="007B151A" w:rsidRPr="005A5027" w:rsidRDefault="007B151A" w:rsidP="00A65851">
            <w:pPr>
              <w:rPr>
                <w:bCs/>
                <w:color w:val="000000"/>
              </w:rPr>
            </w:pPr>
            <w:r w:rsidRPr="005A5027">
              <w:rPr>
                <w:bCs/>
                <w:color w:val="000000"/>
              </w:rPr>
              <w:t>0052(6)</w:t>
            </w:r>
          </w:p>
        </w:tc>
        <w:tc>
          <w:tcPr>
            <w:tcW w:w="4860" w:type="dxa"/>
            <w:tcBorders>
              <w:bottom w:val="double" w:sz="6" w:space="0" w:color="auto"/>
            </w:tcBorders>
          </w:tcPr>
          <w:p w:rsidR="007B151A" w:rsidRDefault="007B151A" w:rsidP="00ED40FB">
            <w:r>
              <w:t>Add:</w:t>
            </w:r>
          </w:p>
          <w:p w:rsidR="007B151A" w:rsidRPr="005A5027" w:rsidRDefault="007B151A" w:rsidP="00ED40FB">
            <w:r>
              <w:t xml:space="preserve">“(6) </w:t>
            </w:r>
            <w:r w:rsidRPr="00357B04">
              <w:t>Construction ACDPs may not be renewed</w:t>
            </w:r>
            <w:r>
              <w:t>.”</w:t>
            </w:r>
          </w:p>
        </w:tc>
        <w:tc>
          <w:tcPr>
            <w:tcW w:w="4320" w:type="dxa"/>
            <w:tcBorders>
              <w:bottom w:val="double" w:sz="6" w:space="0" w:color="auto"/>
            </w:tcBorders>
          </w:tcPr>
          <w:p w:rsidR="007B151A" w:rsidRPr="005A5027" w:rsidRDefault="007B151A"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216</w:t>
            </w:r>
          </w:p>
        </w:tc>
        <w:tc>
          <w:tcPr>
            <w:tcW w:w="1350" w:type="dxa"/>
            <w:tcBorders>
              <w:bottom w:val="double" w:sz="6" w:space="0" w:color="auto"/>
            </w:tcBorders>
          </w:tcPr>
          <w:p w:rsidR="007B151A" w:rsidRPr="005A5027" w:rsidRDefault="007B151A" w:rsidP="00A65851">
            <w:r>
              <w:t>0052</w:t>
            </w:r>
          </w:p>
        </w:tc>
        <w:tc>
          <w:tcPr>
            <w:tcW w:w="990" w:type="dxa"/>
            <w:tcBorders>
              <w:bottom w:val="double" w:sz="6" w:space="0" w:color="auto"/>
            </w:tcBorders>
          </w:tcPr>
          <w:p w:rsidR="007B151A" w:rsidRPr="005A5027" w:rsidRDefault="007B151A" w:rsidP="00A65851">
            <w:pPr>
              <w:rPr>
                <w:bCs/>
                <w:color w:val="000000"/>
              </w:rPr>
            </w:pPr>
            <w:r>
              <w:rPr>
                <w:bCs/>
                <w:color w:val="000000"/>
              </w:rPr>
              <w:t>NA</w:t>
            </w:r>
          </w:p>
        </w:tc>
        <w:tc>
          <w:tcPr>
            <w:tcW w:w="1350" w:type="dxa"/>
            <w:tcBorders>
              <w:bottom w:val="double" w:sz="6" w:space="0" w:color="auto"/>
            </w:tcBorders>
          </w:tcPr>
          <w:p w:rsidR="007B151A" w:rsidRPr="005A5027" w:rsidRDefault="007B151A" w:rsidP="00A6585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 on 01/22/03. The note was inadvertently omitted from the rule.</w:t>
            </w:r>
          </w:p>
        </w:tc>
        <w:tc>
          <w:tcPr>
            <w:tcW w:w="787" w:type="dxa"/>
            <w:tcBorders>
              <w:bottom w:val="double" w:sz="6" w:space="0" w:color="auto"/>
            </w:tcBorders>
          </w:tcPr>
          <w:p w:rsidR="007B151A"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0052</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0054(1)</w:t>
            </w:r>
          </w:p>
        </w:tc>
        <w:tc>
          <w:tcPr>
            <w:tcW w:w="990" w:type="dxa"/>
            <w:tcBorders>
              <w:bottom w:val="double" w:sz="6" w:space="0" w:color="auto"/>
            </w:tcBorders>
          </w:tcPr>
          <w:p w:rsidR="007B151A" w:rsidRPr="005A5027" w:rsidRDefault="007B151A" w:rsidP="00A65851">
            <w:r w:rsidRPr="005A5027">
              <w:rPr>
                <w:bCs/>
                <w:color w:val="000000"/>
              </w:rPr>
              <w:t>NA</w:t>
            </w:r>
          </w:p>
        </w:tc>
        <w:tc>
          <w:tcPr>
            <w:tcW w:w="1350" w:type="dxa"/>
            <w:tcBorders>
              <w:bottom w:val="double" w:sz="6" w:space="0" w:color="auto"/>
            </w:tcBorders>
          </w:tcPr>
          <w:p w:rsidR="007B151A" w:rsidRPr="005A5027" w:rsidRDefault="007B151A" w:rsidP="00A65851">
            <w:r w:rsidRPr="005A5027">
              <w:rPr>
                <w:bCs/>
                <w:color w:val="000000"/>
              </w:rPr>
              <w:t>NA</w:t>
            </w:r>
          </w:p>
        </w:tc>
        <w:tc>
          <w:tcPr>
            <w:tcW w:w="4860" w:type="dxa"/>
            <w:tcBorders>
              <w:bottom w:val="double" w:sz="6" w:space="0" w:color="auto"/>
            </w:tcBorders>
          </w:tcPr>
          <w:p w:rsidR="007B151A" w:rsidRPr="005A5027" w:rsidRDefault="007B151A"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7B151A" w:rsidRPr="005A5027" w:rsidRDefault="007B151A"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F230E">
        <w:tc>
          <w:tcPr>
            <w:tcW w:w="918" w:type="dxa"/>
            <w:tcBorders>
              <w:bottom w:val="double" w:sz="6" w:space="0" w:color="auto"/>
            </w:tcBorders>
          </w:tcPr>
          <w:p w:rsidR="007B151A" w:rsidRPr="005A5027" w:rsidRDefault="007B151A" w:rsidP="008F230E">
            <w:r w:rsidRPr="005A5027">
              <w:lastRenderedPageBreak/>
              <w:t>216</w:t>
            </w:r>
          </w:p>
        </w:tc>
        <w:tc>
          <w:tcPr>
            <w:tcW w:w="1350" w:type="dxa"/>
            <w:tcBorders>
              <w:bottom w:val="double" w:sz="6" w:space="0" w:color="auto"/>
            </w:tcBorders>
          </w:tcPr>
          <w:p w:rsidR="007B151A" w:rsidRPr="005A5027" w:rsidRDefault="007B151A" w:rsidP="008F230E">
            <w:r w:rsidRPr="005A5027">
              <w:t>005</w:t>
            </w:r>
            <w:r>
              <w:t>4</w:t>
            </w:r>
            <w:r w:rsidRPr="005A5027">
              <w:t>(</w:t>
            </w:r>
            <w:r>
              <w:t>2</w:t>
            </w:r>
            <w:r w:rsidRPr="005A5027">
              <w:t>)</w:t>
            </w:r>
          </w:p>
        </w:tc>
        <w:tc>
          <w:tcPr>
            <w:tcW w:w="99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F230E">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F230E">
            <w:r>
              <w:t>Delete “set forth”</w:t>
            </w:r>
          </w:p>
        </w:tc>
        <w:tc>
          <w:tcPr>
            <w:tcW w:w="4320" w:type="dxa"/>
            <w:tcBorders>
              <w:bottom w:val="double" w:sz="6" w:space="0" w:color="auto"/>
            </w:tcBorders>
          </w:tcPr>
          <w:p w:rsidR="007B151A" w:rsidRPr="005A5027" w:rsidRDefault="007B151A" w:rsidP="008F230E">
            <w:r w:rsidRPr="005A5027">
              <w:t>Plain language</w:t>
            </w:r>
          </w:p>
        </w:tc>
        <w:tc>
          <w:tcPr>
            <w:tcW w:w="787" w:type="dxa"/>
            <w:tcBorders>
              <w:bottom w:val="double" w:sz="6" w:space="0" w:color="auto"/>
            </w:tcBorders>
          </w:tcPr>
          <w:p w:rsidR="007B151A" w:rsidRPr="006E233D" w:rsidRDefault="007B151A" w:rsidP="008F230E">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p w:rsidR="007B151A" w:rsidRPr="005A5027" w:rsidRDefault="007B151A" w:rsidP="005B3646"/>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“automatically terminates” to “will automatically terminate”</w:t>
            </w:r>
          </w:p>
        </w:tc>
        <w:tc>
          <w:tcPr>
            <w:tcW w:w="4320" w:type="dxa"/>
            <w:tcBorders>
              <w:bottom w:val="double" w:sz="6" w:space="0" w:color="auto"/>
            </w:tcBorders>
          </w:tcPr>
          <w:p w:rsidR="007B151A" w:rsidRPr="005A5027" w:rsidRDefault="007B151A" w:rsidP="005B3646">
            <w:r>
              <w:t xml:space="preserve">Clarification </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0054(3</w:t>
            </w:r>
            <w:r w:rsidRPr="005A5027">
              <w:t>)</w:t>
            </w:r>
            <w:r>
              <w:t>(d)</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this subsection (d)</w:t>
            </w:r>
          </w:p>
        </w:tc>
        <w:tc>
          <w:tcPr>
            <w:tcW w:w="4320" w:type="dxa"/>
            <w:tcBorders>
              <w:bottom w:val="double" w:sz="6" w:space="0" w:color="auto"/>
            </w:tcBorders>
          </w:tcPr>
          <w:p w:rsidR="007B151A" w:rsidRPr="005A5027" w:rsidRDefault="007B151A" w:rsidP="00581C93">
            <w:r>
              <w:t>This language is already included in subsection (a)</w:t>
            </w:r>
          </w:p>
        </w:tc>
        <w:tc>
          <w:tcPr>
            <w:tcW w:w="787" w:type="dxa"/>
            <w:tcBorders>
              <w:bottom w:val="double" w:sz="6" w:space="0" w:color="auto"/>
            </w:tcBorders>
          </w:tcPr>
          <w:p w:rsidR="007B151A" w:rsidRPr="006E233D" w:rsidRDefault="007B151A" w:rsidP="005B3646">
            <w:pPr>
              <w:jc w:val="center"/>
            </w:pPr>
            <w:r>
              <w:t>SIP</w:t>
            </w:r>
          </w:p>
        </w:tc>
      </w:tr>
      <w:tr w:rsidR="007B151A" w:rsidRPr="006E233D"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0054(4)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E40EFD">
            <w:r>
              <w:t>Change to:</w:t>
            </w:r>
          </w:p>
          <w:p w:rsidR="007B151A" w:rsidRPr="005A5027" w:rsidRDefault="007B151A"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7B151A" w:rsidRPr="005A5027" w:rsidRDefault="007B151A" w:rsidP="00E40EF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0054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0054</w:t>
            </w:r>
            <w:r w:rsidRPr="00AF135F">
              <w:t xml:space="preserve"> 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rsidRPr="005A5027">
              <w:t>0056(1)</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140A96">
            <w:r w:rsidRPr="005A5027">
              <w:t>Change “in accordance with” to “under”</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2</w:t>
            </w:r>
            <w:r w:rsidRPr="005A5027">
              <w:t>)</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Delete “set forth”</w:t>
            </w:r>
          </w:p>
        </w:tc>
        <w:tc>
          <w:tcPr>
            <w:tcW w:w="4320" w:type="dxa"/>
            <w:tcBorders>
              <w:bottom w:val="double" w:sz="6" w:space="0" w:color="auto"/>
            </w:tcBorders>
          </w:tcPr>
          <w:p w:rsidR="007B151A" w:rsidRPr="005A5027" w:rsidRDefault="007B151A" w:rsidP="005B3646">
            <w:r w:rsidRPr="005A5027">
              <w:t>Plain language</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“contains” to “will contain”</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0056(</w:t>
            </w:r>
            <w:r>
              <w:t>3</w:t>
            </w:r>
            <w:r w:rsidRPr="005A5027">
              <w:t>)</w:t>
            </w:r>
            <w:r>
              <w:t>(b)</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t>Change “does not” to “may not”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2723FD">
            <w:r w:rsidRPr="005A5027">
              <w:t>0056(</w:t>
            </w:r>
            <w:r>
              <w:t>3</w:t>
            </w:r>
            <w:r w:rsidRPr="005A5027">
              <w:t>)</w:t>
            </w:r>
            <w:r>
              <w:t>(c)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1794B">
            <w:r>
              <w:t xml:space="preserve">Change “requires” to “will require that” </w:t>
            </w:r>
          </w:p>
        </w:tc>
        <w:tc>
          <w:tcPr>
            <w:tcW w:w="4320" w:type="dxa"/>
            <w:tcBorders>
              <w:bottom w:val="double" w:sz="6" w:space="0" w:color="auto"/>
            </w:tcBorders>
          </w:tcPr>
          <w:p w:rsidR="007B151A" w:rsidRPr="005A5027" w:rsidRDefault="007B151A" w:rsidP="00556173">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0056(4)</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rsidRPr="005A5027">
              <w:t>Change</w:t>
            </w:r>
            <w:r>
              <w:t xml:space="preserve"> to:</w:t>
            </w:r>
          </w:p>
          <w:p w:rsidR="007B151A" w:rsidRPr="005A5027" w:rsidRDefault="007B151A"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6403F0">
        <w:tc>
          <w:tcPr>
            <w:tcW w:w="918" w:type="dxa"/>
            <w:tcBorders>
              <w:bottom w:val="double" w:sz="6" w:space="0" w:color="auto"/>
            </w:tcBorders>
          </w:tcPr>
          <w:p w:rsidR="007B151A" w:rsidRPr="005A5027" w:rsidRDefault="007B151A" w:rsidP="006403F0">
            <w:r>
              <w:t>216</w:t>
            </w:r>
          </w:p>
        </w:tc>
        <w:tc>
          <w:tcPr>
            <w:tcW w:w="1350" w:type="dxa"/>
            <w:tcBorders>
              <w:bottom w:val="double" w:sz="6" w:space="0" w:color="auto"/>
            </w:tcBorders>
          </w:tcPr>
          <w:p w:rsidR="007B151A" w:rsidRPr="005A5027" w:rsidRDefault="007B151A" w:rsidP="006403F0">
            <w:r>
              <w:t>0056</w:t>
            </w:r>
          </w:p>
        </w:tc>
        <w:tc>
          <w:tcPr>
            <w:tcW w:w="990" w:type="dxa"/>
            <w:tcBorders>
              <w:bottom w:val="double" w:sz="6" w:space="0" w:color="auto"/>
            </w:tcBorders>
          </w:tcPr>
          <w:p w:rsidR="007B151A" w:rsidRPr="005A5027" w:rsidRDefault="007B151A" w:rsidP="006403F0">
            <w:pPr>
              <w:rPr>
                <w:bCs/>
                <w:color w:val="000000"/>
              </w:rPr>
            </w:pPr>
            <w:r>
              <w:rPr>
                <w:bCs/>
                <w:color w:val="000000"/>
              </w:rPr>
              <w:t>NA</w:t>
            </w:r>
          </w:p>
        </w:tc>
        <w:tc>
          <w:tcPr>
            <w:tcW w:w="1350" w:type="dxa"/>
            <w:tcBorders>
              <w:bottom w:val="double" w:sz="6" w:space="0" w:color="auto"/>
            </w:tcBorders>
          </w:tcPr>
          <w:p w:rsidR="007B151A" w:rsidRPr="005A5027" w:rsidRDefault="007B151A" w:rsidP="006403F0">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7B151A" w:rsidRDefault="007B151A" w:rsidP="006403F0">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t>216</w:t>
            </w:r>
          </w:p>
        </w:tc>
        <w:tc>
          <w:tcPr>
            <w:tcW w:w="1350" w:type="dxa"/>
            <w:tcBorders>
              <w:bottom w:val="double" w:sz="6" w:space="0" w:color="auto"/>
            </w:tcBorders>
          </w:tcPr>
          <w:p w:rsidR="007B151A" w:rsidRPr="00AF135F" w:rsidRDefault="007B151A" w:rsidP="008F230E">
            <w:r>
              <w:t>0056</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lastRenderedPageBreak/>
              <w:t>216</w:t>
            </w:r>
          </w:p>
        </w:tc>
        <w:tc>
          <w:tcPr>
            <w:tcW w:w="1350" w:type="dxa"/>
            <w:tcBorders>
              <w:bottom w:val="double" w:sz="6" w:space="0" w:color="auto"/>
            </w:tcBorders>
          </w:tcPr>
          <w:p w:rsidR="007B151A" w:rsidRPr="005A5027" w:rsidRDefault="007B151A" w:rsidP="00556173">
            <w:r w:rsidRPr="005A5027">
              <w:t>0060(1)(b)(B)</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7B151A" w:rsidRPr="005A5027" w:rsidRDefault="007B151A" w:rsidP="00B05052">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rsidRPr="005A5027">
              <w:t>0060(1)(c)</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Default="007B151A" w:rsidP="005B3646">
            <w:r>
              <w:t>Change to:</w:t>
            </w:r>
          </w:p>
          <w:p w:rsidR="007B151A" w:rsidRPr="005A5027" w:rsidRDefault="007B151A"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7B151A" w:rsidRPr="005A5027" w:rsidRDefault="007B151A" w:rsidP="005B3646">
            <w:r>
              <w:t>Clarification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7B226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0060(1)(c)</w:t>
            </w:r>
          </w:p>
        </w:tc>
        <w:tc>
          <w:tcPr>
            <w:tcW w:w="990"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0060(1)(d</w:t>
            </w:r>
            <w:r w:rsidRPr="005A5027">
              <w:t>)</w:t>
            </w:r>
          </w:p>
        </w:tc>
        <w:tc>
          <w:tcPr>
            <w:tcW w:w="4860" w:type="dxa"/>
            <w:tcBorders>
              <w:bottom w:val="double" w:sz="6" w:space="0" w:color="auto"/>
            </w:tcBorders>
          </w:tcPr>
          <w:p w:rsidR="007B151A" w:rsidRDefault="007B151A" w:rsidP="007B226B">
            <w:r>
              <w:t>Make the last sentence of subsection (c) into a new subsection (d):</w:t>
            </w:r>
          </w:p>
          <w:p w:rsidR="007B151A" w:rsidRPr="005A5027" w:rsidRDefault="007B151A"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7B151A" w:rsidRPr="005A5027" w:rsidRDefault="007B151A" w:rsidP="007B226B">
            <w:r>
              <w:t>Clarification</w:t>
            </w:r>
          </w:p>
        </w:tc>
        <w:tc>
          <w:tcPr>
            <w:tcW w:w="787" w:type="dxa"/>
            <w:tcBorders>
              <w:bottom w:val="double" w:sz="6" w:space="0" w:color="auto"/>
            </w:tcBorders>
          </w:tcPr>
          <w:p w:rsidR="007B151A" w:rsidRPr="006E233D" w:rsidRDefault="007B151A" w:rsidP="007B226B">
            <w:pPr>
              <w:jc w:val="center"/>
            </w:pPr>
            <w:r>
              <w:t>SIP</w:t>
            </w:r>
          </w:p>
        </w:tc>
      </w:tr>
      <w:tr w:rsidR="007B151A" w:rsidRPr="005A5027" w:rsidTr="00942638">
        <w:tc>
          <w:tcPr>
            <w:tcW w:w="918"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rsidRPr="005A5027">
              <w:t>0060(2)(a)</w:t>
            </w:r>
          </w:p>
        </w:tc>
        <w:tc>
          <w:tcPr>
            <w:tcW w:w="99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391D3B">
            <w:r w:rsidRPr="005A5027">
              <w:t>Change “in accordance with” to “u</w:t>
            </w:r>
            <w:r>
              <w:t>nder</w:t>
            </w:r>
            <w:r w:rsidRPr="005A5027">
              <w:t>”</w:t>
            </w:r>
          </w:p>
        </w:tc>
        <w:tc>
          <w:tcPr>
            <w:tcW w:w="4320" w:type="dxa"/>
            <w:tcBorders>
              <w:bottom w:val="double" w:sz="6" w:space="0" w:color="auto"/>
            </w:tcBorders>
          </w:tcPr>
          <w:p w:rsidR="007B151A" w:rsidRPr="005A5027" w:rsidRDefault="007B151A" w:rsidP="00942638">
            <w:r w:rsidRPr="005A5027">
              <w:t>Plain language</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0060</w:t>
            </w:r>
            <w:r w:rsidRPr="005A5027">
              <w:t>(</w:t>
            </w:r>
            <w:r>
              <w:t>2</w:t>
            </w:r>
            <w:r w:rsidRPr="005A5027">
              <w:t>)</w:t>
            </w:r>
            <w:r>
              <w:t>(b)</w:t>
            </w:r>
          </w:p>
        </w:tc>
        <w:tc>
          <w:tcPr>
            <w:tcW w:w="99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140A96">
            <w:pPr>
              <w:rPr>
                <w:bCs/>
                <w:color w:val="000000"/>
              </w:rPr>
            </w:pPr>
            <w:r w:rsidRPr="005A5027">
              <w:rPr>
                <w:bCs/>
                <w:color w:val="000000"/>
              </w:rPr>
              <w:t>NA</w:t>
            </w:r>
          </w:p>
        </w:tc>
        <w:tc>
          <w:tcPr>
            <w:tcW w:w="4860" w:type="dxa"/>
            <w:tcBorders>
              <w:bottom w:val="double" w:sz="6" w:space="0" w:color="auto"/>
            </w:tcBorders>
          </w:tcPr>
          <w:p w:rsidR="007B151A" w:rsidRDefault="007B151A" w:rsidP="00140A96">
            <w:r>
              <w:t>Change to:</w:t>
            </w:r>
          </w:p>
          <w:p w:rsidR="007B151A" w:rsidRPr="005A5027" w:rsidRDefault="007B151A"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7B151A" w:rsidRPr="005A5027" w:rsidRDefault="007B151A" w:rsidP="00140A96">
            <w:r w:rsidRPr="005A5027">
              <w:t>Plain language</w:t>
            </w:r>
          </w:p>
        </w:tc>
        <w:tc>
          <w:tcPr>
            <w:tcW w:w="787" w:type="dxa"/>
            <w:tcBorders>
              <w:bottom w:val="double" w:sz="6" w:space="0" w:color="auto"/>
            </w:tcBorders>
          </w:tcPr>
          <w:p w:rsidR="007B151A" w:rsidRPr="006E233D" w:rsidRDefault="007B151A" w:rsidP="00140A96">
            <w:pPr>
              <w:jc w:val="center"/>
            </w:pPr>
            <w:r>
              <w:t>SIP</w:t>
            </w:r>
          </w:p>
        </w:tc>
      </w:tr>
      <w:tr w:rsidR="007B151A" w:rsidRPr="005A5027" w:rsidTr="00942638">
        <w:tc>
          <w:tcPr>
            <w:tcW w:w="918"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942638">
            <w:pPr>
              <w:rPr>
                <w:bCs/>
                <w:color w:val="000000"/>
              </w:rPr>
            </w:pPr>
            <w:r w:rsidRPr="005A5027">
              <w:rPr>
                <w:bCs/>
                <w:color w:val="000000"/>
              </w:rPr>
              <w:t>NA</w:t>
            </w:r>
          </w:p>
        </w:tc>
        <w:tc>
          <w:tcPr>
            <w:tcW w:w="990" w:type="dxa"/>
            <w:tcBorders>
              <w:bottom w:val="double" w:sz="6" w:space="0" w:color="auto"/>
            </w:tcBorders>
          </w:tcPr>
          <w:p w:rsidR="007B151A" w:rsidRPr="005A5027" w:rsidRDefault="007B151A" w:rsidP="00942638">
            <w:r w:rsidRPr="005A5027">
              <w:t>216</w:t>
            </w:r>
          </w:p>
        </w:tc>
        <w:tc>
          <w:tcPr>
            <w:tcW w:w="1350" w:type="dxa"/>
            <w:tcBorders>
              <w:bottom w:val="double" w:sz="6" w:space="0" w:color="auto"/>
            </w:tcBorders>
          </w:tcPr>
          <w:p w:rsidR="007B151A" w:rsidRPr="005A5027" w:rsidRDefault="007B151A" w:rsidP="00942638">
            <w:r>
              <w:t>0060(2)(b</w:t>
            </w:r>
            <w:r w:rsidRPr="005A5027">
              <w:t>)</w:t>
            </w:r>
            <w:r>
              <w:t>(EE)</w:t>
            </w:r>
          </w:p>
        </w:tc>
        <w:tc>
          <w:tcPr>
            <w:tcW w:w="4860" w:type="dxa"/>
            <w:tcBorders>
              <w:bottom w:val="double" w:sz="6" w:space="0" w:color="auto"/>
            </w:tcBorders>
          </w:tcPr>
          <w:p w:rsidR="007B151A" w:rsidRDefault="007B151A" w:rsidP="00942638">
            <w:r>
              <w:t>Add:</w:t>
            </w:r>
          </w:p>
          <w:p w:rsidR="007B151A" w:rsidRPr="005A5027" w:rsidRDefault="007B151A" w:rsidP="00942638">
            <w:r>
              <w:t>“</w:t>
            </w:r>
            <w:r w:rsidRPr="007769EF">
              <w:t xml:space="preserve">(EE) </w:t>
            </w:r>
            <w:r w:rsidRPr="000D32BC">
              <w:t xml:space="preserve">Emergency generators and firewater pumps, </w:t>
            </w:r>
            <w:r>
              <w:t xml:space="preserve">if </w:t>
            </w:r>
            <w:r w:rsidRPr="000D32BC">
              <w:t>the emissions, in aggregate, are greater than 10 tons for any regulated pollutant based on 100 hours of operation – Fee Class Two</w:t>
            </w:r>
            <w:r>
              <w:t>.”</w:t>
            </w:r>
          </w:p>
        </w:tc>
        <w:tc>
          <w:tcPr>
            <w:tcW w:w="4320" w:type="dxa"/>
            <w:tcBorders>
              <w:bottom w:val="double" w:sz="6" w:space="0" w:color="auto"/>
            </w:tcBorders>
          </w:tcPr>
          <w:p w:rsidR="007B151A" w:rsidRPr="005A5027" w:rsidRDefault="007B151A" w:rsidP="000D32BC">
            <w:r>
              <w:t>Emergency generators and firewater pumps that meet the criteria must get permits.</w:t>
            </w:r>
          </w:p>
        </w:tc>
        <w:tc>
          <w:tcPr>
            <w:tcW w:w="787" w:type="dxa"/>
            <w:tcBorders>
              <w:bottom w:val="double" w:sz="6" w:space="0" w:color="auto"/>
            </w:tcBorders>
          </w:tcPr>
          <w:p w:rsidR="007B151A" w:rsidRPr="006E233D" w:rsidRDefault="007B151A" w:rsidP="00942638">
            <w:pPr>
              <w:jc w:val="center"/>
            </w:pPr>
            <w:r>
              <w:t>SIP</w:t>
            </w:r>
          </w:p>
        </w:tc>
      </w:tr>
      <w:tr w:rsidR="007B151A" w:rsidRPr="005A5027" w:rsidTr="00556173">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0060(2)(b</w:t>
            </w:r>
            <w:r w:rsidRPr="005A5027">
              <w:t>)</w:t>
            </w:r>
            <w:r>
              <w:t>(EE)</w:t>
            </w:r>
          </w:p>
        </w:tc>
        <w:tc>
          <w:tcPr>
            <w:tcW w:w="990" w:type="dxa"/>
            <w:tcBorders>
              <w:bottom w:val="double" w:sz="6" w:space="0" w:color="auto"/>
            </w:tcBorders>
          </w:tcPr>
          <w:p w:rsidR="007B151A" w:rsidRPr="005A5027" w:rsidRDefault="007B151A" w:rsidP="00942638">
            <w:r>
              <w:t>NA</w:t>
            </w:r>
          </w:p>
        </w:tc>
        <w:tc>
          <w:tcPr>
            <w:tcW w:w="1350" w:type="dxa"/>
            <w:tcBorders>
              <w:bottom w:val="double" w:sz="6" w:space="0" w:color="auto"/>
            </w:tcBorders>
          </w:tcPr>
          <w:p w:rsidR="007B151A" w:rsidRPr="005A5027" w:rsidRDefault="007B151A" w:rsidP="00116BB0">
            <w:r>
              <w:t>NA</w:t>
            </w:r>
          </w:p>
        </w:tc>
        <w:tc>
          <w:tcPr>
            <w:tcW w:w="4860" w:type="dxa"/>
            <w:tcBorders>
              <w:bottom w:val="double" w:sz="6" w:space="0" w:color="auto"/>
            </w:tcBorders>
          </w:tcPr>
          <w:p w:rsidR="007B151A" w:rsidRDefault="007B151A" w:rsidP="00116BB0">
            <w:r>
              <w:t>Delete:</w:t>
            </w:r>
          </w:p>
          <w:p w:rsidR="007B151A" w:rsidRPr="005A5027" w:rsidRDefault="007B151A" w:rsidP="00116BB0">
            <w:r>
              <w:t>“</w:t>
            </w:r>
            <w:r w:rsidRPr="00617D46">
              <w:t>(EE) Any General ACDP not listed above — Fee Class One.</w:t>
            </w:r>
            <w:r>
              <w:t>”</w:t>
            </w:r>
          </w:p>
        </w:tc>
        <w:tc>
          <w:tcPr>
            <w:tcW w:w="4320" w:type="dxa"/>
            <w:tcBorders>
              <w:bottom w:val="double" w:sz="6" w:space="0" w:color="auto"/>
            </w:tcBorders>
          </w:tcPr>
          <w:p w:rsidR="007B151A" w:rsidRPr="005A5027" w:rsidRDefault="007B151A" w:rsidP="00942638">
            <w:r>
              <w:t>This language is included in subsection (b)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0060(2)(c)(A)</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p>
        </w:tc>
        <w:tc>
          <w:tcPr>
            <w:tcW w:w="4320" w:type="dxa"/>
            <w:tcBorders>
              <w:bottom w:val="double" w:sz="6" w:space="0" w:color="auto"/>
            </w:tcBorders>
          </w:tcPr>
          <w:p w:rsidR="007B151A" w:rsidRPr="005A5027" w:rsidRDefault="007B151A" w:rsidP="00556173">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0060(2)(c)(E)</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556173">
            <w:r>
              <w:t>Change to:</w:t>
            </w:r>
          </w:p>
          <w:p w:rsidR="007B151A" w:rsidRPr="005A5027" w:rsidRDefault="007B151A"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7B151A" w:rsidRPr="005A5027" w:rsidRDefault="007B151A" w:rsidP="00556173">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0060(4)</w:t>
            </w:r>
          </w:p>
        </w:tc>
        <w:tc>
          <w:tcPr>
            <w:tcW w:w="990" w:type="dxa"/>
            <w:tcBorders>
              <w:bottom w:val="double" w:sz="6" w:space="0" w:color="auto"/>
            </w:tcBorders>
          </w:tcPr>
          <w:p w:rsidR="007B151A" w:rsidRPr="005A5027" w:rsidRDefault="007B151A" w:rsidP="00782B92">
            <w:r w:rsidRPr="005A5027">
              <w:rPr>
                <w:bCs/>
                <w:color w:val="000000"/>
              </w:rPr>
              <w:t>NA</w:t>
            </w:r>
          </w:p>
        </w:tc>
        <w:tc>
          <w:tcPr>
            <w:tcW w:w="1350" w:type="dxa"/>
            <w:tcBorders>
              <w:bottom w:val="double" w:sz="6" w:space="0" w:color="auto"/>
            </w:tcBorders>
          </w:tcPr>
          <w:p w:rsidR="007B151A" w:rsidRPr="005A5027" w:rsidRDefault="007B151A" w:rsidP="00782B92">
            <w:r w:rsidRPr="005A5027">
              <w:rPr>
                <w:bCs/>
                <w:color w:val="000000"/>
              </w:rPr>
              <w:t>NA</w:t>
            </w:r>
          </w:p>
        </w:tc>
        <w:tc>
          <w:tcPr>
            <w:tcW w:w="4860" w:type="dxa"/>
            <w:tcBorders>
              <w:bottom w:val="double" w:sz="6" w:space="0" w:color="auto"/>
            </w:tcBorders>
          </w:tcPr>
          <w:p w:rsidR="007B151A" w:rsidRDefault="007B151A" w:rsidP="00782B92">
            <w:r w:rsidRPr="005A5027">
              <w:t>Change to</w:t>
            </w:r>
            <w:r>
              <w:t>:</w:t>
            </w:r>
          </w:p>
          <w:p w:rsidR="007B151A" w:rsidRPr="005A5027" w:rsidRDefault="007B151A"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 xml:space="preserve">for a </w:t>
            </w:r>
            <w:r w:rsidRPr="0056002E">
              <w:lastRenderedPageBreak/>
              <w:t>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7B151A" w:rsidRPr="005A5027" w:rsidRDefault="007B151A" w:rsidP="00782B92">
            <w:r w:rsidRPr="005A5027">
              <w:lastRenderedPageBreak/>
              <w:t xml:space="preserve">Clarify the language for rescission of a General ACDP and add a requirement that the source must apply for a Simple or Standard permit upon notification of rescission. If the source no longer qualifies for the general permit because of </w:t>
            </w:r>
            <w:r w:rsidRPr="005A5027">
              <w:lastRenderedPageBreak/>
              <w:t>violations, provide a simple way to cancel the general permit and require a simple or standard permit. </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8F230E">
        <w:tc>
          <w:tcPr>
            <w:tcW w:w="918" w:type="dxa"/>
            <w:tcBorders>
              <w:bottom w:val="double" w:sz="6" w:space="0" w:color="auto"/>
            </w:tcBorders>
          </w:tcPr>
          <w:p w:rsidR="007B151A" w:rsidRPr="00AF135F" w:rsidRDefault="007B151A" w:rsidP="008F230E">
            <w:r w:rsidRPr="00AF135F">
              <w:lastRenderedPageBreak/>
              <w:t>216</w:t>
            </w:r>
          </w:p>
        </w:tc>
        <w:tc>
          <w:tcPr>
            <w:tcW w:w="1350" w:type="dxa"/>
            <w:tcBorders>
              <w:bottom w:val="double" w:sz="6" w:space="0" w:color="auto"/>
            </w:tcBorders>
          </w:tcPr>
          <w:p w:rsidR="007B151A" w:rsidRPr="00AF135F" w:rsidRDefault="007B151A" w:rsidP="008F230E">
            <w:r>
              <w:t>0060</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5B3646">
        <w:tc>
          <w:tcPr>
            <w:tcW w:w="918" w:type="dxa"/>
            <w:tcBorders>
              <w:bottom w:val="double" w:sz="6" w:space="0" w:color="auto"/>
            </w:tcBorders>
          </w:tcPr>
          <w:p w:rsidR="007B151A" w:rsidRPr="005A5027" w:rsidRDefault="007B151A" w:rsidP="005B3646">
            <w:r w:rsidRPr="005A5027">
              <w:t>216</w:t>
            </w:r>
          </w:p>
        </w:tc>
        <w:tc>
          <w:tcPr>
            <w:tcW w:w="1350" w:type="dxa"/>
            <w:tcBorders>
              <w:bottom w:val="double" w:sz="6" w:space="0" w:color="auto"/>
            </w:tcBorders>
          </w:tcPr>
          <w:p w:rsidR="007B151A" w:rsidRPr="005A5027" w:rsidRDefault="007B151A" w:rsidP="005B3646">
            <w:r>
              <w:t>0062(2)(a)(A)</w:t>
            </w:r>
          </w:p>
        </w:tc>
        <w:tc>
          <w:tcPr>
            <w:tcW w:w="99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B3646">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B3646">
            <w:r w:rsidRPr="005A5027">
              <w:t>Change “</w:t>
            </w:r>
            <w:r>
              <w:t>several” to “multiple”</w:t>
            </w:r>
          </w:p>
        </w:tc>
        <w:tc>
          <w:tcPr>
            <w:tcW w:w="4320" w:type="dxa"/>
            <w:tcBorders>
              <w:bottom w:val="double" w:sz="6" w:space="0" w:color="auto"/>
            </w:tcBorders>
          </w:tcPr>
          <w:p w:rsidR="007B151A" w:rsidRPr="005A5027" w:rsidRDefault="007B151A" w:rsidP="005B3646">
            <w:r>
              <w:t>Correction</w:t>
            </w:r>
          </w:p>
        </w:tc>
        <w:tc>
          <w:tcPr>
            <w:tcW w:w="787" w:type="dxa"/>
            <w:tcBorders>
              <w:bottom w:val="double" w:sz="6" w:space="0" w:color="auto"/>
            </w:tcBorders>
          </w:tcPr>
          <w:p w:rsidR="007B151A" w:rsidRPr="006E233D" w:rsidRDefault="007B151A" w:rsidP="005B3646">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0062(2)(a)(D)</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556173">
            <w:r w:rsidRPr="005A5027">
              <w:t>Change “in accordance with” to “under”</w:t>
            </w:r>
            <w:r>
              <w:t xml:space="preserve"> and do not capitalize division</w:t>
            </w:r>
          </w:p>
        </w:tc>
        <w:tc>
          <w:tcPr>
            <w:tcW w:w="4320" w:type="dxa"/>
            <w:tcBorders>
              <w:bottom w:val="double" w:sz="6" w:space="0" w:color="auto"/>
            </w:tcBorders>
          </w:tcPr>
          <w:p w:rsidR="007B151A" w:rsidRPr="005A5027" w:rsidRDefault="007B151A" w:rsidP="00556173">
            <w:r w:rsidRPr="005A5027">
              <w:t>Plain language</w:t>
            </w:r>
            <w:r>
              <w:t xml:space="preserve"> and 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56173">
        <w:tc>
          <w:tcPr>
            <w:tcW w:w="918" w:type="dxa"/>
            <w:tcBorders>
              <w:bottom w:val="double" w:sz="6" w:space="0" w:color="auto"/>
            </w:tcBorders>
          </w:tcPr>
          <w:p w:rsidR="007B151A" w:rsidRPr="005A5027" w:rsidRDefault="007B151A" w:rsidP="00556173">
            <w:r w:rsidRPr="005A5027">
              <w:t>216</w:t>
            </w:r>
          </w:p>
        </w:tc>
        <w:tc>
          <w:tcPr>
            <w:tcW w:w="1350" w:type="dxa"/>
            <w:tcBorders>
              <w:bottom w:val="double" w:sz="6" w:space="0" w:color="auto"/>
            </w:tcBorders>
          </w:tcPr>
          <w:p w:rsidR="007B151A" w:rsidRPr="005A5027" w:rsidRDefault="007B151A" w:rsidP="00556173">
            <w:r w:rsidRPr="005A5027">
              <w:t>0062(2)(c)</w:t>
            </w:r>
          </w:p>
        </w:tc>
        <w:tc>
          <w:tcPr>
            <w:tcW w:w="99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56173">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0062(2)(c)</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933915">
            <w:r w:rsidRPr="005A5027">
              <w:t>006</w:t>
            </w:r>
            <w:r>
              <w:t>2(2)(d</w:t>
            </w:r>
            <w:r w:rsidRPr="005A5027">
              <w:t>)</w:t>
            </w:r>
          </w:p>
        </w:tc>
        <w:tc>
          <w:tcPr>
            <w:tcW w:w="4860" w:type="dxa"/>
            <w:tcBorders>
              <w:bottom w:val="double" w:sz="6" w:space="0" w:color="auto"/>
            </w:tcBorders>
          </w:tcPr>
          <w:p w:rsidR="007B151A" w:rsidRDefault="007B151A" w:rsidP="008B1F3B">
            <w:r>
              <w:t>Make the last sentence of subsection (c) into a new subsection (d):</w:t>
            </w:r>
          </w:p>
          <w:p w:rsidR="007B151A" w:rsidRPr="005A5027" w:rsidRDefault="007B151A"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D511A1">
        <w:tc>
          <w:tcPr>
            <w:tcW w:w="918" w:type="dxa"/>
            <w:tcBorders>
              <w:bottom w:val="double" w:sz="6" w:space="0" w:color="auto"/>
            </w:tcBorders>
          </w:tcPr>
          <w:p w:rsidR="007B151A" w:rsidRPr="005A5027" w:rsidRDefault="007B151A" w:rsidP="00D511A1">
            <w:r w:rsidRPr="005A5027">
              <w:t>216</w:t>
            </w:r>
          </w:p>
        </w:tc>
        <w:tc>
          <w:tcPr>
            <w:tcW w:w="1350" w:type="dxa"/>
            <w:tcBorders>
              <w:bottom w:val="double" w:sz="6" w:space="0" w:color="auto"/>
            </w:tcBorders>
          </w:tcPr>
          <w:p w:rsidR="007B151A" w:rsidRPr="005A5027" w:rsidRDefault="007B151A" w:rsidP="00D511A1">
            <w:r>
              <w:t>0062(3)(b)</w:t>
            </w:r>
          </w:p>
        </w:tc>
        <w:tc>
          <w:tcPr>
            <w:tcW w:w="99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D511A1">
            <w:pPr>
              <w:rPr>
                <w:bCs/>
                <w:color w:val="000000"/>
              </w:rPr>
            </w:pPr>
            <w:r w:rsidRPr="005A5027">
              <w:rPr>
                <w:bCs/>
                <w:color w:val="000000"/>
              </w:rPr>
              <w:t>NA</w:t>
            </w:r>
          </w:p>
        </w:tc>
        <w:tc>
          <w:tcPr>
            <w:tcW w:w="4860" w:type="dxa"/>
            <w:tcBorders>
              <w:bottom w:val="double" w:sz="6" w:space="0" w:color="auto"/>
            </w:tcBorders>
          </w:tcPr>
          <w:p w:rsidR="007B151A" w:rsidRDefault="007B151A" w:rsidP="00D511A1">
            <w:r w:rsidRPr="005A5027">
              <w:t xml:space="preserve">Change </w:t>
            </w:r>
            <w:r>
              <w:t>to:</w:t>
            </w:r>
          </w:p>
          <w:p w:rsidR="007B151A" w:rsidRPr="005A5027" w:rsidRDefault="007B151A" w:rsidP="00D511A1">
            <w:r w:rsidRPr="005A5027">
              <w:t>“</w:t>
            </w:r>
            <w:r>
              <w:t>(</w:t>
            </w:r>
            <w:r w:rsidRPr="00D511A1">
              <w:t>b) Fees. Applicants must pay the fees in OAR 340-</w:t>
            </w:r>
            <w:r>
              <w:t>216-8020</w:t>
            </w:r>
            <w:r w:rsidRPr="00D511A1">
              <w:t xml:space="preserve"> for each assigned General ACDP Attachment. The fee class for each General ACDP Attachment is Fee Class Five.</w:t>
            </w:r>
            <w:r w:rsidRPr="005A5027">
              <w:t>”</w:t>
            </w:r>
          </w:p>
        </w:tc>
        <w:tc>
          <w:tcPr>
            <w:tcW w:w="4320" w:type="dxa"/>
            <w:tcBorders>
              <w:bottom w:val="double" w:sz="6" w:space="0" w:color="auto"/>
            </w:tcBorders>
          </w:tcPr>
          <w:p w:rsidR="007B151A" w:rsidRPr="005A5027" w:rsidRDefault="007B151A" w:rsidP="00D511A1">
            <w:r>
              <w:t>Consistency</w:t>
            </w:r>
          </w:p>
        </w:tc>
        <w:tc>
          <w:tcPr>
            <w:tcW w:w="787" w:type="dxa"/>
            <w:tcBorders>
              <w:bottom w:val="double" w:sz="6" w:space="0" w:color="auto"/>
            </w:tcBorders>
          </w:tcPr>
          <w:p w:rsidR="007B151A" w:rsidRPr="006E233D" w:rsidRDefault="007B151A" w:rsidP="00D511A1">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0062(3)(c)(A</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0062(3)(c)(C</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7B151A" w:rsidRPr="005A5027" w:rsidRDefault="007B151A" w:rsidP="008B1F3B">
            <w:r>
              <w:t>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0062(3)(c)(D)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782B92">
            <w:r w:rsidRPr="005A5027">
              <w:t>0062(3)(d)</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782B92">
            <w:r w:rsidRPr="005A5027">
              <w:t>Change “in accordance with” to “under”</w:t>
            </w:r>
          </w:p>
        </w:tc>
        <w:tc>
          <w:tcPr>
            <w:tcW w:w="4320" w:type="dxa"/>
            <w:tcBorders>
              <w:bottom w:val="double" w:sz="6" w:space="0" w:color="auto"/>
            </w:tcBorders>
          </w:tcPr>
          <w:p w:rsidR="007B151A" w:rsidRPr="005A5027" w:rsidRDefault="007B151A" w:rsidP="00782B92">
            <w:r w:rsidRPr="005A5027">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46F2E">
        <w:tc>
          <w:tcPr>
            <w:tcW w:w="918" w:type="dxa"/>
            <w:tcBorders>
              <w:bottom w:val="double" w:sz="6" w:space="0" w:color="auto"/>
            </w:tcBorders>
          </w:tcPr>
          <w:p w:rsidR="007B151A" w:rsidRDefault="007B151A">
            <w:r w:rsidRPr="00F678F7">
              <w:t>216</w:t>
            </w:r>
          </w:p>
        </w:tc>
        <w:tc>
          <w:tcPr>
            <w:tcW w:w="1350" w:type="dxa"/>
            <w:tcBorders>
              <w:bottom w:val="double" w:sz="6" w:space="0" w:color="auto"/>
            </w:tcBorders>
          </w:tcPr>
          <w:p w:rsidR="007B151A" w:rsidRPr="006E233D" w:rsidRDefault="007B151A" w:rsidP="00146F2E">
            <w:r>
              <w:t>0064</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 of sources listed in categories</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303D65">
            <w:pPr>
              <w:jc w:val="center"/>
            </w:pPr>
            <w:r>
              <w:t>SIP</w:t>
            </w:r>
          </w:p>
        </w:tc>
      </w:tr>
      <w:tr w:rsidR="007B151A" w:rsidRPr="006E233D"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0064(1</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t>Section (1) was moved to OAR 340-216-0025</w:t>
            </w:r>
          </w:p>
        </w:tc>
        <w:tc>
          <w:tcPr>
            <w:tcW w:w="4320" w:type="dxa"/>
            <w:tcBorders>
              <w:bottom w:val="double" w:sz="6" w:space="0" w:color="auto"/>
            </w:tcBorders>
          </w:tcPr>
          <w:p w:rsidR="007B151A" w:rsidRPr="005A5027" w:rsidRDefault="007B151A" w:rsidP="008B1F3B">
            <w:r>
              <w:t>Restructure</w:t>
            </w:r>
          </w:p>
        </w:tc>
        <w:tc>
          <w:tcPr>
            <w:tcW w:w="787" w:type="dxa"/>
            <w:tcBorders>
              <w:bottom w:val="double" w:sz="6" w:space="0" w:color="auto"/>
            </w:tcBorders>
          </w:tcPr>
          <w:p w:rsidR="007B151A" w:rsidRPr="006E233D" w:rsidRDefault="007B151A" w:rsidP="008B1F3B">
            <w:pPr>
              <w:jc w:val="center"/>
            </w:pPr>
            <w:r>
              <w:t>SIP</w:t>
            </w:r>
          </w:p>
        </w:tc>
      </w:tr>
      <w:tr w:rsidR="007B151A" w:rsidRPr="006E233D" w:rsidTr="009119E1">
        <w:tc>
          <w:tcPr>
            <w:tcW w:w="918" w:type="dxa"/>
            <w:tcBorders>
              <w:bottom w:val="double" w:sz="6" w:space="0" w:color="auto"/>
            </w:tcBorders>
          </w:tcPr>
          <w:p w:rsidR="007B151A" w:rsidRPr="005A5027" w:rsidRDefault="007B151A" w:rsidP="009119E1">
            <w:r w:rsidRPr="005A5027">
              <w:t>216</w:t>
            </w:r>
          </w:p>
        </w:tc>
        <w:tc>
          <w:tcPr>
            <w:tcW w:w="1350" w:type="dxa"/>
            <w:tcBorders>
              <w:bottom w:val="double" w:sz="6" w:space="0" w:color="auto"/>
            </w:tcBorders>
          </w:tcPr>
          <w:p w:rsidR="007B151A" w:rsidRPr="005A5027" w:rsidRDefault="007B151A" w:rsidP="009119E1">
            <w:r w:rsidRPr="005A5027">
              <w:t>0064(2)</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D357A">
            <w:r w:rsidRPr="005A5027">
              <w:t>0064(</w:t>
            </w:r>
            <w:r>
              <w:t>1</w:t>
            </w:r>
            <w:r w:rsidRPr="005A5027">
              <w:t>)</w:t>
            </w:r>
          </w:p>
        </w:tc>
        <w:tc>
          <w:tcPr>
            <w:tcW w:w="4860" w:type="dxa"/>
            <w:tcBorders>
              <w:bottom w:val="double" w:sz="6" w:space="0" w:color="auto"/>
            </w:tcBorders>
          </w:tcPr>
          <w:p w:rsidR="007B151A" w:rsidRPr="005A5027" w:rsidRDefault="007B151A" w:rsidP="009119E1">
            <w:r w:rsidRPr="005A5027">
              <w:t>Change “in accordance with” to “using”</w:t>
            </w:r>
          </w:p>
        </w:tc>
        <w:tc>
          <w:tcPr>
            <w:tcW w:w="4320" w:type="dxa"/>
            <w:tcBorders>
              <w:bottom w:val="double" w:sz="6" w:space="0" w:color="auto"/>
            </w:tcBorders>
          </w:tcPr>
          <w:p w:rsidR="007B151A" w:rsidRPr="005A5027" w:rsidRDefault="007B151A" w:rsidP="009119E1">
            <w:r w:rsidRPr="005A5027">
              <w:t>Plain language</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943CC">
        <w:trPr>
          <w:trHeight w:val="1656"/>
        </w:trPr>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0064(2)</w:t>
            </w:r>
          </w:p>
        </w:tc>
        <w:tc>
          <w:tcPr>
            <w:tcW w:w="4860" w:type="dxa"/>
            <w:tcBorders>
              <w:bottom w:val="double" w:sz="6" w:space="0" w:color="auto"/>
            </w:tcBorders>
          </w:tcPr>
          <w:p w:rsidR="007B151A" w:rsidRDefault="007B151A" w:rsidP="008B1F3B">
            <w:r>
              <w:t>Change to:</w:t>
            </w:r>
          </w:p>
          <w:p w:rsidR="007B151A" w:rsidRPr="00D064E0" w:rsidRDefault="007B151A"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7B151A" w:rsidRPr="00D064E0"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B61883">
        <w:tc>
          <w:tcPr>
            <w:tcW w:w="918" w:type="dxa"/>
            <w:tcBorders>
              <w:bottom w:val="double" w:sz="6" w:space="0" w:color="auto"/>
            </w:tcBorders>
          </w:tcPr>
          <w:p w:rsidR="007B151A" w:rsidRPr="00D064E0" w:rsidRDefault="007B151A" w:rsidP="00B61883">
            <w:r w:rsidRPr="00D064E0">
              <w:t>216</w:t>
            </w:r>
          </w:p>
        </w:tc>
        <w:tc>
          <w:tcPr>
            <w:tcW w:w="1350" w:type="dxa"/>
            <w:tcBorders>
              <w:bottom w:val="double" w:sz="6" w:space="0" w:color="auto"/>
            </w:tcBorders>
          </w:tcPr>
          <w:p w:rsidR="007B151A" w:rsidRPr="00D064E0" w:rsidRDefault="007B151A" w:rsidP="00B61883">
            <w:r w:rsidRPr="00D064E0">
              <w:t>0064(3)</w:t>
            </w:r>
            <w:r>
              <w:t>(a)</w:t>
            </w:r>
          </w:p>
        </w:tc>
        <w:tc>
          <w:tcPr>
            <w:tcW w:w="990" w:type="dxa"/>
            <w:tcBorders>
              <w:bottom w:val="double" w:sz="6" w:space="0" w:color="auto"/>
            </w:tcBorders>
          </w:tcPr>
          <w:p w:rsidR="007B151A" w:rsidRPr="005A5027" w:rsidRDefault="007B151A" w:rsidP="00B61883">
            <w:r w:rsidRPr="005A5027">
              <w:t>216</w:t>
            </w:r>
          </w:p>
        </w:tc>
        <w:tc>
          <w:tcPr>
            <w:tcW w:w="1350" w:type="dxa"/>
            <w:tcBorders>
              <w:bottom w:val="double" w:sz="6" w:space="0" w:color="auto"/>
            </w:tcBorders>
          </w:tcPr>
          <w:p w:rsidR="007B151A" w:rsidRPr="005A5027" w:rsidRDefault="007B151A" w:rsidP="00B61883">
            <w:r>
              <w:t>0064(2)(a)</w:t>
            </w:r>
          </w:p>
        </w:tc>
        <w:tc>
          <w:tcPr>
            <w:tcW w:w="4860" w:type="dxa"/>
            <w:tcBorders>
              <w:bottom w:val="double" w:sz="6" w:space="0" w:color="auto"/>
            </w:tcBorders>
          </w:tcPr>
          <w:p w:rsidR="007B151A" w:rsidRPr="00D064E0" w:rsidRDefault="007B151A" w:rsidP="00366B60">
            <w:r>
              <w:t xml:space="preserve">Do not capitalize “source” or “low fee” </w:t>
            </w:r>
          </w:p>
        </w:tc>
        <w:tc>
          <w:tcPr>
            <w:tcW w:w="4320" w:type="dxa"/>
            <w:tcBorders>
              <w:bottom w:val="double" w:sz="6" w:space="0" w:color="auto"/>
            </w:tcBorders>
          </w:tcPr>
          <w:p w:rsidR="007B151A" w:rsidRPr="005A5027" w:rsidRDefault="007B151A" w:rsidP="00B61883">
            <w:r>
              <w:t>Correction</w:t>
            </w:r>
          </w:p>
        </w:tc>
        <w:tc>
          <w:tcPr>
            <w:tcW w:w="787" w:type="dxa"/>
            <w:tcBorders>
              <w:bottom w:val="double" w:sz="6" w:space="0" w:color="auto"/>
            </w:tcBorders>
          </w:tcPr>
          <w:p w:rsidR="007B151A" w:rsidRPr="00D064E0" w:rsidRDefault="007B151A" w:rsidP="00B61883">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w:t>
            </w:r>
          </w:p>
        </w:tc>
        <w:tc>
          <w:tcPr>
            <w:tcW w:w="4860" w:type="dxa"/>
            <w:tcBorders>
              <w:bottom w:val="double" w:sz="6" w:space="0" w:color="auto"/>
            </w:tcBorders>
          </w:tcPr>
          <w:p w:rsidR="007B151A" w:rsidRDefault="007B151A" w:rsidP="008B1F3B">
            <w:r>
              <w:t>Change to:</w:t>
            </w:r>
          </w:p>
          <w:p w:rsidR="007B151A" w:rsidRPr="00D064E0" w:rsidRDefault="007B151A"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7B151A" w:rsidRPr="005A5027" w:rsidRDefault="007B151A"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8B1F3B">
        <w:tc>
          <w:tcPr>
            <w:tcW w:w="918" w:type="dxa"/>
            <w:tcBorders>
              <w:bottom w:val="double" w:sz="6" w:space="0" w:color="auto"/>
            </w:tcBorders>
          </w:tcPr>
          <w:p w:rsidR="007B151A" w:rsidRPr="00D064E0" w:rsidRDefault="007B151A" w:rsidP="008B1F3B">
            <w:r w:rsidRPr="00D064E0">
              <w:t>216</w:t>
            </w:r>
          </w:p>
        </w:tc>
        <w:tc>
          <w:tcPr>
            <w:tcW w:w="1350" w:type="dxa"/>
            <w:tcBorders>
              <w:bottom w:val="double" w:sz="6" w:space="0" w:color="auto"/>
            </w:tcBorders>
          </w:tcPr>
          <w:p w:rsidR="007B151A" w:rsidRPr="00D064E0" w:rsidRDefault="007B151A" w:rsidP="008B1F3B">
            <w:r w:rsidRPr="00D064E0">
              <w:t>0064(3)</w:t>
            </w:r>
            <w:r>
              <w:t>(a)(A)(ii)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0064(2)(a)(A)(ii)</w:t>
            </w:r>
          </w:p>
        </w:tc>
        <w:tc>
          <w:tcPr>
            <w:tcW w:w="4860" w:type="dxa"/>
            <w:tcBorders>
              <w:bottom w:val="double" w:sz="6" w:space="0" w:color="auto"/>
            </w:tcBorders>
          </w:tcPr>
          <w:p w:rsidR="007B151A" w:rsidRDefault="007B151A" w:rsidP="008B1F3B">
            <w:r>
              <w:t>Change to:</w:t>
            </w:r>
          </w:p>
          <w:p w:rsidR="007B151A" w:rsidRPr="00D064E0" w:rsidRDefault="007B151A" w:rsidP="00CF73B8">
            <w:r>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7B151A" w:rsidRPr="005A5027" w:rsidRDefault="007B151A" w:rsidP="008B1F3B">
            <w:r>
              <w:t xml:space="preserve">Clarification </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9F5171">
        <w:tc>
          <w:tcPr>
            <w:tcW w:w="918" w:type="dxa"/>
            <w:tcBorders>
              <w:bottom w:val="double" w:sz="6" w:space="0" w:color="auto"/>
            </w:tcBorders>
          </w:tcPr>
          <w:p w:rsidR="007B151A" w:rsidRPr="00D064E0" w:rsidRDefault="007B151A" w:rsidP="009F5171">
            <w:r>
              <w:t>NA</w:t>
            </w:r>
          </w:p>
        </w:tc>
        <w:tc>
          <w:tcPr>
            <w:tcW w:w="1350" w:type="dxa"/>
            <w:tcBorders>
              <w:bottom w:val="double" w:sz="6" w:space="0" w:color="auto"/>
            </w:tcBorders>
          </w:tcPr>
          <w:p w:rsidR="007B151A" w:rsidRPr="00D064E0" w:rsidRDefault="007B151A" w:rsidP="009F5171">
            <w:r>
              <w:t>NA</w:t>
            </w:r>
          </w:p>
        </w:tc>
        <w:tc>
          <w:tcPr>
            <w:tcW w:w="990"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0064(2)(a)(A)(iii)</w:t>
            </w:r>
          </w:p>
        </w:tc>
        <w:tc>
          <w:tcPr>
            <w:tcW w:w="4860" w:type="dxa"/>
            <w:tcBorders>
              <w:bottom w:val="double" w:sz="6" w:space="0" w:color="auto"/>
            </w:tcBorders>
          </w:tcPr>
          <w:p w:rsidR="007B151A" w:rsidRDefault="007B151A" w:rsidP="009F5171">
            <w:r>
              <w:t>Add:</w:t>
            </w:r>
          </w:p>
          <w:p w:rsidR="007B151A" w:rsidRPr="00D064E0" w:rsidRDefault="007B151A" w:rsidP="009F5171">
            <w:r>
              <w:t>“</w:t>
            </w:r>
            <w:r w:rsidRPr="00AC1486">
              <w:t>(iii) Category 27. Electric Power Generation;</w:t>
            </w:r>
            <w:r>
              <w:t>”</w:t>
            </w:r>
          </w:p>
        </w:tc>
        <w:tc>
          <w:tcPr>
            <w:tcW w:w="4320" w:type="dxa"/>
            <w:tcBorders>
              <w:bottom w:val="double" w:sz="6" w:space="0" w:color="auto"/>
            </w:tcBorders>
          </w:tcPr>
          <w:p w:rsidR="007B151A" w:rsidRPr="005A5027" w:rsidRDefault="007B151A" w:rsidP="009F5171">
            <w:r>
              <w:t>Clarification</w:t>
            </w:r>
          </w:p>
        </w:tc>
        <w:tc>
          <w:tcPr>
            <w:tcW w:w="787" w:type="dxa"/>
            <w:tcBorders>
              <w:bottom w:val="double" w:sz="6" w:space="0" w:color="auto"/>
            </w:tcBorders>
          </w:tcPr>
          <w:p w:rsidR="007B151A" w:rsidRPr="00D064E0" w:rsidRDefault="007B151A" w:rsidP="009F5171">
            <w:pPr>
              <w:jc w:val="center"/>
            </w:pPr>
            <w:r>
              <w:t>SIP</w:t>
            </w:r>
          </w:p>
        </w:tc>
      </w:tr>
      <w:tr w:rsidR="007B151A" w:rsidRPr="006E233D"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0064(3)(a)(A)(vi)</w:t>
            </w:r>
          </w:p>
        </w:tc>
        <w:tc>
          <w:tcPr>
            <w:tcW w:w="990"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0064(2)(a)(A)(vii)</w:t>
            </w:r>
          </w:p>
        </w:tc>
        <w:tc>
          <w:tcPr>
            <w:tcW w:w="4860" w:type="dxa"/>
            <w:tcBorders>
              <w:bottom w:val="double" w:sz="6" w:space="0" w:color="auto"/>
            </w:tcBorders>
          </w:tcPr>
          <w:p w:rsidR="007B151A" w:rsidRPr="00D064E0" w:rsidRDefault="007B151A" w:rsidP="0083181B">
            <w:r>
              <w:t>Add 340 after OAR</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D064E0" w:rsidRDefault="007B151A" w:rsidP="0083181B">
            <w:pPr>
              <w:jc w:val="center"/>
            </w:pPr>
            <w:r>
              <w:t>SIP</w:t>
            </w:r>
          </w:p>
        </w:tc>
      </w:tr>
      <w:tr w:rsidR="007B151A" w:rsidRPr="006E233D" w:rsidTr="008B1F3B">
        <w:tc>
          <w:tcPr>
            <w:tcW w:w="918" w:type="dxa"/>
            <w:tcBorders>
              <w:bottom w:val="double" w:sz="6" w:space="0" w:color="auto"/>
            </w:tcBorders>
          </w:tcPr>
          <w:p w:rsidR="007B151A" w:rsidRPr="005A5027" w:rsidRDefault="007B151A" w:rsidP="009F5171">
            <w:r w:rsidRPr="005A5027">
              <w:t>216</w:t>
            </w:r>
          </w:p>
        </w:tc>
        <w:tc>
          <w:tcPr>
            <w:tcW w:w="1350" w:type="dxa"/>
            <w:tcBorders>
              <w:bottom w:val="double" w:sz="6" w:space="0" w:color="auto"/>
            </w:tcBorders>
          </w:tcPr>
          <w:p w:rsidR="007B151A" w:rsidRPr="005A5027" w:rsidRDefault="007B151A" w:rsidP="009F5171">
            <w:r>
              <w:t>0064(3)(a)(A)(vii)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0064(2)(a)(A)(viii)</w:t>
            </w:r>
          </w:p>
        </w:tc>
        <w:tc>
          <w:tcPr>
            <w:tcW w:w="4860" w:type="dxa"/>
            <w:tcBorders>
              <w:bottom w:val="double" w:sz="6" w:space="0" w:color="auto"/>
            </w:tcBorders>
          </w:tcPr>
          <w:p w:rsidR="007B151A" w:rsidRPr="00D064E0" w:rsidRDefault="007B151A" w:rsidP="008B1F3B">
            <w:r>
              <w:t>Spell out year</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D064E0" w:rsidRDefault="007B151A" w:rsidP="008B1F3B">
            <w:pPr>
              <w:jc w:val="center"/>
            </w:pPr>
            <w:r>
              <w:t>SIP</w:t>
            </w:r>
          </w:p>
        </w:tc>
      </w:tr>
      <w:tr w:rsidR="007B151A" w:rsidRPr="006E233D" w:rsidTr="00782B92">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0064(3)(a)(A)(xi)</w:t>
            </w:r>
          </w:p>
        </w:tc>
        <w:tc>
          <w:tcPr>
            <w:tcW w:w="990"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0064(2)(a)(A)(xii)</w:t>
            </w:r>
          </w:p>
        </w:tc>
        <w:tc>
          <w:tcPr>
            <w:tcW w:w="4860" w:type="dxa"/>
            <w:tcBorders>
              <w:bottom w:val="double" w:sz="6" w:space="0" w:color="auto"/>
            </w:tcBorders>
          </w:tcPr>
          <w:p w:rsidR="007B151A" w:rsidRDefault="007B151A" w:rsidP="00A10E18">
            <w:r>
              <w:t>Change to:</w:t>
            </w:r>
          </w:p>
          <w:p w:rsidR="007B151A" w:rsidRPr="00D064E0" w:rsidRDefault="007B151A"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7B151A" w:rsidRPr="005A5027" w:rsidRDefault="007B151A"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7B151A" w:rsidRPr="00D064E0" w:rsidRDefault="007B151A" w:rsidP="0066018C">
            <w:pPr>
              <w:jc w:val="center"/>
            </w:pPr>
            <w:r>
              <w:t>SIP</w:t>
            </w:r>
          </w:p>
        </w:tc>
      </w:tr>
      <w:tr w:rsidR="007B151A" w:rsidRPr="006E233D" w:rsidTr="008B1F3B">
        <w:tc>
          <w:tcPr>
            <w:tcW w:w="918"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rsidRPr="00A10E18">
              <w:t>0064(3)(a)(B)</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8B1F3B">
            <w:r>
              <w:t>0064(2</w:t>
            </w:r>
            <w:r w:rsidRPr="00A10E18">
              <w:t>)(a)(B)</w:t>
            </w:r>
          </w:p>
        </w:tc>
        <w:tc>
          <w:tcPr>
            <w:tcW w:w="4860" w:type="dxa"/>
            <w:tcBorders>
              <w:bottom w:val="double" w:sz="6" w:space="0" w:color="auto"/>
            </w:tcBorders>
          </w:tcPr>
          <w:p w:rsidR="007B151A" w:rsidRDefault="007B151A" w:rsidP="008B1F3B">
            <w:r>
              <w:t>Change to:</w:t>
            </w:r>
          </w:p>
          <w:p w:rsidR="007B151A" w:rsidRPr="00A10E18" w:rsidRDefault="007B151A" w:rsidP="008B1F3B">
            <w:r>
              <w:t>“</w:t>
            </w:r>
            <w:r w:rsidRPr="008B5B23">
              <w:t>(B) The actual emissions from the calendar year immediately preceding the i</w:t>
            </w:r>
            <w:r>
              <w:t>nvoice date are less than five</w:t>
            </w:r>
            <w:r w:rsidRPr="008B5B23">
              <w:t xml:space="preserve"> tons/year of PM10 in a PM10 nonattainment or </w:t>
            </w:r>
            <w:r w:rsidRPr="008B5B23">
              <w:lastRenderedPageBreak/>
              <w:t>maintenance area or PM2.5 in a PM2.5 nonattainment or maintenance area, and less than 10 tons/year for each criteria pollutant; and</w:t>
            </w:r>
            <w:r>
              <w:t>”</w:t>
            </w:r>
          </w:p>
        </w:tc>
        <w:tc>
          <w:tcPr>
            <w:tcW w:w="4320" w:type="dxa"/>
            <w:tcBorders>
              <w:bottom w:val="double" w:sz="6" w:space="0" w:color="auto"/>
            </w:tcBorders>
          </w:tcPr>
          <w:p w:rsidR="007B151A" w:rsidRPr="00A10E18" w:rsidRDefault="007B151A" w:rsidP="008B1F3B">
            <w:r>
              <w:lastRenderedPageBreak/>
              <w:t xml:space="preserve">Clarification and </w:t>
            </w:r>
            <w:r w:rsidRPr="00A10E18">
              <w:t>correction</w:t>
            </w:r>
          </w:p>
        </w:tc>
        <w:tc>
          <w:tcPr>
            <w:tcW w:w="787" w:type="dxa"/>
            <w:tcBorders>
              <w:bottom w:val="double" w:sz="6" w:space="0" w:color="auto"/>
            </w:tcBorders>
          </w:tcPr>
          <w:p w:rsidR="007B151A" w:rsidRPr="006E233D" w:rsidRDefault="007B151A" w:rsidP="008B1F3B">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lastRenderedPageBreak/>
              <w:t>216</w:t>
            </w:r>
          </w:p>
        </w:tc>
        <w:tc>
          <w:tcPr>
            <w:tcW w:w="1350" w:type="dxa"/>
            <w:tcBorders>
              <w:bottom w:val="double" w:sz="6" w:space="0" w:color="auto"/>
            </w:tcBorders>
          </w:tcPr>
          <w:p w:rsidR="007B151A" w:rsidRPr="00A10E18" w:rsidRDefault="007B151A" w:rsidP="00B61883">
            <w:r>
              <w:t>0064(3)(a)(C</w:t>
            </w:r>
            <w:r w:rsidRPr="00A10E18">
              <w:t>)</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0064(2)(a)(C</w:t>
            </w:r>
            <w:r w:rsidRPr="00A10E18">
              <w:t>)</w:t>
            </w:r>
          </w:p>
        </w:tc>
        <w:tc>
          <w:tcPr>
            <w:tcW w:w="4860" w:type="dxa"/>
            <w:tcBorders>
              <w:bottom w:val="double" w:sz="6" w:space="0" w:color="auto"/>
            </w:tcBorders>
          </w:tcPr>
          <w:p w:rsidR="007B151A" w:rsidRDefault="007B151A" w:rsidP="00B61883">
            <w:r>
              <w:t>Change to:</w:t>
            </w:r>
          </w:p>
          <w:p w:rsidR="007B151A" w:rsidRPr="00A10E18" w:rsidRDefault="007B151A"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7B151A" w:rsidRPr="00A10E18" w:rsidRDefault="007B151A" w:rsidP="00B61883">
            <w:r>
              <w:t>Delete “an air quality problem” since it is not defined. Just refer to “creating a nuisance”</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B61883">
        <w:tc>
          <w:tcPr>
            <w:tcW w:w="918"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0064(3)(b)</w:t>
            </w:r>
          </w:p>
        </w:tc>
        <w:tc>
          <w:tcPr>
            <w:tcW w:w="990" w:type="dxa"/>
            <w:tcBorders>
              <w:bottom w:val="double" w:sz="6" w:space="0" w:color="auto"/>
            </w:tcBorders>
          </w:tcPr>
          <w:p w:rsidR="007B151A" w:rsidRPr="00A10E18" w:rsidRDefault="007B151A" w:rsidP="00B61883">
            <w:r w:rsidRPr="00A10E18">
              <w:t>216</w:t>
            </w:r>
          </w:p>
        </w:tc>
        <w:tc>
          <w:tcPr>
            <w:tcW w:w="1350" w:type="dxa"/>
            <w:tcBorders>
              <w:bottom w:val="double" w:sz="6" w:space="0" w:color="auto"/>
            </w:tcBorders>
          </w:tcPr>
          <w:p w:rsidR="007B151A" w:rsidRPr="00A10E18" w:rsidRDefault="007B151A" w:rsidP="00B61883">
            <w:r>
              <w:t>0064(2)(b)</w:t>
            </w:r>
          </w:p>
        </w:tc>
        <w:tc>
          <w:tcPr>
            <w:tcW w:w="4860" w:type="dxa"/>
            <w:tcBorders>
              <w:bottom w:val="double" w:sz="6" w:space="0" w:color="auto"/>
            </w:tcBorders>
          </w:tcPr>
          <w:p w:rsidR="007B151A" w:rsidRDefault="007B151A" w:rsidP="00B61883">
            <w:r>
              <w:t>Change to:</w:t>
            </w:r>
          </w:p>
          <w:p w:rsidR="007B151A" w:rsidRPr="00A10E18" w:rsidRDefault="007B151A"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7B151A" w:rsidRPr="00A10E18" w:rsidRDefault="007B151A" w:rsidP="00B61883">
            <w:r>
              <w:t>Correction</w:t>
            </w:r>
          </w:p>
        </w:tc>
        <w:tc>
          <w:tcPr>
            <w:tcW w:w="787" w:type="dxa"/>
            <w:tcBorders>
              <w:bottom w:val="double" w:sz="6" w:space="0" w:color="auto"/>
            </w:tcBorders>
          </w:tcPr>
          <w:p w:rsidR="007B151A" w:rsidRPr="006E233D" w:rsidRDefault="007B151A" w:rsidP="00B61883">
            <w:pPr>
              <w:jc w:val="center"/>
            </w:pPr>
            <w:r w:rsidRPr="00A10E18">
              <w:t>SIP</w:t>
            </w:r>
          </w:p>
        </w:tc>
      </w:tr>
      <w:tr w:rsidR="007B151A" w:rsidRPr="006E233D" w:rsidTr="008F230E">
        <w:tc>
          <w:tcPr>
            <w:tcW w:w="918"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0064(3)(c) &amp; (d)</w:t>
            </w:r>
          </w:p>
        </w:tc>
        <w:tc>
          <w:tcPr>
            <w:tcW w:w="990" w:type="dxa"/>
            <w:tcBorders>
              <w:bottom w:val="double" w:sz="6" w:space="0" w:color="auto"/>
            </w:tcBorders>
          </w:tcPr>
          <w:p w:rsidR="007B151A" w:rsidRPr="00A10E18" w:rsidRDefault="007B151A" w:rsidP="008F230E">
            <w:r w:rsidRPr="00A10E18">
              <w:t>216</w:t>
            </w:r>
          </w:p>
        </w:tc>
        <w:tc>
          <w:tcPr>
            <w:tcW w:w="1350" w:type="dxa"/>
            <w:tcBorders>
              <w:bottom w:val="double" w:sz="6" w:space="0" w:color="auto"/>
            </w:tcBorders>
          </w:tcPr>
          <w:p w:rsidR="007B151A" w:rsidRPr="00A10E18" w:rsidRDefault="007B151A" w:rsidP="008F230E">
            <w:r>
              <w:t>0064(2)(c)</w:t>
            </w:r>
          </w:p>
        </w:tc>
        <w:tc>
          <w:tcPr>
            <w:tcW w:w="4860" w:type="dxa"/>
            <w:tcBorders>
              <w:bottom w:val="double" w:sz="6" w:space="0" w:color="auto"/>
            </w:tcBorders>
          </w:tcPr>
          <w:p w:rsidR="007B151A" w:rsidRDefault="007B151A" w:rsidP="008F230E">
            <w:r>
              <w:t>Change to:</w:t>
            </w:r>
          </w:p>
          <w:p w:rsidR="007B151A" w:rsidRPr="00A10E18" w:rsidRDefault="007B151A"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7B151A" w:rsidRPr="00A10E18" w:rsidRDefault="007B151A" w:rsidP="008F230E">
            <w:r>
              <w:t>Correction</w:t>
            </w:r>
          </w:p>
        </w:tc>
        <w:tc>
          <w:tcPr>
            <w:tcW w:w="787" w:type="dxa"/>
            <w:tcBorders>
              <w:bottom w:val="double" w:sz="6" w:space="0" w:color="auto"/>
            </w:tcBorders>
          </w:tcPr>
          <w:p w:rsidR="007B151A" w:rsidRPr="006E233D" w:rsidRDefault="007B151A" w:rsidP="008F230E">
            <w:pPr>
              <w:jc w:val="center"/>
            </w:pPr>
            <w:r w:rsidRPr="00A10E18">
              <w:t>SIP</w:t>
            </w:r>
          </w:p>
        </w:tc>
      </w:tr>
      <w:tr w:rsidR="007B151A" w:rsidRPr="006E233D" w:rsidTr="00140A96">
        <w:tc>
          <w:tcPr>
            <w:tcW w:w="918" w:type="dxa"/>
            <w:tcBorders>
              <w:bottom w:val="double" w:sz="6" w:space="0" w:color="auto"/>
            </w:tcBorders>
          </w:tcPr>
          <w:p w:rsidR="007B151A" w:rsidRPr="00A10E18" w:rsidRDefault="007B151A" w:rsidP="00140A96">
            <w:r w:rsidRPr="00A10E18">
              <w:t>216</w:t>
            </w:r>
          </w:p>
        </w:tc>
        <w:tc>
          <w:tcPr>
            <w:tcW w:w="1350" w:type="dxa"/>
            <w:tcBorders>
              <w:bottom w:val="double" w:sz="6" w:space="0" w:color="auto"/>
            </w:tcBorders>
          </w:tcPr>
          <w:p w:rsidR="007B151A" w:rsidRPr="00A10E18" w:rsidRDefault="007B151A" w:rsidP="00140A96">
            <w:r>
              <w:t>0064(3)(c) &amp; (d)</w:t>
            </w:r>
          </w:p>
        </w:tc>
        <w:tc>
          <w:tcPr>
            <w:tcW w:w="990" w:type="dxa"/>
            <w:tcBorders>
              <w:bottom w:val="double" w:sz="6" w:space="0" w:color="auto"/>
            </w:tcBorders>
          </w:tcPr>
          <w:p w:rsidR="007B151A" w:rsidRPr="00A10E18" w:rsidRDefault="007B151A" w:rsidP="008B1F3B">
            <w:r w:rsidRPr="00A10E18">
              <w:t>216</w:t>
            </w:r>
          </w:p>
        </w:tc>
        <w:tc>
          <w:tcPr>
            <w:tcW w:w="1350" w:type="dxa"/>
            <w:tcBorders>
              <w:bottom w:val="double" w:sz="6" w:space="0" w:color="auto"/>
            </w:tcBorders>
          </w:tcPr>
          <w:p w:rsidR="007B151A" w:rsidRPr="00A10E18" w:rsidRDefault="007B151A" w:rsidP="00C77CEE">
            <w:r>
              <w:t>0064(2)(d)</w:t>
            </w:r>
          </w:p>
        </w:tc>
        <w:tc>
          <w:tcPr>
            <w:tcW w:w="4860" w:type="dxa"/>
            <w:tcBorders>
              <w:bottom w:val="double" w:sz="6" w:space="0" w:color="auto"/>
            </w:tcBorders>
          </w:tcPr>
          <w:p w:rsidR="007B151A" w:rsidRPr="00A10E18" w:rsidRDefault="007B151A" w:rsidP="00140A96">
            <w:r>
              <w:t xml:space="preserve"> Do not capitalize “high fee” or “low fee”</w:t>
            </w:r>
          </w:p>
        </w:tc>
        <w:tc>
          <w:tcPr>
            <w:tcW w:w="4320" w:type="dxa"/>
            <w:tcBorders>
              <w:bottom w:val="double" w:sz="6" w:space="0" w:color="auto"/>
            </w:tcBorders>
          </w:tcPr>
          <w:p w:rsidR="007B151A" w:rsidRPr="00A10E18" w:rsidRDefault="007B151A" w:rsidP="00310BB9">
            <w:r>
              <w:t>Correction</w:t>
            </w:r>
          </w:p>
        </w:tc>
        <w:tc>
          <w:tcPr>
            <w:tcW w:w="787" w:type="dxa"/>
            <w:tcBorders>
              <w:bottom w:val="double" w:sz="6" w:space="0" w:color="auto"/>
            </w:tcBorders>
          </w:tcPr>
          <w:p w:rsidR="007B151A" w:rsidRPr="006E233D" w:rsidRDefault="007B151A" w:rsidP="00140A96">
            <w:pPr>
              <w:jc w:val="center"/>
            </w:pPr>
            <w:r w:rsidRPr="00A10E18">
              <w:t>SIP</w:t>
            </w:r>
          </w:p>
        </w:tc>
      </w:tr>
      <w:tr w:rsidR="007B151A" w:rsidRPr="005A5027" w:rsidTr="008B1F3B">
        <w:tc>
          <w:tcPr>
            <w:tcW w:w="918" w:type="dxa"/>
            <w:tcBorders>
              <w:bottom w:val="double" w:sz="6" w:space="0" w:color="auto"/>
            </w:tcBorders>
          </w:tcPr>
          <w:p w:rsidR="007B151A" w:rsidRPr="001C2014" w:rsidRDefault="007B151A" w:rsidP="008B1F3B">
            <w:r w:rsidRPr="001C2014">
              <w:t>216</w:t>
            </w:r>
          </w:p>
        </w:tc>
        <w:tc>
          <w:tcPr>
            <w:tcW w:w="1350" w:type="dxa"/>
            <w:tcBorders>
              <w:bottom w:val="double" w:sz="6" w:space="0" w:color="auto"/>
            </w:tcBorders>
          </w:tcPr>
          <w:p w:rsidR="007B151A" w:rsidRPr="001C2014" w:rsidRDefault="007B151A" w:rsidP="008B1F3B">
            <w:r w:rsidRPr="001C2014">
              <w:t>0064(4)</w:t>
            </w:r>
          </w:p>
        </w:tc>
        <w:tc>
          <w:tcPr>
            <w:tcW w:w="990" w:type="dxa"/>
            <w:tcBorders>
              <w:bottom w:val="double" w:sz="6" w:space="0" w:color="auto"/>
            </w:tcBorders>
          </w:tcPr>
          <w:p w:rsidR="007B151A" w:rsidRPr="001C2014" w:rsidRDefault="007B151A" w:rsidP="006403F0">
            <w:r w:rsidRPr="001C2014">
              <w:t>216</w:t>
            </w:r>
          </w:p>
        </w:tc>
        <w:tc>
          <w:tcPr>
            <w:tcW w:w="1350" w:type="dxa"/>
            <w:tcBorders>
              <w:bottom w:val="double" w:sz="6" w:space="0" w:color="auto"/>
            </w:tcBorders>
          </w:tcPr>
          <w:p w:rsidR="007B151A" w:rsidRPr="001C2014" w:rsidRDefault="007B151A" w:rsidP="006823B1">
            <w:r w:rsidRPr="001C2014">
              <w:t>0064(3)</w:t>
            </w:r>
          </w:p>
        </w:tc>
        <w:tc>
          <w:tcPr>
            <w:tcW w:w="4860" w:type="dxa"/>
            <w:tcBorders>
              <w:bottom w:val="double" w:sz="6" w:space="0" w:color="auto"/>
            </w:tcBorders>
          </w:tcPr>
          <w:p w:rsidR="007B151A" w:rsidRPr="001C2014" w:rsidRDefault="007B151A" w:rsidP="008B1F3B">
            <w:r w:rsidRPr="001C2014">
              <w:t>Add:</w:t>
            </w:r>
          </w:p>
          <w:p w:rsidR="007B151A" w:rsidRPr="001C2014" w:rsidRDefault="007B151A" w:rsidP="008B1F3B">
            <w:r w:rsidRPr="001C2014">
              <w:t>“Each Simple ACDP must include the following:”</w:t>
            </w:r>
          </w:p>
        </w:tc>
        <w:tc>
          <w:tcPr>
            <w:tcW w:w="4320" w:type="dxa"/>
            <w:tcBorders>
              <w:bottom w:val="double" w:sz="6" w:space="0" w:color="auto"/>
            </w:tcBorders>
          </w:tcPr>
          <w:p w:rsidR="007B151A" w:rsidRPr="001C2014" w:rsidRDefault="007B151A" w:rsidP="008B1F3B">
            <w:r w:rsidRPr="001C2014">
              <w:t>Clarification</w:t>
            </w:r>
          </w:p>
        </w:tc>
        <w:tc>
          <w:tcPr>
            <w:tcW w:w="787" w:type="dxa"/>
            <w:tcBorders>
              <w:bottom w:val="double" w:sz="6" w:space="0" w:color="auto"/>
            </w:tcBorders>
          </w:tcPr>
          <w:p w:rsidR="007B151A" w:rsidRPr="006E233D" w:rsidRDefault="007B151A" w:rsidP="008B1F3B">
            <w:pPr>
              <w:jc w:val="center"/>
            </w:pPr>
            <w:r w:rsidRPr="001C2014">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0064(4)(b)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0064(3</w:t>
            </w:r>
            <w:r w:rsidRPr="005A5027">
              <w:t>)(b)</w:t>
            </w:r>
          </w:p>
        </w:tc>
        <w:tc>
          <w:tcPr>
            <w:tcW w:w="4860" w:type="dxa"/>
            <w:tcBorders>
              <w:bottom w:val="double" w:sz="6" w:space="0" w:color="auto"/>
            </w:tcBorders>
          </w:tcPr>
          <w:p w:rsidR="007B151A" w:rsidRPr="005A5027" w:rsidRDefault="007B151A" w:rsidP="00117718">
            <w:r>
              <w:t>Add “emission”  to “de minimis level” and c</w:t>
            </w:r>
            <w:r w:rsidRPr="005A5027">
              <w:t>hange “in accordance with” to “under”</w:t>
            </w:r>
          </w:p>
        </w:tc>
        <w:tc>
          <w:tcPr>
            <w:tcW w:w="4320" w:type="dxa"/>
            <w:tcBorders>
              <w:bottom w:val="double" w:sz="6" w:space="0" w:color="auto"/>
            </w:tcBorders>
          </w:tcPr>
          <w:p w:rsidR="007B151A" w:rsidRPr="005A5027" w:rsidRDefault="007B151A" w:rsidP="00310BB9">
            <w:r w:rsidRPr="00310BB9">
              <w:t xml:space="preserve">Clarification </w:t>
            </w:r>
            <w:r>
              <w:t xml:space="preserve">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w:t>
            </w:r>
          </w:p>
        </w:tc>
        <w:tc>
          <w:tcPr>
            <w:tcW w:w="4860" w:type="dxa"/>
            <w:tcBorders>
              <w:bottom w:val="double" w:sz="6" w:space="0" w:color="auto"/>
            </w:tcBorders>
          </w:tcPr>
          <w:p w:rsidR="007B151A" w:rsidRPr="005A5027" w:rsidRDefault="007B151A" w:rsidP="00492AB5">
            <w:r w:rsidRPr="00AA6634">
              <w:t>Add “</w:t>
            </w:r>
            <w:r>
              <w:t>public notice” before “procedures</w:t>
            </w:r>
          </w:p>
        </w:tc>
        <w:tc>
          <w:tcPr>
            <w:tcW w:w="4320" w:type="dxa"/>
            <w:tcBorders>
              <w:bottom w:val="double" w:sz="6" w:space="0" w:color="auto"/>
            </w:tcBorders>
          </w:tcPr>
          <w:p w:rsidR="007B151A" w:rsidRPr="005A5027" w:rsidRDefault="007B151A" w:rsidP="00492AB5">
            <w:r>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0064(5)(a)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0064(4)(a</w:t>
            </w:r>
            <w:r w:rsidRPr="005A5027">
              <w:t>)</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0064(5)(b)(A)</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rsidRPr="005A5027">
              <w:t>0064(4)(b)</w:t>
            </w:r>
            <w:r>
              <w:t>(A)</w:t>
            </w:r>
          </w:p>
        </w:tc>
        <w:tc>
          <w:tcPr>
            <w:tcW w:w="4860" w:type="dxa"/>
            <w:tcBorders>
              <w:bottom w:val="double" w:sz="6" w:space="0" w:color="auto"/>
            </w:tcBorders>
          </w:tcPr>
          <w:p w:rsidR="007B151A" w:rsidRDefault="007B151A" w:rsidP="008B1F3B">
            <w:r>
              <w:t>Change to:</w:t>
            </w:r>
          </w:p>
          <w:p w:rsidR="007B151A" w:rsidRPr="005A5027" w:rsidRDefault="007B151A"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0064(5)(b)</w:t>
            </w:r>
            <w:r w:rsidRPr="005A5027">
              <w:t>(B)</w:t>
            </w:r>
          </w:p>
        </w:tc>
        <w:tc>
          <w:tcPr>
            <w:tcW w:w="990" w:type="dxa"/>
            <w:tcBorders>
              <w:bottom w:val="double" w:sz="6" w:space="0" w:color="auto"/>
            </w:tcBorders>
          </w:tcPr>
          <w:p w:rsidR="007B151A" w:rsidRPr="005A5027" w:rsidRDefault="007B151A" w:rsidP="006403F0">
            <w:r w:rsidRPr="005A5027">
              <w:t>216</w:t>
            </w:r>
          </w:p>
        </w:tc>
        <w:tc>
          <w:tcPr>
            <w:tcW w:w="1350" w:type="dxa"/>
            <w:tcBorders>
              <w:bottom w:val="double" w:sz="6" w:space="0" w:color="auto"/>
            </w:tcBorders>
          </w:tcPr>
          <w:p w:rsidR="007B151A" w:rsidRPr="005A5027" w:rsidRDefault="007B151A" w:rsidP="006403F0">
            <w:r>
              <w:t>0064(4)(b)</w:t>
            </w:r>
            <w:r w:rsidRPr="005A5027">
              <w:t>(B)</w:t>
            </w:r>
          </w:p>
        </w:tc>
        <w:tc>
          <w:tcPr>
            <w:tcW w:w="4860" w:type="dxa"/>
            <w:tcBorders>
              <w:bottom w:val="double" w:sz="6" w:space="0" w:color="auto"/>
            </w:tcBorders>
          </w:tcPr>
          <w:p w:rsidR="007B151A" w:rsidRDefault="007B151A" w:rsidP="00AA6634">
            <w:r>
              <w:t>Change to:</w:t>
            </w:r>
          </w:p>
          <w:p w:rsidR="007B151A" w:rsidRPr="005A5027" w:rsidRDefault="007B151A"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7B151A" w:rsidRPr="005A5027" w:rsidRDefault="007B151A" w:rsidP="007B226B">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8F230E">
        <w:tc>
          <w:tcPr>
            <w:tcW w:w="918" w:type="dxa"/>
            <w:tcBorders>
              <w:bottom w:val="double" w:sz="6" w:space="0" w:color="auto"/>
            </w:tcBorders>
          </w:tcPr>
          <w:p w:rsidR="007B151A" w:rsidRPr="00AF135F" w:rsidRDefault="007B151A" w:rsidP="008F230E">
            <w:r w:rsidRPr="00AF135F">
              <w:lastRenderedPageBreak/>
              <w:t>216</w:t>
            </w:r>
          </w:p>
        </w:tc>
        <w:tc>
          <w:tcPr>
            <w:tcW w:w="1350" w:type="dxa"/>
            <w:tcBorders>
              <w:bottom w:val="double" w:sz="6" w:space="0" w:color="auto"/>
            </w:tcBorders>
          </w:tcPr>
          <w:p w:rsidR="007B151A" w:rsidRPr="00AF135F" w:rsidRDefault="007B151A" w:rsidP="008F230E">
            <w:r>
              <w:t>0064</w:t>
            </w:r>
            <w:r w:rsidRPr="00AF135F">
              <w:t xml:space="preserve"> ED. NOTE</w:t>
            </w:r>
          </w:p>
        </w:tc>
        <w:tc>
          <w:tcPr>
            <w:tcW w:w="990" w:type="dxa"/>
            <w:tcBorders>
              <w:bottom w:val="double" w:sz="6" w:space="0" w:color="auto"/>
            </w:tcBorders>
          </w:tcPr>
          <w:p w:rsidR="007B151A" w:rsidRPr="00AF135F" w:rsidRDefault="007B151A" w:rsidP="008F230E">
            <w:r w:rsidRPr="00AF135F">
              <w:rPr>
                <w:bCs/>
                <w:color w:val="000000"/>
              </w:rPr>
              <w:t>NA</w:t>
            </w:r>
          </w:p>
        </w:tc>
        <w:tc>
          <w:tcPr>
            <w:tcW w:w="1350" w:type="dxa"/>
            <w:tcBorders>
              <w:bottom w:val="double" w:sz="6" w:space="0" w:color="auto"/>
            </w:tcBorders>
          </w:tcPr>
          <w:p w:rsidR="007B151A" w:rsidRPr="00AF135F" w:rsidRDefault="007B151A" w:rsidP="008F230E">
            <w:r w:rsidRPr="00AF135F">
              <w:rPr>
                <w:bCs/>
                <w:color w:val="000000"/>
              </w:rPr>
              <w:t>NA</w:t>
            </w:r>
          </w:p>
        </w:tc>
        <w:tc>
          <w:tcPr>
            <w:tcW w:w="4860" w:type="dxa"/>
            <w:tcBorders>
              <w:bottom w:val="double" w:sz="6" w:space="0" w:color="auto"/>
            </w:tcBorders>
          </w:tcPr>
          <w:p w:rsidR="007B151A" w:rsidRPr="00AF135F" w:rsidRDefault="007B151A" w:rsidP="008F230E">
            <w:r w:rsidRPr="00AF135F">
              <w:t>Delete:</w:t>
            </w:r>
          </w:p>
          <w:p w:rsidR="007B151A" w:rsidRPr="00AF135F" w:rsidRDefault="007B151A" w:rsidP="008F230E">
            <w:r w:rsidRPr="00AF135F">
              <w:t>“[ED. NOTE: Tables referenced are available from the agency.]”</w:t>
            </w:r>
          </w:p>
        </w:tc>
        <w:tc>
          <w:tcPr>
            <w:tcW w:w="4320" w:type="dxa"/>
            <w:tcBorders>
              <w:bottom w:val="double" w:sz="6" w:space="0" w:color="auto"/>
            </w:tcBorders>
          </w:tcPr>
          <w:p w:rsidR="007B151A" w:rsidRPr="00AF135F" w:rsidRDefault="007B151A"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8F230E">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8B1F3B">
            <w:r w:rsidRPr="005A5027">
              <w:t>Change “in accordance with” to “under”</w:t>
            </w:r>
          </w:p>
        </w:tc>
        <w:tc>
          <w:tcPr>
            <w:tcW w:w="4320" w:type="dxa"/>
            <w:tcBorders>
              <w:bottom w:val="double" w:sz="6" w:space="0" w:color="auto"/>
            </w:tcBorders>
          </w:tcPr>
          <w:p w:rsidR="007B151A" w:rsidRPr="005A5027" w:rsidRDefault="007B151A" w:rsidP="008B1F3B">
            <w:r w:rsidRPr="005A5027">
              <w:t>Plain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15D69">
            <w:r>
              <w:t>“</w:t>
            </w:r>
            <w:r w:rsidRPr="008D7DAB">
              <w:t>(</w:t>
            </w:r>
            <w:r w:rsidRPr="00DF03C7">
              <w:t>a) New or modified Standard ACDPs that are not subject to Major NSR (OAR 340-224-0010 through 340-224-0070 and OAR 340-224-0500 through 340-224-0540) but have emissions increases above the significant emissions rate are subject to the requirements of State NSR (OAR 340-224-0010 through 340-224-0038, 340-224-0245 through 340-224-0270</w:t>
            </w:r>
            <w:r w:rsidRPr="00815D69">
              <w:rPr>
                <w:rFonts w:eastAsiaTheme="minorHAnsi"/>
                <w:sz w:val="24"/>
                <w:szCs w:val="24"/>
              </w:rPr>
              <w:t xml:space="preserve"> </w:t>
            </w:r>
            <w:r w:rsidRPr="00815D69">
              <w:t>and OAR 340-224-0500 through 340-224-0540</w:t>
            </w:r>
            <w:r w:rsidRPr="00DF03C7">
              <w:t>). The application must include an analysis of the air quality and, for federal major sources only, the visibility impacts of the source or modification, including meteorological and topographical data, specific details of models used, and other information necessary t</w:t>
            </w:r>
            <w:r>
              <w:t>o estimate air quality impacts.”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rsidRPr="005A5027">
              <w:t>0066(1)</w:t>
            </w:r>
            <w:r>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315FF5">
            <w:r>
              <w:t>Change to:</w:t>
            </w:r>
          </w:p>
          <w:p w:rsidR="007B151A" w:rsidRPr="005A5027" w:rsidRDefault="007B151A" w:rsidP="00315FF5">
            <w:r>
              <w:t>“</w:t>
            </w:r>
            <w:r w:rsidRPr="00DF03C7">
              <w:t xml:space="preserve">(b) For new or modified Standard ACDPs that are subject to Major NSR (OAR 340-224-0010 through 340-224-0070 and OAR 340-224-0500 through 340-224-0540), the application must include the following </w:t>
            </w:r>
            <w:r>
              <w:t>information as applicable:”</w:t>
            </w:r>
          </w:p>
        </w:tc>
        <w:tc>
          <w:tcPr>
            <w:tcW w:w="4320" w:type="dxa"/>
            <w:tcBorders>
              <w:bottom w:val="double" w:sz="6" w:space="0" w:color="auto"/>
            </w:tcBorders>
          </w:tcPr>
          <w:p w:rsidR="007B151A" w:rsidRPr="005A5027" w:rsidRDefault="007B151A" w:rsidP="0083181B">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216</w:t>
            </w:r>
          </w:p>
        </w:tc>
        <w:tc>
          <w:tcPr>
            <w:tcW w:w="1350" w:type="dxa"/>
            <w:tcBorders>
              <w:bottom w:val="double" w:sz="6" w:space="0" w:color="auto"/>
            </w:tcBorders>
          </w:tcPr>
          <w:p w:rsidR="007B151A" w:rsidRPr="005A5027" w:rsidRDefault="007B151A" w:rsidP="00076F7B">
            <w:r w:rsidRPr="005A5027">
              <w:t>0066(1)</w:t>
            </w:r>
            <w:r>
              <w:t>(b)(A), (B) &amp; (C)</w:t>
            </w:r>
          </w:p>
        </w:tc>
        <w:tc>
          <w:tcPr>
            <w:tcW w:w="99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76F7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76F7B">
            <w:r>
              <w:t>Change “source or modification” to “major source or major modification”</w:t>
            </w:r>
          </w:p>
        </w:tc>
        <w:tc>
          <w:tcPr>
            <w:tcW w:w="4320" w:type="dxa"/>
            <w:tcBorders>
              <w:bottom w:val="double" w:sz="6" w:space="0" w:color="auto"/>
            </w:tcBorders>
          </w:tcPr>
          <w:p w:rsidR="007B151A" w:rsidRPr="005A5027" w:rsidRDefault="007B151A" w:rsidP="00076F7B">
            <w:r>
              <w:t>Clarification</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0066(1)</w:t>
            </w:r>
            <w:r>
              <w:t>(b)(C)</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rsidRPr="005A5027">
              <w:t xml:space="preserve">Change </w:t>
            </w:r>
            <w:r>
              <w:t>to:</w:t>
            </w:r>
          </w:p>
          <w:p w:rsidR="007B151A" w:rsidRPr="005A5027" w:rsidRDefault="007B151A"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7B151A" w:rsidRPr="005A5027" w:rsidRDefault="007B151A"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0066(3)</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lastRenderedPageBreak/>
              <w:t>“</w:t>
            </w:r>
            <w:r w:rsidRPr="007765D9">
              <w:t>(3) Permit content. Each Standard ACDP must include the following</w:t>
            </w:r>
            <w:r>
              <w:t>:”</w:t>
            </w:r>
          </w:p>
        </w:tc>
        <w:tc>
          <w:tcPr>
            <w:tcW w:w="4320" w:type="dxa"/>
            <w:tcBorders>
              <w:bottom w:val="double" w:sz="6" w:space="0" w:color="auto"/>
            </w:tcBorders>
          </w:tcPr>
          <w:p w:rsidR="007B151A" w:rsidRPr="005A5027" w:rsidRDefault="007B151A" w:rsidP="008B1F3B">
            <w:r>
              <w:lastRenderedPageBreak/>
              <w:t xml:space="preserve">Clarification </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lastRenderedPageBreak/>
              <w:t>216</w:t>
            </w:r>
          </w:p>
        </w:tc>
        <w:tc>
          <w:tcPr>
            <w:tcW w:w="1350" w:type="dxa"/>
            <w:tcBorders>
              <w:bottom w:val="double" w:sz="6" w:space="0" w:color="auto"/>
            </w:tcBorders>
          </w:tcPr>
          <w:p w:rsidR="007B151A" w:rsidRPr="005A5027" w:rsidRDefault="007B151A" w:rsidP="008B1F3B">
            <w:r>
              <w:t>0066(3)(b)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D11738">
            <w:r>
              <w:t>Add “levels” to Generic PSEL and change “as specified in” to “under” and delete the comma between OAR 340 and division 222</w:t>
            </w:r>
          </w:p>
        </w:tc>
        <w:tc>
          <w:tcPr>
            <w:tcW w:w="4320" w:type="dxa"/>
            <w:tcBorders>
              <w:bottom w:val="double" w:sz="6" w:space="0" w:color="auto"/>
            </w:tcBorders>
          </w:tcPr>
          <w:p w:rsidR="007B151A" w:rsidRPr="005A5027" w:rsidRDefault="007B151A" w:rsidP="00D11738">
            <w:r>
              <w:t>Clarification, p</w:t>
            </w:r>
            <w:r w:rsidRPr="005A5027">
              <w:t>lain language</w:t>
            </w:r>
            <w:r>
              <w:t xml:space="preserve"> and correction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3181B">
        <w:tc>
          <w:tcPr>
            <w:tcW w:w="918" w:type="dxa"/>
            <w:tcBorders>
              <w:bottom w:val="double" w:sz="6" w:space="0" w:color="auto"/>
            </w:tcBorders>
          </w:tcPr>
          <w:p w:rsidR="007B151A" w:rsidRPr="005A5027" w:rsidRDefault="007B151A" w:rsidP="0083181B">
            <w:r w:rsidRPr="005A5027">
              <w:t>216</w:t>
            </w:r>
          </w:p>
        </w:tc>
        <w:tc>
          <w:tcPr>
            <w:tcW w:w="1350" w:type="dxa"/>
            <w:tcBorders>
              <w:bottom w:val="double" w:sz="6" w:space="0" w:color="auto"/>
            </w:tcBorders>
          </w:tcPr>
          <w:p w:rsidR="007B151A" w:rsidRPr="005A5027" w:rsidRDefault="007B151A" w:rsidP="0083181B">
            <w:r>
              <w:t>0066(4)(a)</w:t>
            </w:r>
          </w:p>
        </w:tc>
        <w:tc>
          <w:tcPr>
            <w:tcW w:w="99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3181B">
            <w:pPr>
              <w:rPr>
                <w:bCs/>
                <w:color w:val="000000"/>
              </w:rPr>
            </w:pPr>
            <w:r w:rsidRPr="005A5027">
              <w:rPr>
                <w:bCs/>
                <w:color w:val="000000"/>
              </w:rPr>
              <w:t>NA</w:t>
            </w:r>
          </w:p>
        </w:tc>
        <w:tc>
          <w:tcPr>
            <w:tcW w:w="4860" w:type="dxa"/>
            <w:tcBorders>
              <w:bottom w:val="double" w:sz="6" w:space="0" w:color="auto"/>
            </w:tcBorders>
          </w:tcPr>
          <w:p w:rsidR="007B151A" w:rsidRDefault="007B151A" w:rsidP="0083181B">
            <w:r>
              <w:t>Change to:</w:t>
            </w:r>
          </w:p>
          <w:p w:rsidR="007B151A" w:rsidRPr="005A5027" w:rsidRDefault="007B151A"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7B151A" w:rsidRPr="005A5027" w:rsidRDefault="007B151A" w:rsidP="00C10AEF">
            <w:r>
              <w:t xml:space="preserve">Clarification </w:t>
            </w:r>
          </w:p>
        </w:tc>
        <w:tc>
          <w:tcPr>
            <w:tcW w:w="787" w:type="dxa"/>
            <w:tcBorders>
              <w:bottom w:val="double" w:sz="6" w:space="0" w:color="auto"/>
            </w:tcBorders>
          </w:tcPr>
          <w:p w:rsidR="007B151A" w:rsidRPr="006E233D" w:rsidRDefault="007B151A" w:rsidP="0083181B">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0066(4)(a)(A)</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0237F7">
              <w:t>(</w:t>
            </w:r>
            <w:r w:rsidRPr="0019281B">
              <w:t>A) Public notice as a Category III permit action for permit actions that will  increase allowed emissions but that are not Major NSR or Type A State NSR permit actions under OAR 340 division 224, or as a Category II permit action if the permit will not increase allowed emissions.</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t>0066(4)(a)</w:t>
            </w:r>
            <w:r w:rsidRPr="005A5027">
              <w:t>(B)</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AA6634">
            <w:r>
              <w:t>“</w:t>
            </w:r>
            <w:r w:rsidRPr="007765D9">
              <w:t>(</w:t>
            </w:r>
            <w:r w:rsidRPr="0019281B">
              <w:t>B) Public notice as a Category IV permit action for permit actions that are Major NSR or Type A State NSR permit actions under OAR 340 division 224</w:t>
            </w:r>
            <w:r w:rsidRPr="007765D9">
              <w:t>.</w:t>
            </w:r>
            <w:r>
              <w:t>”</w:t>
            </w:r>
          </w:p>
        </w:tc>
        <w:tc>
          <w:tcPr>
            <w:tcW w:w="4320" w:type="dxa"/>
            <w:tcBorders>
              <w:bottom w:val="double" w:sz="6" w:space="0" w:color="auto"/>
            </w:tcBorders>
          </w:tcPr>
          <w:p w:rsidR="007B151A" w:rsidRPr="005A5027" w:rsidRDefault="007B151A" w:rsidP="00AA6634">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rsidRPr="005A5027">
              <w:t>0066(4)(b)</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8B1F3B">
        <w:tc>
          <w:tcPr>
            <w:tcW w:w="918" w:type="dxa"/>
            <w:tcBorders>
              <w:bottom w:val="double" w:sz="6" w:space="0" w:color="auto"/>
            </w:tcBorders>
          </w:tcPr>
          <w:p w:rsidR="007B151A" w:rsidRPr="004A1EBE" w:rsidRDefault="007B151A" w:rsidP="008B1F3B">
            <w:r w:rsidRPr="004A1EBE">
              <w:t>216</w:t>
            </w:r>
          </w:p>
        </w:tc>
        <w:tc>
          <w:tcPr>
            <w:tcW w:w="1350" w:type="dxa"/>
            <w:tcBorders>
              <w:bottom w:val="double" w:sz="6" w:space="0" w:color="auto"/>
            </w:tcBorders>
          </w:tcPr>
          <w:p w:rsidR="007B151A" w:rsidRPr="004A1EBE" w:rsidRDefault="007B151A" w:rsidP="008B1F3B">
            <w:r w:rsidRPr="004A1EBE">
              <w:t>0066(4)(b)(A)</w:t>
            </w:r>
          </w:p>
        </w:tc>
        <w:tc>
          <w:tcPr>
            <w:tcW w:w="99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1350" w:type="dxa"/>
            <w:tcBorders>
              <w:bottom w:val="double" w:sz="6" w:space="0" w:color="auto"/>
            </w:tcBorders>
          </w:tcPr>
          <w:p w:rsidR="007B151A" w:rsidRPr="004A1EBE" w:rsidRDefault="007B151A" w:rsidP="008B1F3B">
            <w:pPr>
              <w:rPr>
                <w:bCs/>
                <w:color w:val="000000"/>
              </w:rPr>
            </w:pPr>
            <w:r w:rsidRPr="004A1EBE">
              <w:rPr>
                <w:bCs/>
                <w:color w:val="000000"/>
              </w:rPr>
              <w:t>NA</w:t>
            </w:r>
          </w:p>
        </w:tc>
        <w:tc>
          <w:tcPr>
            <w:tcW w:w="4860" w:type="dxa"/>
            <w:tcBorders>
              <w:bottom w:val="double" w:sz="6" w:space="0" w:color="auto"/>
            </w:tcBorders>
          </w:tcPr>
          <w:p w:rsidR="007B151A" w:rsidRPr="004A1EBE" w:rsidRDefault="007B151A" w:rsidP="008B1F3B">
            <w:r w:rsidRPr="004A1EBE">
              <w:t>Change to:</w:t>
            </w:r>
          </w:p>
          <w:p w:rsidR="007B151A" w:rsidRPr="004A1EBE" w:rsidRDefault="007B151A"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7B151A" w:rsidRPr="004A1EBE" w:rsidRDefault="007B151A" w:rsidP="008B1F3B">
            <w:r w:rsidRPr="004A1EBE">
              <w:t>Clarification and plain language</w:t>
            </w:r>
          </w:p>
        </w:tc>
        <w:tc>
          <w:tcPr>
            <w:tcW w:w="787" w:type="dxa"/>
            <w:tcBorders>
              <w:bottom w:val="double" w:sz="6" w:space="0" w:color="auto"/>
            </w:tcBorders>
          </w:tcPr>
          <w:p w:rsidR="007B151A" w:rsidRPr="006E233D" w:rsidRDefault="007B151A" w:rsidP="008B1F3B">
            <w:pPr>
              <w:jc w:val="center"/>
            </w:pPr>
            <w:r w:rsidRPr="004A1EBE">
              <w:t>SIP</w:t>
            </w:r>
          </w:p>
        </w:tc>
      </w:tr>
      <w:tr w:rsidR="007B151A" w:rsidRPr="005A5027" w:rsidTr="008B1F3B">
        <w:tc>
          <w:tcPr>
            <w:tcW w:w="918" w:type="dxa"/>
            <w:tcBorders>
              <w:bottom w:val="double" w:sz="6" w:space="0" w:color="auto"/>
            </w:tcBorders>
          </w:tcPr>
          <w:p w:rsidR="007B151A" w:rsidRPr="005A5027" w:rsidRDefault="007B151A" w:rsidP="008B1F3B">
            <w:r w:rsidRPr="005A5027">
              <w:t>216</w:t>
            </w:r>
          </w:p>
        </w:tc>
        <w:tc>
          <w:tcPr>
            <w:tcW w:w="1350" w:type="dxa"/>
            <w:tcBorders>
              <w:bottom w:val="double" w:sz="6" w:space="0" w:color="auto"/>
            </w:tcBorders>
          </w:tcPr>
          <w:p w:rsidR="007B151A" w:rsidRPr="005A5027" w:rsidRDefault="007B151A" w:rsidP="008B1F3B">
            <w:r>
              <w:t>0066(4)(b)(B</w:t>
            </w:r>
            <w:r w:rsidRPr="005A5027">
              <w:t>)</w:t>
            </w:r>
          </w:p>
        </w:tc>
        <w:tc>
          <w:tcPr>
            <w:tcW w:w="99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8B1F3B">
            <w:pPr>
              <w:rPr>
                <w:bCs/>
                <w:color w:val="000000"/>
              </w:rPr>
            </w:pPr>
            <w:r w:rsidRPr="005A5027">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7B151A" w:rsidRPr="005A5027" w:rsidRDefault="007B151A" w:rsidP="008B1F3B">
            <w:r>
              <w:t>Clarification and p</w:t>
            </w:r>
            <w:r w:rsidRPr="005A5027">
              <w:t>lain language</w:t>
            </w:r>
          </w:p>
        </w:tc>
        <w:tc>
          <w:tcPr>
            <w:tcW w:w="787" w:type="dxa"/>
            <w:tcBorders>
              <w:bottom w:val="double" w:sz="6" w:space="0" w:color="auto"/>
            </w:tcBorders>
          </w:tcPr>
          <w:p w:rsidR="007B151A" w:rsidRPr="006E233D" w:rsidRDefault="007B151A" w:rsidP="008B1F3B">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003E34">
            <w:r>
              <w:t>0066(4)(b)(C</w:t>
            </w:r>
            <w:r w:rsidRPr="005A5027">
              <w:t>)</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AA6634">
            <w:r>
              <w:t>Change to:</w:t>
            </w:r>
          </w:p>
          <w:p w:rsidR="007B151A" w:rsidRPr="005A5027" w:rsidRDefault="007B151A"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7B151A" w:rsidRPr="005A5027" w:rsidRDefault="007B151A" w:rsidP="007D0576">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0066</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0066</w:t>
            </w:r>
            <w:r w:rsidRPr="00AF135F">
              <w:t xml:space="preserve"> ED. </w:t>
            </w:r>
            <w:r w:rsidRPr="00AF135F">
              <w:lastRenderedPageBreak/>
              <w:t>NOTE</w:t>
            </w:r>
          </w:p>
        </w:tc>
        <w:tc>
          <w:tcPr>
            <w:tcW w:w="990" w:type="dxa"/>
            <w:tcBorders>
              <w:bottom w:val="double" w:sz="6" w:space="0" w:color="auto"/>
            </w:tcBorders>
          </w:tcPr>
          <w:p w:rsidR="007B151A" w:rsidRPr="00AF135F" w:rsidRDefault="007B151A" w:rsidP="00C017D9">
            <w:r w:rsidRPr="00AF135F">
              <w:rPr>
                <w:bCs/>
                <w:color w:val="000000"/>
              </w:rPr>
              <w:lastRenderedPageBreak/>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lastRenderedPageBreak/>
              <w:t>“[ED. NOTE: Tables referenced are available from the agency.]”</w:t>
            </w:r>
          </w:p>
        </w:tc>
        <w:tc>
          <w:tcPr>
            <w:tcW w:w="4320" w:type="dxa"/>
            <w:tcBorders>
              <w:bottom w:val="double" w:sz="6" w:space="0" w:color="auto"/>
            </w:tcBorders>
          </w:tcPr>
          <w:p w:rsidR="007B151A" w:rsidRPr="00AF135F" w:rsidRDefault="007B151A" w:rsidP="00C017D9">
            <w:r w:rsidRPr="00AF135F">
              <w:lastRenderedPageBreak/>
              <w:t xml:space="preserve">Clarification. Renumber tables so that each table </w:t>
            </w:r>
            <w:r w:rsidRPr="00AF135F">
              <w:lastRenderedPageBreak/>
              <w:t>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lastRenderedPageBreak/>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003E34">
            <w:r w:rsidRPr="005A5027">
              <w:t>0068(1)</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7B151A" w:rsidRPr="005A5027" w:rsidRDefault="007B151A" w:rsidP="00782B92">
            <w:r w:rsidRPr="005A5027">
              <w:t>Plain language</w:t>
            </w:r>
            <w:r>
              <w:t xml:space="preserve"> and 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rsidRPr="005A5027">
              <w:t>0068(2)(a)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7B151A" w:rsidRPr="005A5027" w:rsidRDefault="007B151A" w:rsidP="00C017D9">
            <w:r w:rsidRPr="005A5027">
              <w:t>Plain language</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w:t>
            </w:r>
            <w:r w:rsidRPr="005A5027">
              <w:t>)(a)</w:t>
            </w:r>
          </w:p>
        </w:tc>
        <w:tc>
          <w:tcPr>
            <w:tcW w:w="99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C017D9">
            <w:pPr>
              <w:rPr>
                <w:bCs/>
                <w:color w:val="000000"/>
              </w:rPr>
            </w:pPr>
            <w:r w:rsidRPr="005A5027">
              <w:rPr>
                <w:bCs/>
                <w:color w:val="000000"/>
              </w:rPr>
              <w:t>NA</w:t>
            </w:r>
          </w:p>
        </w:tc>
        <w:tc>
          <w:tcPr>
            <w:tcW w:w="4860" w:type="dxa"/>
            <w:tcBorders>
              <w:bottom w:val="double" w:sz="6" w:space="0" w:color="auto"/>
            </w:tcBorders>
          </w:tcPr>
          <w:p w:rsidR="007B151A" w:rsidRDefault="007B151A" w:rsidP="00C017D9">
            <w:r>
              <w:t>Delete:</w:t>
            </w:r>
          </w:p>
          <w:p w:rsidR="007B151A" w:rsidRPr="005A5027" w:rsidRDefault="007B151A"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7B151A" w:rsidRPr="005A5027" w:rsidRDefault="007B151A" w:rsidP="00C017D9">
            <w:r>
              <w:t>Not necessary. This requirement is covered in subsection (2)(a).</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C017D9">
        <w:tc>
          <w:tcPr>
            <w:tcW w:w="918"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0068(3)(b</w:t>
            </w:r>
            <w:r w:rsidRPr="005A5027">
              <w:t>)</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140A96">
        <w:tc>
          <w:tcPr>
            <w:tcW w:w="918" w:type="dxa"/>
            <w:tcBorders>
              <w:bottom w:val="double" w:sz="6" w:space="0" w:color="auto"/>
            </w:tcBorders>
          </w:tcPr>
          <w:p w:rsidR="007B151A" w:rsidRPr="005A5027" w:rsidRDefault="007B151A" w:rsidP="00140A96">
            <w:r w:rsidRPr="005A5027">
              <w:t>216</w:t>
            </w:r>
          </w:p>
        </w:tc>
        <w:tc>
          <w:tcPr>
            <w:tcW w:w="1350" w:type="dxa"/>
            <w:tcBorders>
              <w:bottom w:val="double" w:sz="6" w:space="0" w:color="auto"/>
            </w:tcBorders>
          </w:tcPr>
          <w:p w:rsidR="007B151A" w:rsidRPr="005A5027" w:rsidRDefault="007B151A" w:rsidP="00140A96">
            <w:r>
              <w:t>0068(3)(d</w:t>
            </w:r>
            <w:r w:rsidRPr="005A5027">
              <w:t>)</w:t>
            </w:r>
          </w:p>
        </w:tc>
        <w:tc>
          <w:tcPr>
            <w:tcW w:w="990" w:type="dxa"/>
            <w:tcBorders>
              <w:bottom w:val="double" w:sz="6" w:space="0" w:color="auto"/>
            </w:tcBorders>
          </w:tcPr>
          <w:p w:rsidR="007B151A" w:rsidRPr="005A5027" w:rsidRDefault="007B151A" w:rsidP="00C017D9">
            <w:r w:rsidRPr="005A5027">
              <w:t>216</w:t>
            </w:r>
          </w:p>
        </w:tc>
        <w:tc>
          <w:tcPr>
            <w:tcW w:w="1350" w:type="dxa"/>
            <w:tcBorders>
              <w:bottom w:val="double" w:sz="6" w:space="0" w:color="auto"/>
            </w:tcBorders>
          </w:tcPr>
          <w:p w:rsidR="007B151A" w:rsidRPr="005A5027" w:rsidRDefault="007B151A" w:rsidP="00C017D9">
            <w:r>
              <w:t>0068(3)(c</w:t>
            </w:r>
            <w:r w:rsidRPr="005A5027">
              <w:t>)</w:t>
            </w:r>
          </w:p>
        </w:tc>
        <w:tc>
          <w:tcPr>
            <w:tcW w:w="4860" w:type="dxa"/>
            <w:tcBorders>
              <w:bottom w:val="double" w:sz="6" w:space="0" w:color="auto"/>
            </w:tcBorders>
          </w:tcPr>
          <w:p w:rsidR="007B151A" w:rsidRDefault="007B151A" w:rsidP="00140A96">
            <w:r>
              <w:t>Change to:</w:t>
            </w:r>
          </w:p>
          <w:p w:rsidR="007B151A" w:rsidRPr="005A5027" w:rsidRDefault="007B151A"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7B151A" w:rsidRPr="005A5027" w:rsidRDefault="007B151A" w:rsidP="00140A96">
            <w:r>
              <w:t>Clarification</w:t>
            </w:r>
          </w:p>
        </w:tc>
        <w:tc>
          <w:tcPr>
            <w:tcW w:w="787" w:type="dxa"/>
            <w:tcBorders>
              <w:bottom w:val="double" w:sz="6" w:space="0" w:color="auto"/>
            </w:tcBorders>
          </w:tcPr>
          <w:p w:rsidR="007B151A" w:rsidRPr="006E233D" w:rsidRDefault="007B151A" w:rsidP="00140A96">
            <w:pPr>
              <w:jc w:val="center"/>
            </w:pPr>
            <w:r>
              <w:t>SIP</w:t>
            </w:r>
          </w:p>
        </w:tc>
      </w:tr>
      <w:tr w:rsidR="007B151A" w:rsidRPr="006E233D" w:rsidTr="000D5FA8">
        <w:tc>
          <w:tcPr>
            <w:tcW w:w="918" w:type="dxa"/>
            <w:tcBorders>
              <w:bottom w:val="double" w:sz="6" w:space="0" w:color="auto"/>
            </w:tcBorders>
          </w:tcPr>
          <w:p w:rsidR="007B151A" w:rsidRPr="005A5027" w:rsidRDefault="007B151A" w:rsidP="000D5FA8">
            <w:r w:rsidRPr="005A5027">
              <w:t>216</w:t>
            </w:r>
          </w:p>
        </w:tc>
        <w:tc>
          <w:tcPr>
            <w:tcW w:w="1350" w:type="dxa"/>
            <w:tcBorders>
              <w:bottom w:val="double" w:sz="6" w:space="0" w:color="auto"/>
            </w:tcBorders>
          </w:tcPr>
          <w:p w:rsidR="007B151A" w:rsidRPr="005A5027" w:rsidRDefault="007B151A" w:rsidP="000D5FA8">
            <w:r w:rsidRPr="005A5027">
              <w:t>00</w:t>
            </w:r>
            <w:r>
              <w:t>70</w:t>
            </w:r>
          </w:p>
        </w:tc>
        <w:tc>
          <w:tcPr>
            <w:tcW w:w="99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0D5FA8">
            <w:pPr>
              <w:rPr>
                <w:bCs/>
                <w:color w:val="000000"/>
              </w:rPr>
            </w:pPr>
            <w:r w:rsidRPr="005A5027">
              <w:rPr>
                <w:bCs/>
                <w:color w:val="000000"/>
              </w:rPr>
              <w:t>NA</w:t>
            </w:r>
          </w:p>
        </w:tc>
        <w:tc>
          <w:tcPr>
            <w:tcW w:w="4860" w:type="dxa"/>
            <w:tcBorders>
              <w:bottom w:val="double" w:sz="6" w:space="0" w:color="auto"/>
            </w:tcBorders>
          </w:tcPr>
          <w:p w:rsidR="007B151A" w:rsidRPr="005A5027" w:rsidRDefault="007B151A"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7B151A" w:rsidRPr="005A5027" w:rsidRDefault="007B151A"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 xml:space="preserve">Source is </w:t>
            </w:r>
            <w:r w:rsidRPr="00A81E5E">
              <w:lastRenderedPageBreak/>
              <w:t>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7B151A" w:rsidRPr="006E233D" w:rsidRDefault="007B151A" w:rsidP="000D5FA8">
            <w:pPr>
              <w:jc w:val="center"/>
            </w:pPr>
            <w:r>
              <w:lastRenderedPageBreak/>
              <w:t>SIP</w:t>
            </w:r>
          </w:p>
        </w:tc>
      </w:tr>
      <w:tr w:rsidR="007B151A" w:rsidRPr="006E233D"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8D0CBC">
            <w:r w:rsidRPr="005A5027">
              <w:t>00</w:t>
            </w:r>
            <w:r>
              <w:t>70</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4860" w:type="dxa"/>
            <w:tcBorders>
              <w:bottom w:val="double" w:sz="6" w:space="0" w:color="auto"/>
            </w:tcBorders>
          </w:tcPr>
          <w:p w:rsidR="007B151A" w:rsidRDefault="007B151A" w:rsidP="00CC05DD">
            <w:r>
              <w:t>Change to:</w:t>
            </w:r>
          </w:p>
          <w:p w:rsidR="007B151A" w:rsidRPr="005A5027" w:rsidRDefault="007B151A"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7B151A" w:rsidRPr="005A5027" w:rsidRDefault="007B151A" w:rsidP="00782B92">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E019B1">
            <w:r>
              <w:t xml:space="preserve">0070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6E233D" w:rsidTr="00921A38">
        <w:tc>
          <w:tcPr>
            <w:tcW w:w="918" w:type="dxa"/>
            <w:tcBorders>
              <w:bottom w:val="double" w:sz="6" w:space="0" w:color="auto"/>
            </w:tcBorders>
          </w:tcPr>
          <w:p w:rsidR="007B151A" w:rsidRPr="00C57D8C" w:rsidRDefault="007B151A" w:rsidP="00921A38">
            <w:r w:rsidRPr="00C57D8C">
              <w:t>216</w:t>
            </w:r>
          </w:p>
        </w:tc>
        <w:tc>
          <w:tcPr>
            <w:tcW w:w="1350" w:type="dxa"/>
            <w:tcBorders>
              <w:bottom w:val="double" w:sz="6" w:space="0" w:color="auto"/>
            </w:tcBorders>
          </w:tcPr>
          <w:p w:rsidR="007B151A" w:rsidRPr="00C57D8C" w:rsidRDefault="007B151A" w:rsidP="00921A38">
            <w:r>
              <w:t>0082(1</w:t>
            </w:r>
            <w:r w:rsidRPr="00C57D8C">
              <w:t>)</w:t>
            </w:r>
            <w:r>
              <w:t>(a)(A)</w:t>
            </w:r>
          </w:p>
        </w:tc>
        <w:tc>
          <w:tcPr>
            <w:tcW w:w="990"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4860" w:type="dxa"/>
            <w:tcBorders>
              <w:bottom w:val="double" w:sz="6" w:space="0" w:color="auto"/>
            </w:tcBorders>
          </w:tcPr>
          <w:p w:rsidR="007B151A" w:rsidRPr="00E019B1" w:rsidRDefault="007B151A" w:rsidP="00921A38">
            <w:pPr>
              <w:rPr>
                <w:bCs/>
                <w:color w:val="000000"/>
              </w:rPr>
            </w:pPr>
            <w:r>
              <w:t>Delete “or for an Oregon Title V Operating Permit”</w:t>
            </w:r>
          </w:p>
        </w:tc>
        <w:tc>
          <w:tcPr>
            <w:tcW w:w="4320" w:type="dxa"/>
            <w:tcBorders>
              <w:bottom w:val="double" w:sz="6" w:space="0" w:color="auto"/>
            </w:tcBorders>
          </w:tcPr>
          <w:p w:rsidR="007B151A" w:rsidRPr="00C57D8C" w:rsidRDefault="007B151A" w:rsidP="00921A38">
            <w:r>
              <w:t>Correction.  Paragraph (B) addresses Oregon Title V Operating Permits</w:t>
            </w:r>
          </w:p>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921A38">
        <w:tc>
          <w:tcPr>
            <w:tcW w:w="918" w:type="dxa"/>
            <w:tcBorders>
              <w:bottom w:val="double" w:sz="6" w:space="0" w:color="auto"/>
            </w:tcBorders>
          </w:tcPr>
          <w:p w:rsidR="007B151A" w:rsidRPr="00C57D8C" w:rsidRDefault="007B151A" w:rsidP="00921A38">
            <w:r>
              <w:t>NA</w:t>
            </w:r>
          </w:p>
        </w:tc>
        <w:tc>
          <w:tcPr>
            <w:tcW w:w="1350" w:type="dxa"/>
            <w:tcBorders>
              <w:bottom w:val="double" w:sz="6" w:space="0" w:color="auto"/>
            </w:tcBorders>
          </w:tcPr>
          <w:p w:rsidR="007B151A" w:rsidRPr="00C57D8C" w:rsidRDefault="007B151A" w:rsidP="00921A38">
            <w:r>
              <w:t>NA</w:t>
            </w:r>
          </w:p>
        </w:tc>
        <w:tc>
          <w:tcPr>
            <w:tcW w:w="990" w:type="dxa"/>
            <w:tcBorders>
              <w:bottom w:val="double" w:sz="6" w:space="0" w:color="auto"/>
            </w:tcBorders>
          </w:tcPr>
          <w:p w:rsidR="007B151A" w:rsidRPr="00C57D8C" w:rsidRDefault="007B151A" w:rsidP="00921A38">
            <w:r>
              <w:t>216</w:t>
            </w:r>
          </w:p>
        </w:tc>
        <w:tc>
          <w:tcPr>
            <w:tcW w:w="1350" w:type="dxa"/>
            <w:tcBorders>
              <w:bottom w:val="double" w:sz="6" w:space="0" w:color="auto"/>
            </w:tcBorders>
          </w:tcPr>
          <w:p w:rsidR="007B151A" w:rsidRPr="00C57D8C" w:rsidRDefault="007B151A" w:rsidP="00921A38">
            <w:r>
              <w:t>0082(1</w:t>
            </w:r>
            <w:r w:rsidRPr="00C57D8C">
              <w:t>)</w:t>
            </w:r>
            <w:r>
              <w:t>(b)</w:t>
            </w:r>
          </w:p>
        </w:tc>
        <w:tc>
          <w:tcPr>
            <w:tcW w:w="4860" w:type="dxa"/>
            <w:tcBorders>
              <w:bottom w:val="double" w:sz="6" w:space="0" w:color="auto"/>
            </w:tcBorders>
          </w:tcPr>
          <w:p w:rsidR="007B151A" w:rsidRDefault="007B151A" w:rsidP="00921A38">
            <w:r>
              <w:t>Add:</w:t>
            </w:r>
          </w:p>
          <w:p w:rsidR="007B151A" w:rsidRPr="001223AF" w:rsidRDefault="007B151A" w:rsidP="00921A38">
            <w:r>
              <w:t>“</w:t>
            </w:r>
            <w:r w:rsidRPr="001223AF">
              <w:t>(b) If a timely and complete renewal application has been submitted, the existing permit will remain in effect until final action has been taken on the renewal application to issue or deny a permit.</w:t>
            </w:r>
            <w:r>
              <w:t>”</w:t>
            </w:r>
          </w:p>
        </w:tc>
        <w:tc>
          <w:tcPr>
            <w:tcW w:w="4320" w:type="dxa"/>
            <w:tcBorders>
              <w:bottom w:val="double" w:sz="6" w:space="0" w:color="auto"/>
            </w:tcBorders>
          </w:tcPr>
          <w:p w:rsidR="007B151A" w:rsidRPr="001223AF" w:rsidRDefault="007B151A" w:rsidP="001223AF">
            <w:r>
              <w:t xml:space="preserve">Clarification.  This language is from </w:t>
            </w:r>
            <w:r w:rsidRPr="001223AF">
              <w:rPr>
                <w:bCs/>
              </w:rPr>
              <w:t>340-218-0130</w:t>
            </w:r>
          </w:p>
          <w:p w:rsidR="007B151A" w:rsidRPr="001223AF" w:rsidRDefault="007B151A" w:rsidP="001223AF">
            <w:r w:rsidRPr="001223AF">
              <w:rPr>
                <w:bCs/>
              </w:rPr>
              <w:t>Permit Renewal and Expiration</w:t>
            </w:r>
            <w:r>
              <w:rPr>
                <w:bCs/>
              </w:rPr>
              <w:t xml:space="preserve"> for Title V permits.</w:t>
            </w:r>
          </w:p>
          <w:p w:rsidR="007B151A" w:rsidRPr="00C57D8C" w:rsidRDefault="007B151A" w:rsidP="00921A38"/>
        </w:tc>
        <w:tc>
          <w:tcPr>
            <w:tcW w:w="787" w:type="dxa"/>
            <w:tcBorders>
              <w:bottom w:val="double" w:sz="6" w:space="0" w:color="auto"/>
            </w:tcBorders>
          </w:tcPr>
          <w:p w:rsidR="007B151A" w:rsidRPr="006E233D" w:rsidRDefault="007B151A" w:rsidP="00921A38">
            <w:pPr>
              <w:jc w:val="center"/>
            </w:pPr>
            <w:r w:rsidRPr="00C57D8C">
              <w:t>SIP</w:t>
            </w:r>
          </w:p>
        </w:tc>
      </w:tr>
      <w:tr w:rsidR="007B151A" w:rsidRPr="006E233D" w:rsidTr="00D66578">
        <w:tc>
          <w:tcPr>
            <w:tcW w:w="918" w:type="dxa"/>
            <w:tcBorders>
              <w:bottom w:val="double" w:sz="6" w:space="0" w:color="auto"/>
            </w:tcBorders>
          </w:tcPr>
          <w:p w:rsidR="007B151A" w:rsidRPr="00C57D8C" w:rsidRDefault="007B151A" w:rsidP="00E21446">
            <w:r w:rsidRPr="00C57D8C">
              <w:t>216</w:t>
            </w:r>
          </w:p>
        </w:tc>
        <w:tc>
          <w:tcPr>
            <w:tcW w:w="1350" w:type="dxa"/>
            <w:tcBorders>
              <w:bottom w:val="double" w:sz="6" w:space="0" w:color="auto"/>
            </w:tcBorders>
          </w:tcPr>
          <w:p w:rsidR="007B151A" w:rsidRPr="00C57D8C" w:rsidRDefault="007B151A" w:rsidP="00E21446">
            <w:r w:rsidRPr="00C57D8C">
              <w:t>0082(3)</w:t>
            </w:r>
          </w:p>
        </w:tc>
        <w:tc>
          <w:tcPr>
            <w:tcW w:w="990" w:type="dxa"/>
            <w:tcBorders>
              <w:bottom w:val="double" w:sz="6" w:space="0" w:color="auto"/>
            </w:tcBorders>
          </w:tcPr>
          <w:p w:rsidR="007B151A" w:rsidRPr="00C57D8C" w:rsidRDefault="007B151A" w:rsidP="00A65851">
            <w:r>
              <w:t>NA</w:t>
            </w:r>
          </w:p>
        </w:tc>
        <w:tc>
          <w:tcPr>
            <w:tcW w:w="1350" w:type="dxa"/>
            <w:tcBorders>
              <w:bottom w:val="double" w:sz="6" w:space="0" w:color="auto"/>
            </w:tcBorders>
          </w:tcPr>
          <w:p w:rsidR="007B151A" w:rsidRPr="00C57D8C" w:rsidRDefault="007B151A" w:rsidP="00A65851">
            <w:r>
              <w:t>NA</w:t>
            </w:r>
          </w:p>
        </w:tc>
        <w:tc>
          <w:tcPr>
            <w:tcW w:w="4860" w:type="dxa"/>
            <w:tcBorders>
              <w:bottom w:val="double" w:sz="6" w:space="0" w:color="auto"/>
            </w:tcBorders>
          </w:tcPr>
          <w:p w:rsidR="007B151A" w:rsidRPr="00EC7187" w:rsidRDefault="007B151A" w:rsidP="00EC7187">
            <w:r w:rsidRPr="00EC7187">
              <w:t>Change to:</w:t>
            </w:r>
          </w:p>
          <w:p w:rsidR="007B151A" w:rsidRPr="00E019B1" w:rsidRDefault="007B151A"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7B151A" w:rsidRPr="00C57D8C" w:rsidRDefault="007B151A"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7B151A" w:rsidRPr="006E233D" w:rsidRDefault="007B151A" w:rsidP="0066018C">
            <w:pPr>
              <w:jc w:val="center"/>
            </w:pPr>
            <w:r w:rsidRPr="00C57D8C">
              <w:t>SIP</w:t>
            </w:r>
          </w:p>
        </w:tc>
      </w:tr>
      <w:tr w:rsidR="007B151A" w:rsidRPr="005A5027"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A65851">
            <w:r w:rsidRPr="005A5027">
              <w:t>0082</w:t>
            </w:r>
          </w:p>
        </w:tc>
        <w:tc>
          <w:tcPr>
            <w:tcW w:w="99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7B151A" w:rsidRPr="005A5027" w:rsidRDefault="007B151A" w:rsidP="00CD4350">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782B92">
            <w:r w:rsidRPr="005A5027">
              <w:t>0082(4)(a)</w:t>
            </w:r>
          </w:p>
        </w:tc>
        <w:tc>
          <w:tcPr>
            <w:tcW w:w="99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7B151A" w:rsidRPr="005A5027" w:rsidRDefault="007B151A"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4348F2">
              <w:t xml:space="preserve">a)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w:t>
            </w:r>
            <w:r w:rsidRPr="004348F2">
              <w:lastRenderedPageBreak/>
              <w:t>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7B151A" w:rsidRPr="005A5027" w:rsidRDefault="007B151A" w:rsidP="004348F2">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782B92">
        <w:tc>
          <w:tcPr>
            <w:tcW w:w="918" w:type="dxa"/>
            <w:tcBorders>
              <w:bottom w:val="double" w:sz="6" w:space="0" w:color="auto"/>
            </w:tcBorders>
          </w:tcPr>
          <w:p w:rsidR="007B151A" w:rsidRPr="005A5027" w:rsidRDefault="007B151A" w:rsidP="00782B92">
            <w:r w:rsidRPr="005A5027">
              <w:lastRenderedPageBreak/>
              <w:t>216</w:t>
            </w:r>
          </w:p>
        </w:tc>
        <w:tc>
          <w:tcPr>
            <w:tcW w:w="1350" w:type="dxa"/>
            <w:tcBorders>
              <w:bottom w:val="double" w:sz="6" w:space="0" w:color="auto"/>
            </w:tcBorders>
          </w:tcPr>
          <w:p w:rsidR="007B151A" w:rsidRPr="005A5027" w:rsidRDefault="007B151A" w:rsidP="00782B92">
            <w:r w:rsidRPr="005A5027">
              <w:t>0082(4)(b)</w:t>
            </w:r>
          </w:p>
        </w:tc>
        <w:tc>
          <w:tcPr>
            <w:tcW w:w="990" w:type="dxa"/>
            <w:tcBorders>
              <w:bottom w:val="double" w:sz="6" w:space="0" w:color="auto"/>
            </w:tcBorders>
          </w:tcPr>
          <w:p w:rsidR="007B151A" w:rsidRPr="005A5027" w:rsidRDefault="007B151A" w:rsidP="00782B92">
            <w:pPr>
              <w:rPr>
                <w:bCs/>
                <w:color w:val="000000"/>
              </w:rPr>
            </w:pPr>
            <w:r>
              <w:rPr>
                <w:bCs/>
                <w:color w:val="000000"/>
              </w:rPr>
              <w:t>NA</w:t>
            </w:r>
          </w:p>
        </w:tc>
        <w:tc>
          <w:tcPr>
            <w:tcW w:w="1350" w:type="dxa"/>
            <w:tcBorders>
              <w:bottom w:val="double" w:sz="6" w:space="0" w:color="auto"/>
            </w:tcBorders>
          </w:tcPr>
          <w:p w:rsidR="007B151A" w:rsidRPr="005A5027" w:rsidRDefault="007B151A" w:rsidP="00782B92">
            <w:pPr>
              <w:rPr>
                <w:bCs/>
                <w:color w:val="000000"/>
              </w:rPr>
            </w:pPr>
            <w:r>
              <w:rPr>
                <w:bCs/>
                <w:color w:val="000000"/>
              </w:rPr>
              <w:t>NA</w:t>
            </w:r>
          </w:p>
        </w:tc>
        <w:tc>
          <w:tcPr>
            <w:tcW w:w="4860" w:type="dxa"/>
            <w:tcBorders>
              <w:bottom w:val="double" w:sz="6" w:space="0" w:color="auto"/>
            </w:tcBorders>
          </w:tcPr>
          <w:p w:rsidR="007B151A" w:rsidRDefault="007B151A" w:rsidP="00782B92">
            <w:r>
              <w:t>Change to:</w:t>
            </w:r>
          </w:p>
          <w:p w:rsidR="007B151A" w:rsidRPr="005A5027" w:rsidRDefault="007B151A"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7B151A" w:rsidRPr="005A5027" w:rsidRDefault="007B151A" w:rsidP="005C46DD">
            <w:r>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216</w:t>
            </w:r>
          </w:p>
        </w:tc>
        <w:tc>
          <w:tcPr>
            <w:tcW w:w="1350" w:type="dxa"/>
            <w:tcBorders>
              <w:bottom w:val="double" w:sz="6" w:space="0" w:color="auto"/>
            </w:tcBorders>
          </w:tcPr>
          <w:p w:rsidR="007B151A" w:rsidRPr="005A5027" w:rsidRDefault="007B151A" w:rsidP="009119E1">
            <w:r>
              <w:t>0082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t>This rule was last approved into the SIP by EPA on 12/27/11.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782B92">
        <w:tc>
          <w:tcPr>
            <w:tcW w:w="918" w:type="dxa"/>
            <w:tcBorders>
              <w:bottom w:val="double" w:sz="6" w:space="0" w:color="auto"/>
            </w:tcBorders>
          </w:tcPr>
          <w:p w:rsidR="007B151A" w:rsidRPr="005A5027" w:rsidRDefault="007B151A" w:rsidP="00782B92">
            <w:r w:rsidRPr="005A5027">
              <w:t>216</w:t>
            </w:r>
          </w:p>
        </w:tc>
        <w:tc>
          <w:tcPr>
            <w:tcW w:w="1350" w:type="dxa"/>
            <w:tcBorders>
              <w:bottom w:val="double" w:sz="6" w:space="0" w:color="auto"/>
            </w:tcBorders>
          </w:tcPr>
          <w:p w:rsidR="007B151A" w:rsidRPr="005A5027" w:rsidRDefault="007B151A" w:rsidP="005F6A17">
            <w:r w:rsidRPr="005A5027">
              <w:t>0084</w:t>
            </w:r>
          </w:p>
        </w:tc>
        <w:tc>
          <w:tcPr>
            <w:tcW w:w="990" w:type="dxa"/>
            <w:tcBorders>
              <w:bottom w:val="double" w:sz="6" w:space="0" w:color="auto"/>
            </w:tcBorders>
          </w:tcPr>
          <w:p w:rsidR="007B151A" w:rsidRPr="005A5027" w:rsidRDefault="007B151A" w:rsidP="00782B92">
            <w:pPr>
              <w:rPr>
                <w:bCs/>
                <w:color w:val="000000"/>
              </w:rPr>
            </w:pPr>
            <w:r w:rsidRPr="005A5027">
              <w:rPr>
                <w:bCs/>
                <w:color w:val="000000"/>
              </w:rPr>
              <w:t>NA</w:t>
            </w:r>
          </w:p>
        </w:tc>
        <w:tc>
          <w:tcPr>
            <w:tcW w:w="1350" w:type="dxa"/>
            <w:tcBorders>
              <w:bottom w:val="double" w:sz="6" w:space="0" w:color="auto"/>
            </w:tcBorders>
          </w:tcPr>
          <w:p w:rsidR="007B151A" w:rsidRPr="005A5027" w:rsidRDefault="007B151A" w:rsidP="005F6A17">
            <w:pPr>
              <w:rPr>
                <w:bCs/>
                <w:color w:val="000000"/>
              </w:rPr>
            </w:pPr>
            <w:r w:rsidRPr="005A5027">
              <w:rPr>
                <w:bCs/>
                <w:color w:val="000000"/>
              </w:rPr>
              <w:t>NA</w:t>
            </w:r>
          </w:p>
        </w:tc>
        <w:tc>
          <w:tcPr>
            <w:tcW w:w="4860" w:type="dxa"/>
            <w:tcBorders>
              <w:bottom w:val="double" w:sz="6" w:space="0" w:color="auto"/>
            </w:tcBorders>
          </w:tcPr>
          <w:p w:rsidR="007B151A" w:rsidRDefault="007B151A" w:rsidP="00782B92">
            <w:r w:rsidRPr="005A5027">
              <w:t xml:space="preserve">Change </w:t>
            </w:r>
            <w:r>
              <w:t>to:</w:t>
            </w:r>
          </w:p>
          <w:p w:rsidR="007B151A" w:rsidRPr="005A5027" w:rsidRDefault="007B151A"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t>
            </w:r>
            <w:r w:rsidRPr="00B07579">
              <w:lastRenderedPageBreak/>
              <w:t>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7B151A" w:rsidRPr="005A5027" w:rsidRDefault="007B151A" w:rsidP="00B07579">
            <w:r>
              <w:lastRenderedPageBreak/>
              <w:t>Clarification and p</w:t>
            </w:r>
            <w:r w:rsidRPr="005A5027">
              <w:t>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lastRenderedPageBreak/>
              <w:t>216</w:t>
            </w:r>
          </w:p>
        </w:tc>
        <w:tc>
          <w:tcPr>
            <w:tcW w:w="1350" w:type="dxa"/>
            <w:tcBorders>
              <w:bottom w:val="double" w:sz="6" w:space="0" w:color="auto"/>
            </w:tcBorders>
          </w:tcPr>
          <w:p w:rsidR="007B151A" w:rsidRPr="005A5027" w:rsidRDefault="007B151A" w:rsidP="009119E1">
            <w:r>
              <w:t>0084</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216</w:t>
            </w:r>
          </w:p>
        </w:tc>
        <w:tc>
          <w:tcPr>
            <w:tcW w:w="1350" w:type="dxa"/>
            <w:tcBorders>
              <w:bottom w:val="double" w:sz="6" w:space="0" w:color="auto"/>
            </w:tcBorders>
          </w:tcPr>
          <w:p w:rsidR="007B151A" w:rsidRPr="006E233D" w:rsidRDefault="007B151A" w:rsidP="00A65851">
            <w:r w:rsidRPr="006E233D">
              <w:t>0090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Default="007B151A" w:rsidP="00E019B1">
            <w:pPr>
              <w:rPr>
                <w:rFonts w:eastAsiaTheme="minorHAnsi"/>
              </w:rPr>
            </w:pPr>
            <w:r>
              <w:rPr>
                <w:rFonts w:eastAsiaTheme="minorHAnsi"/>
              </w:rPr>
              <w:t>Change to:</w:t>
            </w:r>
          </w:p>
          <w:p w:rsidR="007B151A" w:rsidRPr="00E019B1" w:rsidRDefault="007B151A"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7B151A" w:rsidRPr="006E233D" w:rsidRDefault="007B151A"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AF135F" w:rsidRDefault="007B151A" w:rsidP="00C017D9">
            <w:r w:rsidRPr="00AF135F">
              <w:t>216</w:t>
            </w:r>
          </w:p>
        </w:tc>
        <w:tc>
          <w:tcPr>
            <w:tcW w:w="1350" w:type="dxa"/>
            <w:tcBorders>
              <w:bottom w:val="double" w:sz="6" w:space="0" w:color="auto"/>
            </w:tcBorders>
          </w:tcPr>
          <w:p w:rsidR="007B151A" w:rsidRPr="00AF135F" w:rsidRDefault="007B151A" w:rsidP="00C017D9">
            <w:r>
              <w:t xml:space="preserve">0090 </w:t>
            </w:r>
            <w:r w:rsidRPr="00AF135F">
              <w:t>ED. NOTE</w:t>
            </w:r>
          </w:p>
        </w:tc>
        <w:tc>
          <w:tcPr>
            <w:tcW w:w="990" w:type="dxa"/>
            <w:tcBorders>
              <w:bottom w:val="double" w:sz="6" w:space="0" w:color="auto"/>
            </w:tcBorders>
          </w:tcPr>
          <w:p w:rsidR="007B151A" w:rsidRPr="00AF135F" w:rsidRDefault="007B151A" w:rsidP="00C017D9">
            <w:r w:rsidRPr="00AF135F">
              <w:rPr>
                <w:bCs/>
                <w:color w:val="000000"/>
              </w:rPr>
              <w:t>NA</w:t>
            </w:r>
          </w:p>
        </w:tc>
        <w:tc>
          <w:tcPr>
            <w:tcW w:w="1350" w:type="dxa"/>
            <w:tcBorders>
              <w:bottom w:val="double" w:sz="6" w:space="0" w:color="auto"/>
            </w:tcBorders>
          </w:tcPr>
          <w:p w:rsidR="007B151A" w:rsidRPr="00AF135F" w:rsidRDefault="007B151A" w:rsidP="00C017D9">
            <w:r w:rsidRPr="00AF135F">
              <w:rPr>
                <w:bCs/>
                <w:color w:val="000000"/>
              </w:rPr>
              <w:t>NA</w:t>
            </w:r>
          </w:p>
        </w:tc>
        <w:tc>
          <w:tcPr>
            <w:tcW w:w="4860" w:type="dxa"/>
            <w:tcBorders>
              <w:bottom w:val="double" w:sz="6" w:space="0" w:color="auto"/>
            </w:tcBorders>
          </w:tcPr>
          <w:p w:rsidR="007B151A" w:rsidRPr="00AF135F" w:rsidRDefault="007B151A" w:rsidP="00C017D9">
            <w:r w:rsidRPr="00AF135F">
              <w:t>Delete:</w:t>
            </w:r>
          </w:p>
          <w:p w:rsidR="007B151A" w:rsidRPr="00AF135F" w:rsidRDefault="007B151A" w:rsidP="00C017D9">
            <w:r w:rsidRPr="00AF135F">
              <w:t>“[ED. NOTE: Tables referenced are available from the agency.]”</w:t>
            </w:r>
          </w:p>
        </w:tc>
        <w:tc>
          <w:tcPr>
            <w:tcW w:w="4320" w:type="dxa"/>
            <w:tcBorders>
              <w:bottom w:val="double" w:sz="6" w:space="0" w:color="auto"/>
            </w:tcBorders>
          </w:tcPr>
          <w:p w:rsidR="007B151A" w:rsidRPr="00AF135F" w:rsidRDefault="007B151A"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7B151A" w:rsidRPr="006E233D" w:rsidRDefault="007B151A" w:rsidP="00C017D9">
            <w:pPr>
              <w:jc w:val="center"/>
            </w:pPr>
            <w:r w:rsidRPr="00AF135F">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8B1F3B">
            <w:r>
              <w:t>0094(1)</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C017D9">
        <w:tc>
          <w:tcPr>
            <w:tcW w:w="918" w:type="dxa"/>
            <w:tcBorders>
              <w:bottom w:val="double" w:sz="6" w:space="0" w:color="auto"/>
            </w:tcBorders>
          </w:tcPr>
          <w:p w:rsidR="007B151A" w:rsidRPr="005A5027" w:rsidRDefault="007B151A" w:rsidP="00C017D9">
            <w:r>
              <w:t>216</w:t>
            </w:r>
          </w:p>
        </w:tc>
        <w:tc>
          <w:tcPr>
            <w:tcW w:w="1350" w:type="dxa"/>
            <w:tcBorders>
              <w:bottom w:val="double" w:sz="6" w:space="0" w:color="auto"/>
            </w:tcBorders>
          </w:tcPr>
          <w:p w:rsidR="007B151A" w:rsidRPr="005A5027" w:rsidRDefault="007B151A" w:rsidP="00C017D9">
            <w:r>
              <w:t>0094(2)</w:t>
            </w:r>
          </w:p>
        </w:tc>
        <w:tc>
          <w:tcPr>
            <w:tcW w:w="990" w:type="dxa"/>
            <w:tcBorders>
              <w:bottom w:val="double" w:sz="6" w:space="0" w:color="auto"/>
            </w:tcBorders>
          </w:tcPr>
          <w:p w:rsidR="007B151A" w:rsidRPr="005A5027" w:rsidRDefault="007B151A" w:rsidP="00C017D9">
            <w:pPr>
              <w:rPr>
                <w:bCs/>
                <w:color w:val="000000"/>
              </w:rPr>
            </w:pPr>
            <w:r>
              <w:rPr>
                <w:bCs/>
                <w:color w:val="000000"/>
              </w:rPr>
              <w:t>NA</w:t>
            </w:r>
          </w:p>
        </w:tc>
        <w:tc>
          <w:tcPr>
            <w:tcW w:w="1350" w:type="dxa"/>
            <w:tcBorders>
              <w:bottom w:val="double" w:sz="6" w:space="0" w:color="auto"/>
            </w:tcBorders>
          </w:tcPr>
          <w:p w:rsidR="007B151A" w:rsidRPr="005A5027" w:rsidRDefault="007B151A" w:rsidP="00C017D9">
            <w:pPr>
              <w:rPr>
                <w:bCs/>
                <w:color w:val="000000"/>
              </w:rPr>
            </w:pPr>
            <w:r>
              <w:rPr>
                <w:bCs/>
                <w:color w:val="000000"/>
              </w:rPr>
              <w:t>NA</w:t>
            </w:r>
          </w:p>
        </w:tc>
        <w:tc>
          <w:tcPr>
            <w:tcW w:w="4860" w:type="dxa"/>
            <w:tcBorders>
              <w:bottom w:val="double" w:sz="6" w:space="0" w:color="auto"/>
            </w:tcBorders>
          </w:tcPr>
          <w:p w:rsidR="007B151A" w:rsidRDefault="007B151A" w:rsidP="00C017D9">
            <w:r>
              <w:t>Change to:</w:t>
            </w:r>
          </w:p>
          <w:p w:rsidR="007B151A" w:rsidRPr="005A5027" w:rsidRDefault="007B151A"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7B151A" w:rsidRPr="005A5027" w:rsidRDefault="007B151A" w:rsidP="00C017D9">
            <w:r>
              <w:t>Clarification</w:t>
            </w:r>
          </w:p>
        </w:tc>
        <w:tc>
          <w:tcPr>
            <w:tcW w:w="787" w:type="dxa"/>
            <w:tcBorders>
              <w:bottom w:val="double" w:sz="6" w:space="0" w:color="auto"/>
            </w:tcBorders>
          </w:tcPr>
          <w:p w:rsidR="007B151A" w:rsidRDefault="007B151A" w:rsidP="00C017D9">
            <w:pPr>
              <w:jc w:val="center"/>
            </w:pPr>
            <w:r>
              <w:t>SIP</w:t>
            </w:r>
          </w:p>
        </w:tc>
      </w:tr>
      <w:tr w:rsidR="007B151A" w:rsidRPr="005A5027" w:rsidTr="008B1F3B">
        <w:tc>
          <w:tcPr>
            <w:tcW w:w="918" w:type="dxa"/>
            <w:tcBorders>
              <w:bottom w:val="double" w:sz="6" w:space="0" w:color="auto"/>
            </w:tcBorders>
          </w:tcPr>
          <w:p w:rsidR="007B151A" w:rsidRPr="005A5027" w:rsidRDefault="007B151A" w:rsidP="008B1F3B">
            <w:r>
              <w:t>216</w:t>
            </w:r>
          </w:p>
        </w:tc>
        <w:tc>
          <w:tcPr>
            <w:tcW w:w="1350" w:type="dxa"/>
            <w:tcBorders>
              <w:bottom w:val="double" w:sz="6" w:space="0" w:color="auto"/>
            </w:tcBorders>
          </w:tcPr>
          <w:p w:rsidR="007B151A" w:rsidRPr="005A5027" w:rsidRDefault="007B151A" w:rsidP="00156136">
            <w:r>
              <w:t>0094(3)</w:t>
            </w:r>
          </w:p>
        </w:tc>
        <w:tc>
          <w:tcPr>
            <w:tcW w:w="990" w:type="dxa"/>
            <w:tcBorders>
              <w:bottom w:val="double" w:sz="6" w:space="0" w:color="auto"/>
            </w:tcBorders>
          </w:tcPr>
          <w:p w:rsidR="007B151A" w:rsidRPr="005A5027" w:rsidRDefault="007B151A" w:rsidP="008B1F3B">
            <w:pPr>
              <w:rPr>
                <w:bCs/>
                <w:color w:val="000000"/>
              </w:rPr>
            </w:pPr>
            <w:r>
              <w:rPr>
                <w:bCs/>
                <w:color w:val="000000"/>
              </w:rPr>
              <w:t>NA</w:t>
            </w:r>
          </w:p>
        </w:tc>
        <w:tc>
          <w:tcPr>
            <w:tcW w:w="1350" w:type="dxa"/>
            <w:tcBorders>
              <w:bottom w:val="double" w:sz="6" w:space="0" w:color="auto"/>
            </w:tcBorders>
          </w:tcPr>
          <w:p w:rsidR="007B151A" w:rsidRPr="005A5027" w:rsidRDefault="007B151A" w:rsidP="008B1F3B">
            <w:pPr>
              <w:rPr>
                <w:bCs/>
                <w:color w:val="000000"/>
              </w:rPr>
            </w:pPr>
            <w:r>
              <w:rPr>
                <w:bCs/>
                <w:color w:val="000000"/>
              </w:rPr>
              <w:t>NA</w:t>
            </w:r>
          </w:p>
        </w:tc>
        <w:tc>
          <w:tcPr>
            <w:tcW w:w="4860" w:type="dxa"/>
            <w:tcBorders>
              <w:bottom w:val="double" w:sz="6" w:space="0" w:color="auto"/>
            </w:tcBorders>
          </w:tcPr>
          <w:p w:rsidR="007B151A" w:rsidRDefault="007B151A" w:rsidP="008B1F3B">
            <w:r>
              <w:t>Change to:</w:t>
            </w:r>
          </w:p>
          <w:p w:rsidR="007B151A" w:rsidRPr="005A5027" w:rsidRDefault="007B151A" w:rsidP="008B1F3B">
            <w:r>
              <w:t>“</w:t>
            </w:r>
            <w:r w:rsidRPr="00F35057">
              <w:t>(</w:t>
            </w:r>
            <w:r w:rsidRPr="00B06A3A">
              <w:t>3) A source who has received Department approval for payment of the temporary closure fee must obtain 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7B151A" w:rsidRPr="005A5027" w:rsidRDefault="007B151A" w:rsidP="008B1F3B">
            <w:r>
              <w:t>Clarification</w:t>
            </w:r>
          </w:p>
        </w:tc>
        <w:tc>
          <w:tcPr>
            <w:tcW w:w="787" w:type="dxa"/>
            <w:tcBorders>
              <w:bottom w:val="double" w:sz="6" w:space="0" w:color="auto"/>
            </w:tcBorders>
          </w:tcPr>
          <w:p w:rsidR="007B151A" w:rsidRDefault="007B151A" w:rsidP="008B1F3B">
            <w:pPr>
              <w:jc w:val="center"/>
            </w:pPr>
            <w:r>
              <w:t>SIP</w:t>
            </w:r>
          </w:p>
        </w:tc>
      </w:tr>
      <w:tr w:rsidR="007B151A" w:rsidRPr="005A5027" w:rsidTr="00D93A09">
        <w:tc>
          <w:tcPr>
            <w:tcW w:w="918" w:type="dxa"/>
            <w:tcBorders>
              <w:bottom w:val="double" w:sz="6" w:space="0" w:color="auto"/>
            </w:tcBorders>
          </w:tcPr>
          <w:p w:rsidR="007B151A" w:rsidRPr="005A5027" w:rsidRDefault="007B151A" w:rsidP="00D93A09">
            <w:r>
              <w:t>216</w:t>
            </w:r>
          </w:p>
        </w:tc>
        <w:tc>
          <w:tcPr>
            <w:tcW w:w="1350" w:type="dxa"/>
            <w:tcBorders>
              <w:bottom w:val="double" w:sz="6" w:space="0" w:color="auto"/>
            </w:tcBorders>
          </w:tcPr>
          <w:p w:rsidR="007B151A" w:rsidRPr="005A5027" w:rsidRDefault="007B151A" w:rsidP="00D93A09">
            <w:r>
              <w:t>0094</w:t>
            </w:r>
          </w:p>
        </w:tc>
        <w:tc>
          <w:tcPr>
            <w:tcW w:w="990" w:type="dxa"/>
            <w:tcBorders>
              <w:bottom w:val="double" w:sz="6" w:space="0" w:color="auto"/>
            </w:tcBorders>
          </w:tcPr>
          <w:p w:rsidR="007B151A" w:rsidRPr="005A5027" w:rsidRDefault="007B151A" w:rsidP="00D93A09">
            <w:pPr>
              <w:rPr>
                <w:bCs/>
                <w:color w:val="000000"/>
              </w:rPr>
            </w:pPr>
            <w:r>
              <w:rPr>
                <w:bCs/>
                <w:color w:val="000000"/>
              </w:rPr>
              <w:t>NA</w:t>
            </w:r>
          </w:p>
        </w:tc>
        <w:tc>
          <w:tcPr>
            <w:tcW w:w="1350" w:type="dxa"/>
            <w:tcBorders>
              <w:bottom w:val="double" w:sz="6" w:space="0" w:color="auto"/>
            </w:tcBorders>
          </w:tcPr>
          <w:p w:rsidR="007B151A" w:rsidRPr="005A5027" w:rsidRDefault="007B151A" w:rsidP="00D93A09">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D93A09">
            <w:r>
              <w:lastRenderedPageBreak/>
              <w:t xml:space="preserve">This rule was last approved into the SIP by EPA </w:t>
            </w:r>
            <w:r>
              <w:lastRenderedPageBreak/>
              <w:t>on 01/22/03. The note was inadvertently omitted from the rule.</w:t>
            </w:r>
          </w:p>
        </w:tc>
        <w:tc>
          <w:tcPr>
            <w:tcW w:w="787" w:type="dxa"/>
            <w:tcBorders>
              <w:bottom w:val="double" w:sz="6" w:space="0" w:color="auto"/>
            </w:tcBorders>
          </w:tcPr>
          <w:p w:rsidR="007B151A" w:rsidRDefault="007B151A" w:rsidP="00D93A09">
            <w:pPr>
              <w:jc w:val="center"/>
            </w:pPr>
            <w:r>
              <w:lastRenderedPageBreak/>
              <w:t>SIP</w:t>
            </w:r>
          </w:p>
        </w:tc>
      </w:tr>
      <w:tr w:rsidR="007B151A" w:rsidRPr="006E233D" w:rsidTr="00A8758F">
        <w:tc>
          <w:tcPr>
            <w:tcW w:w="918" w:type="dxa"/>
            <w:tcBorders>
              <w:bottom w:val="double" w:sz="6" w:space="0" w:color="auto"/>
            </w:tcBorders>
          </w:tcPr>
          <w:p w:rsidR="007B151A" w:rsidRDefault="007B151A" w:rsidP="00A8758F">
            <w:r w:rsidRPr="00F678F7">
              <w:lastRenderedPageBreak/>
              <w:t>216</w:t>
            </w:r>
          </w:p>
        </w:tc>
        <w:tc>
          <w:tcPr>
            <w:tcW w:w="1350" w:type="dxa"/>
            <w:tcBorders>
              <w:bottom w:val="double" w:sz="6" w:space="0" w:color="auto"/>
            </w:tcBorders>
          </w:tcPr>
          <w:p w:rsidR="007B151A" w:rsidRPr="006E233D" w:rsidRDefault="007B151A" w:rsidP="00A8758F">
            <w:r>
              <w:t>Tables</w:t>
            </w:r>
          </w:p>
        </w:tc>
        <w:tc>
          <w:tcPr>
            <w:tcW w:w="990" w:type="dxa"/>
            <w:tcBorders>
              <w:bottom w:val="double" w:sz="6" w:space="0" w:color="auto"/>
            </w:tcBorders>
          </w:tcPr>
          <w:p w:rsidR="007B151A" w:rsidRPr="006E233D" w:rsidRDefault="007B151A" w:rsidP="00A8758F">
            <w:r>
              <w:t>216</w:t>
            </w:r>
          </w:p>
        </w:tc>
        <w:tc>
          <w:tcPr>
            <w:tcW w:w="1350" w:type="dxa"/>
            <w:tcBorders>
              <w:bottom w:val="double" w:sz="6" w:space="0" w:color="auto"/>
            </w:tcBorders>
          </w:tcPr>
          <w:p w:rsidR="007B151A" w:rsidRPr="006E233D" w:rsidRDefault="007B151A" w:rsidP="00A8758F">
            <w:r>
              <w:t>0020</w:t>
            </w:r>
          </w:p>
        </w:tc>
        <w:tc>
          <w:tcPr>
            <w:tcW w:w="4860" w:type="dxa"/>
            <w:tcBorders>
              <w:bottom w:val="double" w:sz="6" w:space="0" w:color="auto"/>
            </w:tcBorders>
          </w:tcPr>
          <w:p w:rsidR="007B151A" w:rsidRPr="006E233D" w:rsidRDefault="007B151A" w:rsidP="00A8758F">
            <w:r>
              <w:t>Move the text explaining the tables to the text in OAR 340-216-0020, Applicability and Jurisdiction</w:t>
            </w:r>
          </w:p>
        </w:tc>
        <w:tc>
          <w:tcPr>
            <w:tcW w:w="4320" w:type="dxa"/>
            <w:tcBorders>
              <w:bottom w:val="double" w:sz="6" w:space="0" w:color="auto"/>
            </w:tcBorders>
          </w:tcPr>
          <w:p w:rsidR="007B151A" w:rsidRPr="006E233D" w:rsidRDefault="007B151A" w:rsidP="00A8758F">
            <w:r>
              <w:t>Clarification</w:t>
            </w:r>
          </w:p>
        </w:tc>
        <w:tc>
          <w:tcPr>
            <w:tcW w:w="787" w:type="dxa"/>
            <w:tcBorders>
              <w:bottom w:val="double" w:sz="6" w:space="0" w:color="auto"/>
            </w:tcBorders>
          </w:tcPr>
          <w:p w:rsidR="007B151A" w:rsidRPr="006E233D" w:rsidRDefault="007B151A" w:rsidP="00A8758F">
            <w:pPr>
              <w:jc w:val="center"/>
            </w:pPr>
            <w:r>
              <w:t>SIP</w:t>
            </w:r>
          </w:p>
        </w:tc>
      </w:tr>
      <w:tr w:rsidR="007B151A" w:rsidRPr="006E233D" w:rsidTr="00146F2E">
        <w:tc>
          <w:tcPr>
            <w:tcW w:w="918" w:type="dxa"/>
            <w:tcBorders>
              <w:bottom w:val="double" w:sz="6" w:space="0" w:color="auto"/>
            </w:tcBorders>
          </w:tcPr>
          <w:p w:rsidR="007B151A" w:rsidRDefault="007B151A" w:rsidP="00146F2E">
            <w:r w:rsidRPr="00F678F7">
              <w:t>216</w:t>
            </w:r>
          </w:p>
        </w:tc>
        <w:tc>
          <w:tcPr>
            <w:tcW w:w="1350" w:type="dxa"/>
            <w:tcBorders>
              <w:bottom w:val="double" w:sz="6" w:space="0" w:color="auto"/>
            </w:tcBorders>
          </w:tcPr>
          <w:p w:rsidR="007B151A" w:rsidRPr="006E233D" w:rsidRDefault="007B151A" w:rsidP="00146F2E">
            <w:r>
              <w:t>Tables</w:t>
            </w:r>
          </w:p>
        </w:tc>
        <w:tc>
          <w:tcPr>
            <w:tcW w:w="990" w:type="dxa"/>
            <w:tcBorders>
              <w:bottom w:val="double" w:sz="6" w:space="0" w:color="auto"/>
            </w:tcBorders>
          </w:tcPr>
          <w:p w:rsidR="007B151A" w:rsidRPr="006E233D" w:rsidRDefault="007B151A" w:rsidP="00146F2E">
            <w:r w:rsidRPr="006E233D">
              <w:t>NA</w:t>
            </w:r>
          </w:p>
        </w:tc>
        <w:tc>
          <w:tcPr>
            <w:tcW w:w="1350" w:type="dxa"/>
            <w:tcBorders>
              <w:bottom w:val="double" w:sz="6" w:space="0" w:color="auto"/>
            </w:tcBorders>
          </w:tcPr>
          <w:p w:rsidR="007B151A" w:rsidRPr="006E233D" w:rsidRDefault="007B151A" w:rsidP="00146F2E">
            <w:r w:rsidRPr="006E233D">
              <w:t>NA</w:t>
            </w:r>
          </w:p>
        </w:tc>
        <w:tc>
          <w:tcPr>
            <w:tcW w:w="4860" w:type="dxa"/>
            <w:tcBorders>
              <w:bottom w:val="double" w:sz="6" w:space="0" w:color="auto"/>
            </w:tcBorders>
          </w:tcPr>
          <w:p w:rsidR="007B151A" w:rsidRPr="006E233D" w:rsidRDefault="007B151A" w:rsidP="00146F2E">
            <w:r>
              <w:t>Fix capitalization</w:t>
            </w:r>
          </w:p>
        </w:tc>
        <w:tc>
          <w:tcPr>
            <w:tcW w:w="4320" w:type="dxa"/>
            <w:tcBorders>
              <w:bottom w:val="double" w:sz="6" w:space="0" w:color="auto"/>
            </w:tcBorders>
          </w:tcPr>
          <w:p w:rsidR="007B151A" w:rsidRPr="006E233D" w:rsidRDefault="007B151A" w:rsidP="00146F2E">
            <w:r>
              <w:t>Correction</w:t>
            </w:r>
          </w:p>
        </w:tc>
        <w:tc>
          <w:tcPr>
            <w:tcW w:w="787" w:type="dxa"/>
            <w:tcBorders>
              <w:bottom w:val="double" w:sz="6" w:space="0" w:color="auto"/>
            </w:tcBorders>
          </w:tcPr>
          <w:p w:rsidR="007B151A" w:rsidRPr="006E233D" w:rsidRDefault="007B151A" w:rsidP="00146F2E">
            <w:pPr>
              <w:jc w:val="center"/>
            </w:pPr>
            <w:r>
              <w:t>SIP</w:t>
            </w:r>
          </w:p>
        </w:tc>
      </w:tr>
      <w:tr w:rsidR="007B151A" w:rsidRPr="005A5027" w:rsidTr="00E21446">
        <w:tc>
          <w:tcPr>
            <w:tcW w:w="918" w:type="dxa"/>
          </w:tcPr>
          <w:p w:rsidR="007B151A" w:rsidRPr="00D65E67" w:rsidRDefault="007B151A" w:rsidP="00E21446">
            <w:r w:rsidRPr="00D65E67">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140A96">
            <w:r w:rsidRPr="00D65E67">
              <w:t>NA</w:t>
            </w:r>
          </w:p>
        </w:tc>
        <w:tc>
          <w:tcPr>
            <w:tcW w:w="1350" w:type="dxa"/>
          </w:tcPr>
          <w:p w:rsidR="007B151A" w:rsidRPr="00D65E67" w:rsidRDefault="007B151A" w:rsidP="00140A96">
            <w:r w:rsidRPr="00D65E67">
              <w:t>NA</w:t>
            </w:r>
          </w:p>
        </w:tc>
        <w:tc>
          <w:tcPr>
            <w:tcW w:w="4860" w:type="dxa"/>
          </w:tcPr>
          <w:p w:rsidR="007B151A" w:rsidRPr="00D65E67" w:rsidRDefault="007B151A" w:rsidP="00E21446">
            <w:r w:rsidRPr="00D65E67">
              <w:t>Delete “set forth” and “hereof”</w:t>
            </w:r>
          </w:p>
        </w:tc>
        <w:tc>
          <w:tcPr>
            <w:tcW w:w="4320" w:type="dxa"/>
          </w:tcPr>
          <w:p w:rsidR="007B151A" w:rsidRPr="00D65E67" w:rsidRDefault="007B151A" w:rsidP="00E21446">
            <w:r w:rsidRPr="00D65E67">
              <w:t>Plain language</w:t>
            </w:r>
          </w:p>
        </w:tc>
        <w:tc>
          <w:tcPr>
            <w:tcW w:w="787" w:type="dxa"/>
          </w:tcPr>
          <w:p w:rsidR="007B151A" w:rsidRDefault="007B151A" w:rsidP="0066018C">
            <w:pPr>
              <w:jc w:val="center"/>
            </w:pPr>
            <w:r w:rsidRPr="00D65E67">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Part</w:t>
            </w:r>
            <w:r>
              <w:t>s</w:t>
            </w:r>
            <w:r w:rsidRPr="006E233D">
              <w:t xml:space="preserve"> </w:t>
            </w:r>
            <w:r>
              <w:t xml:space="preserve">A and </w:t>
            </w:r>
            <w:r w:rsidRPr="006E233D">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E21446">
            <w:r>
              <w:t>Change “hr.” to “hour” and “yr.” to “year”</w:t>
            </w:r>
          </w:p>
        </w:tc>
        <w:tc>
          <w:tcPr>
            <w:tcW w:w="4320" w:type="dxa"/>
          </w:tcPr>
          <w:p w:rsidR="007B151A" w:rsidRPr="005A5027" w:rsidRDefault="007B151A" w:rsidP="00E21446">
            <w:r w:rsidRPr="00140A96">
              <w:t>Clarification</w:t>
            </w:r>
          </w:p>
        </w:tc>
        <w:tc>
          <w:tcPr>
            <w:tcW w:w="787" w:type="dxa"/>
          </w:tcPr>
          <w:p w:rsidR="007B151A" w:rsidRDefault="007B151A" w:rsidP="0066018C">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t>Basic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D65E67">
            <w:r>
              <w:t>Change to:</w:t>
            </w:r>
          </w:p>
          <w:p w:rsidR="007B151A" w:rsidRPr="00D65E67" w:rsidRDefault="007B151A"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“both portable and stationary” to concrete manufacturing</w:t>
            </w:r>
          </w:p>
        </w:tc>
        <w:tc>
          <w:tcPr>
            <w:tcW w:w="4320" w:type="dxa"/>
          </w:tcPr>
          <w:p w:rsidR="007B151A" w:rsidRPr="005A5027" w:rsidRDefault="007B151A" w:rsidP="00357024">
            <w:r w:rsidRPr="005A5027">
              <w:t>Clarification</w:t>
            </w:r>
          </w:p>
        </w:tc>
        <w:tc>
          <w:tcPr>
            <w:tcW w:w="787" w:type="dxa"/>
          </w:tcPr>
          <w:p w:rsidR="007B151A" w:rsidRPr="006E233D" w:rsidRDefault="007B151A" w:rsidP="00357024">
            <w:pPr>
              <w:jc w:val="center"/>
            </w:pPr>
            <w:r>
              <w:t>SIP</w:t>
            </w:r>
          </w:p>
        </w:tc>
      </w:tr>
      <w:tr w:rsidR="007B151A" w:rsidRPr="005A5027" w:rsidTr="009F0E27">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t>Delete “and Pathological Waste”</w:t>
            </w:r>
          </w:p>
        </w:tc>
        <w:tc>
          <w:tcPr>
            <w:tcW w:w="4320" w:type="dxa"/>
          </w:tcPr>
          <w:p w:rsidR="007B151A" w:rsidRPr="005A5027" w:rsidRDefault="007B151A" w:rsidP="009F0E27">
            <w:r>
              <w:t>Correction. Pathological waste incinerators must comply with OAR 340-230-0415 and cannot be permitted under a Basic ACDP.</w:t>
            </w:r>
          </w:p>
        </w:tc>
        <w:tc>
          <w:tcPr>
            <w:tcW w:w="787" w:type="dxa"/>
          </w:tcPr>
          <w:p w:rsidR="007B151A" w:rsidRPr="006E233D" w:rsidRDefault="007B151A" w:rsidP="009F0E27">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017D9">
            <w:r>
              <w:t>Change to:</w:t>
            </w:r>
          </w:p>
          <w:p w:rsidR="007B151A" w:rsidRPr="005A5027" w:rsidRDefault="007B151A"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t>constructed after June 9, 1989</w:t>
            </w:r>
            <w:r w:rsidRPr="009F3BD1">
              <w:t>.</w:t>
            </w:r>
            <w:r>
              <w:t>”</w:t>
            </w:r>
          </w:p>
        </w:tc>
        <w:tc>
          <w:tcPr>
            <w:tcW w:w="4320" w:type="dxa"/>
          </w:tcPr>
          <w:p w:rsidR="007B151A" w:rsidRPr="005A5027" w:rsidRDefault="007B151A" w:rsidP="00C017D9">
            <w:r w:rsidRPr="005A5027">
              <w:t>Clarification</w:t>
            </w:r>
            <w:r>
              <w:t>. Incorporate the footnote into the text since the footnote is only used once</w:t>
            </w:r>
          </w:p>
        </w:tc>
        <w:tc>
          <w:tcPr>
            <w:tcW w:w="787" w:type="dxa"/>
          </w:tcPr>
          <w:p w:rsidR="007B151A" w:rsidRPr="006E233D" w:rsidRDefault="007B151A" w:rsidP="00C017D9">
            <w:pPr>
              <w:jc w:val="center"/>
            </w:pPr>
            <w:r>
              <w:t>SIP</w:t>
            </w:r>
          </w:p>
        </w:tc>
      </w:tr>
      <w:tr w:rsidR="007B151A" w:rsidRPr="005A5027" w:rsidTr="00E21446">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w:t>
            </w:r>
            <w:r>
              <w:t>A 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E21446">
            <w:r>
              <w:t>Change to:</w:t>
            </w:r>
          </w:p>
          <w:p w:rsidR="007B151A" w:rsidRPr="005A5027" w:rsidRDefault="007B151A"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7B151A" w:rsidRPr="004942E8" w:rsidRDefault="007B151A" w:rsidP="000613E4">
            <w:r w:rsidRPr="004942E8">
              <w:t>Clarification</w:t>
            </w:r>
            <w:r>
              <w:t xml:space="preserve">.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t>
            </w:r>
            <w:r>
              <w:lastRenderedPageBreak/>
              <w:t>will limit Basic permit holders to 3,500 gallons/year.</w:t>
            </w:r>
          </w:p>
        </w:tc>
        <w:tc>
          <w:tcPr>
            <w:tcW w:w="787" w:type="dxa"/>
          </w:tcPr>
          <w:p w:rsidR="007B151A" w:rsidRPr="006E233D" w:rsidRDefault="007B151A" w:rsidP="0066018C">
            <w:pPr>
              <w:jc w:val="center"/>
            </w:pPr>
            <w:r>
              <w:lastRenderedPageBreak/>
              <w:t>SIP</w:t>
            </w:r>
          </w:p>
        </w:tc>
      </w:tr>
      <w:tr w:rsidR="007B151A" w:rsidRPr="005A5027" w:rsidTr="00C017D9">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w:t>
            </w:r>
            <w:r>
              <w:t>B</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65E67" w:rsidRDefault="007B151A" w:rsidP="00C017D9">
            <w:r w:rsidRPr="005A5027">
              <w:t>Add “</w:t>
            </w:r>
            <w:r w:rsidRPr="00254EDB">
              <w:rPr>
                <w:bCs/>
              </w:rPr>
              <w:t>General, Simple or Standard ACDP</w:t>
            </w:r>
            <w:r w:rsidRPr="005A5027">
              <w:t xml:space="preserve">” to </w:t>
            </w:r>
            <w:r>
              <w:t>the title</w:t>
            </w:r>
          </w:p>
        </w:tc>
        <w:tc>
          <w:tcPr>
            <w:tcW w:w="4320" w:type="dxa"/>
          </w:tcPr>
          <w:p w:rsidR="007B151A" w:rsidRPr="005A5027" w:rsidRDefault="007B151A" w:rsidP="00C017D9">
            <w:r w:rsidRPr="005A5027">
              <w:t>Clarification</w:t>
            </w:r>
          </w:p>
        </w:tc>
        <w:tc>
          <w:tcPr>
            <w:tcW w:w="787" w:type="dxa"/>
          </w:tcPr>
          <w:p w:rsidR="007B151A" w:rsidRPr="006E233D" w:rsidRDefault="007B151A" w:rsidP="00C017D9">
            <w:pPr>
              <w:jc w:val="center"/>
            </w:pPr>
            <w:r>
              <w:t>SIP</w:t>
            </w:r>
          </w:p>
        </w:tc>
      </w:tr>
      <w:tr w:rsidR="007B151A" w:rsidRPr="005A5027"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Add a period after each source category</w:t>
            </w:r>
          </w:p>
        </w:tc>
        <w:tc>
          <w:tcPr>
            <w:tcW w:w="4320" w:type="dxa"/>
          </w:tcPr>
          <w:p w:rsidR="007B151A" w:rsidRPr="005A5027"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D70435" w:rsidRDefault="007B151A" w:rsidP="00382243">
            <w:r w:rsidRPr="00D70435">
              <w:t xml:space="preserve">Add “subject to RACT as regulated by OAR 340 division </w:t>
            </w:r>
            <w:r>
              <w:t>232”  and “*</w:t>
            </w:r>
            <w:r w:rsidRPr="00D70435">
              <w:t>*” to Aerospace or aerospace parts manufacturing</w:t>
            </w:r>
          </w:p>
        </w:tc>
        <w:tc>
          <w:tcPr>
            <w:tcW w:w="4320" w:type="dxa"/>
          </w:tcPr>
          <w:p w:rsidR="007B151A" w:rsidRPr="006E233D" w:rsidRDefault="007B151A" w:rsidP="00C265B0">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77E9D">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Add “Manufacturing”</w:t>
            </w:r>
            <w:r>
              <w:t xml:space="preserve"> to </w:t>
            </w:r>
            <w:r w:rsidRPr="00A137B4">
              <w:t>Asphalt felts or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pPr>
              <w:rPr>
                <w:highlight w:val="green"/>
              </w:rPr>
            </w:pPr>
            <w:r w:rsidRPr="006E233D">
              <w:t>Add “Lead-Acid”</w:t>
            </w:r>
            <w:r>
              <w:t xml:space="preserve"> to </w:t>
            </w:r>
            <w:r w:rsidRPr="00A137B4">
              <w:t>battery manufacturing and re-manufacturing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4350">
            <w:r w:rsidRPr="006E233D">
              <w:t xml:space="preserve">Change </w:t>
            </w:r>
            <w:r>
              <w:t>to:</w:t>
            </w:r>
          </w:p>
          <w:p w:rsidR="007B151A" w:rsidRPr="006E233D" w:rsidRDefault="007B151A"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7B151A" w:rsidRPr="006E233D" w:rsidRDefault="007B151A" w:rsidP="00CD4350">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16.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5726E5">
            <w:r w:rsidRPr="006E233D">
              <w:t xml:space="preserve">Add “subject to RACT as regulated by </w:t>
            </w:r>
            <w:r>
              <w:t xml:space="preserve">OAR 340 </w:t>
            </w:r>
            <w:r w:rsidRPr="006E233D">
              <w:t>division 232” to Can or Drum Coating</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265B0">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265B0">
            <w:r w:rsidRPr="006E233D">
              <w:t>Change “Alkalies” to “Alkali”</w:t>
            </w:r>
          </w:p>
        </w:tc>
        <w:tc>
          <w:tcPr>
            <w:tcW w:w="4320" w:type="dxa"/>
          </w:tcPr>
          <w:p w:rsidR="007B151A" w:rsidRPr="006E233D" w:rsidRDefault="007B151A" w:rsidP="00C265B0">
            <w:r w:rsidRPr="006E233D">
              <w:t>Correction</w:t>
            </w:r>
          </w:p>
        </w:tc>
        <w:tc>
          <w:tcPr>
            <w:tcW w:w="787" w:type="dxa"/>
          </w:tcPr>
          <w:p w:rsidR="007B151A" w:rsidRPr="006E233D" w:rsidRDefault="007B151A" w:rsidP="0066018C">
            <w:pPr>
              <w:jc w:val="center"/>
            </w:pPr>
            <w:r>
              <w:t>SIP</w:t>
            </w:r>
          </w:p>
        </w:tc>
      </w:tr>
      <w:tr w:rsidR="007B151A" w:rsidRPr="006E233D" w:rsidTr="00C017D9">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7B151A" w:rsidRPr="006E233D" w:rsidRDefault="007B151A"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7B151A" w:rsidRPr="006E233D" w:rsidRDefault="007B151A" w:rsidP="00C017D9">
            <w:pPr>
              <w:jc w:val="center"/>
            </w:pPr>
            <w:r>
              <w:t>SIP</w:t>
            </w:r>
          </w:p>
        </w:tc>
      </w:tr>
      <w:tr w:rsidR="007B151A" w:rsidRPr="006E233D" w:rsidTr="006403F0">
        <w:trPr>
          <w:trHeight w:val="387"/>
        </w:trPr>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F92F54">
            <w:r w:rsidRPr="006E233D">
              <w:t>Add “</w:t>
            </w:r>
            <w:r w:rsidRPr="00F92F54">
              <w:t>under OAR 340 division 244</w:t>
            </w:r>
            <w:r w:rsidRPr="006E233D">
              <w:t>”</w:t>
            </w:r>
            <w:r>
              <w:t xml:space="preserve"> to NESHAP</w:t>
            </w:r>
          </w:p>
        </w:tc>
        <w:tc>
          <w:tcPr>
            <w:tcW w:w="4320" w:type="dxa"/>
          </w:tcPr>
          <w:p w:rsidR="007B151A" w:rsidRPr="006E233D" w:rsidRDefault="007B151A" w:rsidP="00F92F54">
            <w:pPr>
              <w:pStyle w:val="CommentText"/>
            </w:pPr>
            <w:r w:rsidRPr="006E233D">
              <w:t>Clarification</w:t>
            </w:r>
          </w:p>
        </w:tc>
        <w:tc>
          <w:tcPr>
            <w:tcW w:w="787" w:type="dxa"/>
          </w:tcPr>
          <w:p w:rsidR="007B151A" w:rsidRPr="006E233D" w:rsidRDefault="007B151A" w:rsidP="0066018C">
            <w:pPr>
              <w:jc w:val="center"/>
            </w:pPr>
            <w:r>
              <w:t>SIP</w:t>
            </w:r>
          </w:p>
        </w:tc>
      </w:tr>
      <w:tr w:rsidR="007B151A" w:rsidRPr="00A75DB1" w:rsidTr="00A66AE8">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A02952">
            <w:r w:rsidRPr="005A5027">
              <w:t xml:space="preserve">Add </w:t>
            </w:r>
            <w:r>
              <w:t>“green” to “tons per year” for coffee roasting</w:t>
            </w:r>
          </w:p>
        </w:tc>
        <w:tc>
          <w:tcPr>
            <w:tcW w:w="4320" w:type="dxa"/>
          </w:tcPr>
          <w:p w:rsidR="007B151A" w:rsidRPr="005A5027" w:rsidRDefault="007B151A" w:rsidP="00A02952">
            <w:r w:rsidRPr="005A5027">
              <w:t>Clarification</w:t>
            </w:r>
          </w:p>
        </w:tc>
        <w:tc>
          <w:tcPr>
            <w:tcW w:w="787" w:type="dxa"/>
          </w:tcPr>
          <w:p w:rsidR="007B151A" w:rsidRPr="006E233D" w:rsidRDefault="007B151A" w:rsidP="00A66AE8">
            <w:pPr>
              <w:jc w:val="center"/>
            </w:pPr>
            <w:r>
              <w:t>SIP</w:t>
            </w:r>
          </w:p>
        </w:tc>
      </w:tr>
      <w:tr w:rsidR="007B151A" w:rsidRPr="00A75DB1" w:rsidTr="00357024">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24.</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357024">
            <w:r w:rsidRPr="005A5027">
              <w:t>Add “</w:t>
            </w:r>
            <w:r>
              <w:t xml:space="preserve">, </w:t>
            </w:r>
            <w:r w:rsidRPr="005A5027">
              <w:t>both stationary and portable</w:t>
            </w:r>
            <w:r>
              <w:t>,</w:t>
            </w:r>
            <w:r w:rsidRPr="005A5027">
              <w:t>”</w:t>
            </w:r>
            <w:r>
              <w:t xml:space="preserve"> to </w:t>
            </w:r>
            <w:r w:rsidRPr="00A137B4">
              <w:t>Concrete manufacturing including redimix and CTB</w:t>
            </w:r>
          </w:p>
        </w:tc>
        <w:tc>
          <w:tcPr>
            <w:tcW w:w="4320" w:type="dxa"/>
          </w:tcPr>
          <w:p w:rsidR="007B151A" w:rsidRPr="005A5027" w:rsidRDefault="007B151A" w:rsidP="00357024">
            <w:r w:rsidRPr="005A5027">
              <w:t>Clarification</w:t>
            </w:r>
            <w:r>
              <w:t xml:space="preserve">. </w:t>
            </w:r>
            <w:r w:rsidRPr="005A5027">
              <w:t>DEQ permits both portable and stationary concrete manufacturing</w:t>
            </w:r>
          </w:p>
        </w:tc>
        <w:tc>
          <w:tcPr>
            <w:tcW w:w="787" w:type="dxa"/>
          </w:tcPr>
          <w:p w:rsidR="007B151A" w:rsidRPr="006E233D" w:rsidRDefault="007B151A" w:rsidP="00357024">
            <w:pPr>
              <w:jc w:val="center"/>
            </w:pPr>
            <w:r>
              <w:t>SIP</w:t>
            </w:r>
          </w:p>
        </w:tc>
      </w:tr>
      <w:tr w:rsidR="007B151A" w:rsidRPr="00A75DB1"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C017D9">
            <w:r>
              <w:t>Delete “and Pathological Waste”</w:t>
            </w:r>
          </w:p>
        </w:tc>
        <w:tc>
          <w:tcPr>
            <w:tcW w:w="4320" w:type="dxa"/>
          </w:tcPr>
          <w:p w:rsidR="007B151A" w:rsidRDefault="007B151A" w:rsidP="006301C9">
            <w:r>
              <w:t xml:space="preserve">Clarification. Pathological waste incinerators will be added under a separate category to avoid confusion. In addition, there is no threshold for amount of material input for pathological waste incinerators. The 1990 EQC staff report for the original rule adoption clearly states that “The key provision of this law states that “all pathological wastes shall be treated by incineration in an incinerator that provides complete combustion…” </w:t>
            </w:r>
            <w:r>
              <w:lastRenderedPageBreak/>
              <w:t>unless incineration is not “reasonably available”.</w:t>
            </w:r>
          </w:p>
          <w:p w:rsidR="007B151A" w:rsidRDefault="007B151A" w:rsidP="006301C9"/>
          <w:p w:rsidR="007B151A" w:rsidRPr="005A5027" w:rsidRDefault="007B151A"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incineration which afford the greatest level of protection to the public and the environment by applying the best available control technology.” </w:t>
            </w:r>
          </w:p>
        </w:tc>
        <w:tc>
          <w:tcPr>
            <w:tcW w:w="787" w:type="dxa"/>
          </w:tcPr>
          <w:p w:rsidR="007B151A" w:rsidRPr="006E233D" w:rsidRDefault="007B151A" w:rsidP="00C017D9">
            <w:pPr>
              <w:jc w:val="center"/>
            </w:pPr>
            <w:r>
              <w:lastRenderedPageBreak/>
              <w:t>SIP</w:t>
            </w:r>
          </w:p>
        </w:tc>
      </w:tr>
      <w:tr w:rsidR="007B151A" w:rsidRPr="00A75DB1" w:rsidTr="00C265B0">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 xml:space="preserve">8010 </w:t>
            </w:r>
            <w:r w:rsidRPr="006E233D">
              <w:t xml:space="preserve">Part B </w:t>
            </w:r>
            <w:r>
              <w:t>26.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033B22">
            <w:r>
              <w:t>Change to:</w:t>
            </w:r>
          </w:p>
          <w:p w:rsidR="007B151A" w:rsidRPr="005A5027" w:rsidRDefault="007B151A" w:rsidP="00033B22">
            <w:r>
              <w:t>“</w:t>
            </w:r>
            <w:r w:rsidRPr="00BE2B02">
              <w:t>Degreasing operations (halogenated solvent cleanings subject to a NESHAP under OAR 340 division 244).</w:t>
            </w:r>
            <w:r>
              <w:t>”</w:t>
            </w:r>
          </w:p>
        </w:tc>
        <w:tc>
          <w:tcPr>
            <w:tcW w:w="4320" w:type="dxa"/>
          </w:tcPr>
          <w:p w:rsidR="007B151A" w:rsidRPr="005A5027" w:rsidRDefault="007B151A" w:rsidP="00BE2B02">
            <w:r>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29.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 xml:space="preserve">8010 </w:t>
            </w:r>
            <w:r w:rsidRPr="006E233D">
              <w:t xml:space="preserve">Part B </w:t>
            </w:r>
            <w:r>
              <w:t>30.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“Division 232” to “OAR division 232”</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31.</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7B151A" w:rsidRPr="006E233D" w:rsidRDefault="007B151A" w:rsidP="00C265B0">
            <w:r w:rsidRPr="006E233D">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C017D9">
            <w:r w:rsidRPr="006E233D">
              <w:t>Change to “Bulk Gasoline Plants, Bulk Gasoline Terminals, and Pipeline Facilities</w:t>
            </w:r>
          </w:p>
        </w:tc>
        <w:tc>
          <w:tcPr>
            <w:tcW w:w="4320" w:type="dxa"/>
            <w:tcBorders>
              <w:bottom w:val="double" w:sz="6" w:space="0" w:color="auto"/>
            </w:tcBorders>
          </w:tcPr>
          <w:p w:rsidR="007B151A" w:rsidRPr="006E233D" w:rsidRDefault="007B151A" w:rsidP="00C017D9">
            <w:r w:rsidRPr="006E233D">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41634">
            <w:r>
              <w:t>Move the footnote to the beginning</w:t>
            </w:r>
          </w:p>
        </w:tc>
        <w:tc>
          <w:tcPr>
            <w:tcW w:w="4320" w:type="dxa"/>
            <w:tcBorders>
              <w:bottom w:val="double" w:sz="6" w:space="0" w:color="auto"/>
            </w:tcBorders>
          </w:tcPr>
          <w:p w:rsidR="007B151A" w:rsidRPr="006E233D"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36.</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5F75DA">
            <w:r>
              <w:t>Change to:</w:t>
            </w:r>
          </w:p>
          <w:p w:rsidR="007B151A" w:rsidRPr="006E233D" w:rsidRDefault="007B151A" w:rsidP="005F75DA">
            <w:r>
              <w:t>“</w:t>
            </w:r>
            <w:r w:rsidRPr="00801BB6">
              <w:t xml:space="preserve">Glass and glass container manufacturing subject to a </w:t>
            </w:r>
            <w:r w:rsidRPr="00801BB6">
              <w:lastRenderedPageBreak/>
              <w:t>NSPS under OAR 340 division 238 or a NESHAP under OAR 340 division 244.</w:t>
            </w:r>
            <w:r>
              <w:t>”</w:t>
            </w:r>
          </w:p>
        </w:tc>
        <w:tc>
          <w:tcPr>
            <w:tcW w:w="4320" w:type="dxa"/>
            <w:tcBorders>
              <w:bottom w:val="double" w:sz="6" w:space="0" w:color="auto"/>
            </w:tcBorders>
          </w:tcPr>
          <w:p w:rsidR="007B151A" w:rsidRPr="006E233D" w:rsidRDefault="007B151A" w:rsidP="005726E5">
            <w:r>
              <w:lastRenderedPageBreak/>
              <w:t xml:space="preserve">Clarification.  Require permits for this source category only if there are applicable requirements, </w:t>
            </w:r>
            <w:r>
              <w:lastRenderedPageBreak/>
              <w:t>not small artisans.</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6E233D" w:rsidTr="009119E1">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8010</w:t>
            </w:r>
            <w:r w:rsidRPr="006E233D">
              <w:t xml:space="preserve"> Part B </w:t>
            </w:r>
            <w:r>
              <w:t>38.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A5007" w:rsidRDefault="007B151A"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7B151A" w:rsidRPr="006E233D" w:rsidRDefault="007B151A" w:rsidP="009119E1">
            <w:r>
              <w:t xml:space="preserve">Simplification.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CD5DF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CD5DF9">
            <w:r>
              <w:t>Change to:</w:t>
            </w:r>
          </w:p>
          <w:p w:rsidR="007B151A" w:rsidRPr="006E233D" w:rsidRDefault="007B151A" w:rsidP="00CD5DF9">
            <w:r>
              <w:t>“</w:t>
            </w:r>
            <w:r w:rsidRPr="00B77748">
              <w:t>Manufactured home, mobile home and recreational vehicle manufacturing</w:t>
            </w:r>
            <w:r>
              <w:t>”</w:t>
            </w:r>
          </w:p>
        </w:tc>
        <w:tc>
          <w:tcPr>
            <w:tcW w:w="4320" w:type="dxa"/>
          </w:tcPr>
          <w:p w:rsidR="007B151A" w:rsidRPr="006E233D" w:rsidRDefault="007B151A" w:rsidP="00CD5DF9">
            <w:pPr>
              <w:pStyle w:val="CommentText"/>
            </w:pPr>
            <w:r w:rsidRPr="006E233D">
              <w:t xml:space="preserve">Clarification </w:t>
            </w:r>
          </w:p>
        </w:tc>
        <w:tc>
          <w:tcPr>
            <w:tcW w:w="787" w:type="dxa"/>
          </w:tcPr>
          <w:p w:rsidR="007B151A" w:rsidRPr="006E233D" w:rsidRDefault="007B151A" w:rsidP="00CD5DF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8408FD">
            <w:r w:rsidRPr="006E233D">
              <w:t xml:space="preserve">Add “subject to RACT </w:t>
            </w:r>
            <w:r>
              <w:t xml:space="preserve">under OAR 340 </w:t>
            </w:r>
            <w:r w:rsidRPr="006E233D">
              <w:t>division 232” to marine vessel petroleum loading and unloading</w:t>
            </w:r>
          </w:p>
        </w:tc>
        <w:tc>
          <w:tcPr>
            <w:tcW w:w="4320" w:type="dxa"/>
          </w:tcPr>
          <w:p w:rsidR="007B151A" w:rsidRPr="006E233D" w:rsidRDefault="007B151A" w:rsidP="004A6F6B">
            <w:pPr>
              <w:pStyle w:val="CommentText"/>
            </w:pPr>
            <w:r w:rsidRPr="006E233D">
              <w:t xml:space="preserve">Clarification </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Change a. to (a), etc.</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49a.</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t>Correct cross reference to OAR 340-216-0060</w:t>
            </w:r>
          </w:p>
        </w:tc>
        <w:tc>
          <w:tcPr>
            <w:tcW w:w="4320" w:type="dxa"/>
          </w:tcPr>
          <w:p w:rsidR="007B151A" w:rsidRPr="006E233D" w:rsidRDefault="007B151A" w:rsidP="00C017D9">
            <w:r>
              <w:t>Correction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millwork</w:t>
            </w:r>
            <w:r>
              <w:t xml:space="preserve"> and change “bd. ft.” to “board feet”</w:t>
            </w:r>
          </w:p>
        </w:tc>
        <w:tc>
          <w:tcPr>
            <w:tcW w:w="4320" w:type="dxa"/>
          </w:tcPr>
          <w:p w:rsidR="007B151A" w:rsidRPr="006E233D" w:rsidRDefault="007B151A" w:rsidP="005726E5">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51.</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rsidRPr="006E233D">
              <w:t>Add “manufacturing” to molded container</w:t>
            </w:r>
          </w:p>
        </w:tc>
        <w:tc>
          <w:tcPr>
            <w:tcW w:w="4320" w:type="dxa"/>
          </w:tcPr>
          <w:p w:rsidR="007B151A" w:rsidRPr="006E233D" w:rsidRDefault="007B151A" w:rsidP="00052BB4">
            <w:r w:rsidRPr="006E233D">
              <w:t>Clarification</w:t>
            </w:r>
          </w:p>
        </w:tc>
        <w:tc>
          <w:tcPr>
            <w:tcW w:w="787" w:type="dxa"/>
          </w:tcPr>
          <w:p w:rsidR="007B151A" w:rsidRPr="006E233D" w:rsidRDefault="007B151A" w:rsidP="0066018C">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53.</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B41634">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58.</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B41634">
            <w:r w:rsidRPr="006E233D">
              <w:t>Add “</w:t>
            </w:r>
            <w:r>
              <w:t>under OAR 340 division 244</w:t>
            </w:r>
            <w:r w:rsidRPr="006E233D">
              <w:t>”</w:t>
            </w:r>
            <w:r>
              <w:t xml:space="preserve"> to NESHAP</w:t>
            </w:r>
          </w:p>
        </w:tc>
        <w:tc>
          <w:tcPr>
            <w:tcW w:w="4320" w:type="dxa"/>
          </w:tcPr>
          <w:p w:rsidR="007B151A" w:rsidRPr="006E233D" w:rsidRDefault="007B151A" w:rsidP="00B41634">
            <w:r w:rsidRPr="006E233D">
              <w:t>Clarification</w:t>
            </w:r>
          </w:p>
        </w:tc>
        <w:tc>
          <w:tcPr>
            <w:tcW w:w="787" w:type="dxa"/>
          </w:tcPr>
          <w:p w:rsidR="007B151A" w:rsidRPr="006E233D" w:rsidRDefault="007B151A" w:rsidP="00B41634">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59.</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070B">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7B151A" w:rsidRPr="006E233D" w:rsidRDefault="007B151A" w:rsidP="00C0070B">
            <w:r w:rsidRPr="006E233D">
              <w:t>Clarification</w:t>
            </w:r>
          </w:p>
        </w:tc>
        <w:tc>
          <w:tcPr>
            <w:tcW w:w="787" w:type="dxa"/>
          </w:tcPr>
          <w:p w:rsidR="007B151A" w:rsidRPr="006E233D" w:rsidRDefault="007B151A" w:rsidP="00C0070B">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65.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70.</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227405">
            <w:r>
              <w:t>Change to “both stationary and portable,”</w:t>
            </w:r>
          </w:p>
        </w:tc>
        <w:tc>
          <w:tcPr>
            <w:tcW w:w="4320" w:type="dxa"/>
          </w:tcPr>
          <w:p w:rsidR="007B151A" w:rsidRPr="006E233D" w:rsidRDefault="007B151A" w:rsidP="005726E5">
            <w:r>
              <w:t>Consistency</w:t>
            </w:r>
          </w:p>
        </w:tc>
        <w:tc>
          <w:tcPr>
            <w:tcW w:w="787" w:type="dxa"/>
          </w:tcPr>
          <w:p w:rsidR="007B151A" w:rsidRPr="006E233D" w:rsidRDefault="007B151A" w:rsidP="0066018C">
            <w:pPr>
              <w:jc w:val="center"/>
            </w:pPr>
            <w:r>
              <w:t>SIP</w:t>
            </w:r>
          </w:p>
        </w:tc>
      </w:tr>
      <w:tr w:rsidR="007B151A" w:rsidRPr="006E233D" w:rsidTr="00DF4613">
        <w:tc>
          <w:tcPr>
            <w:tcW w:w="918" w:type="dxa"/>
          </w:tcPr>
          <w:p w:rsidR="007B151A" w:rsidRPr="006E233D" w:rsidRDefault="007B151A" w:rsidP="00B41634">
            <w:r w:rsidRPr="006E233D">
              <w:lastRenderedPageBreak/>
              <w:t>216</w:t>
            </w:r>
          </w:p>
        </w:tc>
        <w:tc>
          <w:tcPr>
            <w:tcW w:w="1350" w:type="dxa"/>
          </w:tcPr>
          <w:p w:rsidR="007B151A" w:rsidRPr="006E233D" w:rsidRDefault="007B151A" w:rsidP="00B41634">
            <w:r>
              <w:t>8010 Part B 71. &amp; 82.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t>Change “bd. ft.” to “board feet”</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C017D9">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72.</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17D9">
            <w:r w:rsidRPr="006E233D">
              <w:t>Add “</w:t>
            </w:r>
            <w:r>
              <w:t>under OAR 340 division 244</w:t>
            </w:r>
            <w:r w:rsidRPr="006E233D">
              <w:t>”</w:t>
            </w:r>
            <w:r>
              <w:t xml:space="preserve"> to NESHAP</w:t>
            </w:r>
          </w:p>
        </w:tc>
        <w:tc>
          <w:tcPr>
            <w:tcW w:w="4320" w:type="dxa"/>
          </w:tcPr>
          <w:p w:rsidR="007B151A" w:rsidRPr="006E233D" w:rsidRDefault="007B151A" w:rsidP="00C017D9">
            <w:r w:rsidRPr="006E233D">
              <w:t>Clarification</w:t>
            </w:r>
          </w:p>
        </w:tc>
        <w:tc>
          <w:tcPr>
            <w:tcW w:w="787" w:type="dxa"/>
          </w:tcPr>
          <w:p w:rsidR="007B151A" w:rsidRPr="006E233D" w:rsidRDefault="007B151A" w:rsidP="00C017D9">
            <w:pPr>
              <w:jc w:val="center"/>
            </w:pPr>
            <w:r>
              <w:t>SIP</w:t>
            </w:r>
          </w:p>
        </w:tc>
      </w:tr>
      <w:tr w:rsidR="007B151A" w:rsidRPr="006E233D" w:rsidTr="00DF461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75.</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DF4613">
            <w:r w:rsidRPr="006E233D">
              <w:t>Add “engines” to internal combustion for sewage treatment facilities</w:t>
            </w:r>
          </w:p>
        </w:tc>
        <w:tc>
          <w:tcPr>
            <w:tcW w:w="4320" w:type="dxa"/>
          </w:tcPr>
          <w:p w:rsidR="007B151A" w:rsidRPr="006E233D" w:rsidRDefault="007B151A" w:rsidP="00DF4613">
            <w:r w:rsidRPr="006E233D">
              <w:t>Clarification</w:t>
            </w:r>
          </w:p>
        </w:tc>
        <w:tc>
          <w:tcPr>
            <w:tcW w:w="787" w:type="dxa"/>
          </w:tcPr>
          <w:p w:rsidR="007B151A" w:rsidRPr="006E233D" w:rsidRDefault="007B151A" w:rsidP="00DF4613">
            <w:pPr>
              <w:jc w:val="center"/>
            </w:pPr>
            <w:r>
              <w:t>SIP</w:t>
            </w:r>
          </w:p>
        </w:tc>
      </w:tr>
      <w:tr w:rsidR="007B151A" w:rsidRPr="006E233D" w:rsidTr="00D66578">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76.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6E233D" w:rsidRDefault="007B151A" w:rsidP="00C0070B">
            <w:r>
              <w:t>Change “stationary or portable” to “both stationary and portable”</w:t>
            </w:r>
          </w:p>
        </w:tc>
        <w:tc>
          <w:tcPr>
            <w:tcW w:w="4320" w:type="dxa"/>
          </w:tcPr>
          <w:p w:rsidR="007B151A" w:rsidRPr="006E233D" w:rsidRDefault="007B151A" w:rsidP="00052BB4">
            <w:r>
              <w:t>Consistency</w:t>
            </w:r>
          </w:p>
        </w:tc>
        <w:tc>
          <w:tcPr>
            <w:tcW w:w="787" w:type="dxa"/>
          </w:tcPr>
          <w:p w:rsidR="007B151A" w:rsidRPr="006E233D" w:rsidRDefault="007B151A" w:rsidP="0066018C">
            <w:pPr>
              <w:jc w:val="center"/>
            </w:pPr>
            <w:r>
              <w:t>SIP</w:t>
            </w:r>
          </w:p>
        </w:tc>
      </w:tr>
      <w:tr w:rsidR="007B151A" w:rsidRPr="006E233D" w:rsidTr="005E0AC6">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B 78.</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Pr="006E233D" w:rsidRDefault="007B151A"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7B151A" w:rsidRPr="006E233D" w:rsidRDefault="007B151A" w:rsidP="005E0AC6">
            <w:r w:rsidRPr="006E233D">
              <w:t>Clarification</w:t>
            </w:r>
          </w:p>
        </w:tc>
        <w:tc>
          <w:tcPr>
            <w:tcW w:w="787" w:type="dxa"/>
            <w:tcBorders>
              <w:bottom w:val="double" w:sz="6" w:space="0" w:color="auto"/>
            </w:tcBorders>
          </w:tcPr>
          <w:p w:rsidR="007B151A" w:rsidRPr="006E233D" w:rsidRDefault="007B151A" w:rsidP="005E0AC6">
            <w:pPr>
              <w:jc w:val="center"/>
            </w:pPr>
            <w:r>
              <w:t>SIP</w:t>
            </w:r>
          </w:p>
        </w:tc>
      </w:tr>
      <w:tr w:rsidR="007B151A" w:rsidRPr="006E233D" w:rsidTr="0008465B">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84.</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08465B">
            <w:r>
              <w:t>Change to:</w:t>
            </w:r>
          </w:p>
          <w:p w:rsidR="007B151A" w:rsidRPr="006E233D" w:rsidRDefault="007B151A" w:rsidP="0008465B">
            <w:r>
              <w:t>“</w:t>
            </w:r>
            <w:r w:rsidRPr="00B11B2A">
              <w:t>All other sources, both stationary and portable, not listed herein that DEQ determines an air quality concern exists or one which would emit significant malodorous emissions.</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w:t>
            </w:r>
            <w:r w:rsidRPr="00B11B2A">
              <w:t xml:space="preserve"> 84 (sources which would emit significant malodorous emissions) instead of adding a new category for portable sources.  </w:t>
            </w:r>
          </w:p>
          <w:p w:rsidR="007B151A" w:rsidRPr="006E233D" w:rsidRDefault="007B151A" w:rsidP="0008465B"/>
        </w:tc>
        <w:tc>
          <w:tcPr>
            <w:tcW w:w="787" w:type="dxa"/>
            <w:tcBorders>
              <w:bottom w:val="double" w:sz="6" w:space="0" w:color="auto"/>
            </w:tcBorders>
          </w:tcPr>
          <w:p w:rsidR="007B151A" w:rsidRPr="006E233D" w:rsidRDefault="007B151A" w:rsidP="0008465B">
            <w:pPr>
              <w:jc w:val="center"/>
            </w:pPr>
            <w:r>
              <w:t>SIP</w:t>
            </w:r>
          </w:p>
        </w:tc>
      </w:tr>
      <w:tr w:rsidR="007B151A" w:rsidRPr="006E233D" w:rsidTr="00C265B0">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w:t>
            </w:r>
            <w:r w:rsidRPr="006E233D">
              <w:t xml:space="preserve"> Part B </w:t>
            </w:r>
            <w:r>
              <w:t>85.</w:t>
            </w:r>
          </w:p>
        </w:tc>
        <w:tc>
          <w:tcPr>
            <w:tcW w:w="990" w:type="dxa"/>
            <w:tcBorders>
              <w:bottom w:val="double" w:sz="6" w:space="0" w:color="auto"/>
            </w:tcBorders>
          </w:tcPr>
          <w:p w:rsidR="007B151A" w:rsidRPr="00D65E67" w:rsidRDefault="007B151A" w:rsidP="00B41634">
            <w:r w:rsidRPr="00D65E67">
              <w:t>NA</w:t>
            </w:r>
          </w:p>
        </w:tc>
        <w:tc>
          <w:tcPr>
            <w:tcW w:w="1350" w:type="dxa"/>
            <w:tcBorders>
              <w:bottom w:val="double" w:sz="6" w:space="0" w:color="auto"/>
            </w:tcBorders>
          </w:tcPr>
          <w:p w:rsidR="007B151A" w:rsidRPr="00D65E67" w:rsidRDefault="007B151A" w:rsidP="00B41634">
            <w:r w:rsidRPr="00D65E67">
              <w:t>NA</w:t>
            </w:r>
          </w:p>
        </w:tc>
        <w:tc>
          <w:tcPr>
            <w:tcW w:w="4860" w:type="dxa"/>
            <w:tcBorders>
              <w:bottom w:val="double" w:sz="6" w:space="0" w:color="auto"/>
            </w:tcBorders>
          </w:tcPr>
          <w:p w:rsidR="007B151A" w:rsidRDefault="007B151A" w:rsidP="00C265B0">
            <w:r>
              <w:t>Change to:</w:t>
            </w:r>
          </w:p>
          <w:p w:rsidR="007B151A" w:rsidRPr="006E233D" w:rsidRDefault="007B151A" w:rsidP="00D11738">
            <w:r>
              <w:t>“</w:t>
            </w:r>
            <w:r w:rsidRPr="00B11B2A">
              <w:t>All other sources, both stationary and portable,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4B125A">
              <w:t>.</w:t>
            </w:r>
            <w:r>
              <w:t>”</w:t>
            </w:r>
          </w:p>
        </w:tc>
        <w:tc>
          <w:tcPr>
            <w:tcW w:w="4320" w:type="dxa"/>
            <w:tcBorders>
              <w:bottom w:val="double" w:sz="6" w:space="0" w:color="auto"/>
            </w:tcBorders>
          </w:tcPr>
          <w:p w:rsidR="007B151A" w:rsidRPr="00B11B2A" w:rsidRDefault="007B151A" w:rsidP="00B11B2A">
            <w:r w:rsidRPr="00B11B2A">
              <w:t>Clarification. DEQ has added “both stationary and portable”</w:t>
            </w:r>
            <w:r>
              <w:t xml:space="preserve"> to category </w:t>
            </w:r>
            <w:r w:rsidRPr="00B11B2A">
              <w:t xml:space="preserve">85 (sources with 5 tons per year of PM2.5 or PM10 or 10 of other criteria pollutants) instead of adding a new category for portable sources.  </w:t>
            </w:r>
          </w:p>
          <w:p w:rsidR="007B151A" w:rsidRPr="006E233D" w:rsidRDefault="007B151A" w:rsidP="004B125A"/>
        </w:tc>
        <w:tc>
          <w:tcPr>
            <w:tcW w:w="787" w:type="dxa"/>
            <w:tcBorders>
              <w:bottom w:val="double" w:sz="6" w:space="0" w:color="auto"/>
            </w:tcBorders>
          </w:tcPr>
          <w:p w:rsidR="007B151A" w:rsidRPr="006E233D" w:rsidRDefault="007B151A" w:rsidP="0066018C">
            <w:pPr>
              <w:jc w:val="center"/>
            </w:pPr>
            <w:r>
              <w:t>SIP</w:t>
            </w:r>
          </w:p>
        </w:tc>
      </w:tr>
      <w:tr w:rsidR="007B151A" w:rsidRPr="005A5027"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86.</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Pr="005A5027" w:rsidRDefault="007B151A"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7B151A" w:rsidRPr="005A5027" w:rsidRDefault="007B151A"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7B151A" w:rsidRPr="006E233D" w:rsidRDefault="007B151A" w:rsidP="0066018C">
            <w:pPr>
              <w:jc w:val="center"/>
            </w:pPr>
            <w:r>
              <w:t>SIP</w:t>
            </w:r>
          </w:p>
        </w:tc>
      </w:tr>
      <w:tr w:rsidR="007B151A" w:rsidRPr="006E233D" w:rsidTr="00B23153">
        <w:tc>
          <w:tcPr>
            <w:tcW w:w="918" w:type="dxa"/>
          </w:tcPr>
          <w:p w:rsidR="007B151A" w:rsidRPr="006E233D" w:rsidRDefault="007B151A" w:rsidP="00B41634">
            <w:r w:rsidRPr="006E233D">
              <w:t>216</w:t>
            </w:r>
          </w:p>
        </w:tc>
        <w:tc>
          <w:tcPr>
            <w:tcW w:w="1350" w:type="dxa"/>
          </w:tcPr>
          <w:p w:rsidR="007B151A" w:rsidRPr="006E233D" w:rsidRDefault="007B151A" w:rsidP="00B41634">
            <w:r>
              <w:t>8010</w:t>
            </w:r>
            <w:r w:rsidRPr="006E233D">
              <w:t xml:space="preserve"> Part B </w:t>
            </w:r>
            <w:r>
              <w:t>87.</w:t>
            </w:r>
          </w:p>
        </w:tc>
        <w:tc>
          <w:tcPr>
            <w:tcW w:w="990" w:type="dxa"/>
          </w:tcPr>
          <w:p w:rsidR="007B151A" w:rsidRPr="00D65E67" w:rsidRDefault="007B151A" w:rsidP="00B41634">
            <w:r w:rsidRPr="00D65E67">
              <w:t>NA</w:t>
            </w:r>
          </w:p>
        </w:tc>
        <w:tc>
          <w:tcPr>
            <w:tcW w:w="1350" w:type="dxa"/>
          </w:tcPr>
          <w:p w:rsidR="007B151A" w:rsidRPr="00D65E67" w:rsidRDefault="007B151A" w:rsidP="00B41634">
            <w:r w:rsidRPr="00D65E67">
              <w:t>NA</w:t>
            </w:r>
          </w:p>
        </w:tc>
        <w:tc>
          <w:tcPr>
            <w:tcW w:w="4860" w:type="dxa"/>
          </w:tcPr>
          <w:p w:rsidR="007B151A" w:rsidRDefault="007B151A" w:rsidP="00B23153">
            <w:r w:rsidRPr="005A5027">
              <w:t>Add</w:t>
            </w:r>
            <w:r>
              <w:t>:</w:t>
            </w:r>
            <w:r w:rsidRPr="005A5027">
              <w:t xml:space="preserve"> </w:t>
            </w:r>
          </w:p>
          <w:p w:rsidR="007B151A" w:rsidRPr="00D2016C" w:rsidRDefault="007B151A" w:rsidP="00D2016C">
            <w:pPr>
              <w:rPr>
                <w:bCs/>
              </w:rPr>
            </w:pPr>
            <w:r w:rsidRPr="005A5027">
              <w:t>“</w:t>
            </w:r>
            <w:r w:rsidRPr="00D2016C">
              <w:rPr>
                <w:bCs/>
              </w:rPr>
              <w:t>Stationary internal combustion engines if:</w:t>
            </w:r>
          </w:p>
          <w:p w:rsidR="007B151A" w:rsidRPr="00D2016C" w:rsidRDefault="007B151A" w:rsidP="00D2016C">
            <w:pPr>
              <w:rPr>
                <w:bCs/>
              </w:rPr>
            </w:pPr>
            <w:r w:rsidRPr="00D2016C">
              <w:rPr>
                <w:bCs/>
              </w:rPr>
              <w:t>a.  For emergency generators and firewater pumps, the aggregate engine horsepower rating is greater than 30,000 horsepower; or</w:t>
            </w:r>
          </w:p>
          <w:p w:rsidR="007B151A" w:rsidRPr="00D2016C" w:rsidRDefault="007B151A" w:rsidP="00D2016C">
            <w:pPr>
              <w:rPr>
                <w:bCs/>
              </w:rPr>
            </w:pPr>
            <w:r w:rsidRPr="00D2016C">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B151A" w:rsidRPr="00D2016C" w:rsidRDefault="007B151A" w:rsidP="00D2016C">
            <w:pPr>
              <w:rPr>
                <w:bCs/>
              </w:rPr>
            </w:pPr>
            <w:r w:rsidRPr="00D2016C">
              <w:rPr>
                <w:bCs/>
              </w:rPr>
              <w:t>c.  For any individual non-emergency engine, the engine is subject to 40 CFR part 60, subpart IIII and:</w:t>
            </w:r>
          </w:p>
          <w:p w:rsidR="007B151A" w:rsidRPr="00D2016C" w:rsidRDefault="007B151A" w:rsidP="00D2016C">
            <w:pPr>
              <w:rPr>
                <w:bCs/>
              </w:rPr>
            </w:pPr>
            <w:r w:rsidRPr="00D2016C">
              <w:rPr>
                <w:bCs/>
              </w:rPr>
              <w:lastRenderedPageBreak/>
              <w:tab/>
              <w:t>A.  The engine has a displacement of 30 liters or more per cylinder; or</w:t>
            </w:r>
          </w:p>
          <w:p w:rsidR="007B151A" w:rsidRPr="00D2016C" w:rsidRDefault="007B151A" w:rsidP="00D2016C">
            <w:pPr>
              <w:rPr>
                <w:bCs/>
              </w:rPr>
            </w:pPr>
            <w:r w:rsidRPr="00D2016C">
              <w:rPr>
                <w:bCs/>
              </w:rPr>
              <w:tab/>
              <w:t>B.  The engine has a displacement of less than 30 liters per cylinder and is rated at 500 horsepower or more and the engine and control device are either not certified by the manufacturer to meet the NSPS or not operated and maintained according to the manufacturer’s emission-related instructions; or</w:t>
            </w:r>
          </w:p>
          <w:p w:rsidR="007B151A" w:rsidRPr="00D2016C" w:rsidRDefault="007B151A" w:rsidP="00D2016C">
            <w:pPr>
              <w:rPr>
                <w:bCs/>
              </w:rPr>
            </w:pPr>
            <w:r w:rsidRPr="00D2016C">
              <w:rPr>
                <w:bCs/>
              </w:rPr>
              <w:t>d.  For any individual non-emergency engine, the engine is subject to 40 CFR part 60, subpart JJJJ and is rated at 500 horsepower or more and the engine and control device are either not certified by the manufacturer to meet the NSPS or not operated and maintained according to the manufacturer’s emission-related instructions</w:t>
            </w:r>
            <w:r>
              <w:rPr>
                <w:bCs/>
              </w:rPr>
              <w:t>.</w:t>
            </w:r>
            <w:r w:rsidRPr="005A5027">
              <w:t>”</w:t>
            </w:r>
          </w:p>
        </w:tc>
        <w:tc>
          <w:tcPr>
            <w:tcW w:w="4320" w:type="dxa"/>
          </w:tcPr>
          <w:p w:rsidR="007B151A" w:rsidRPr="005A5027" w:rsidRDefault="007B151A" w:rsidP="00D2016C">
            <w:r w:rsidRPr="005A5027">
              <w:lastRenderedPageBreak/>
              <w:t xml:space="preserve">Emergency generators and firewater pumps over 500 hp </w:t>
            </w:r>
            <w:r w:rsidR="00F970E2">
              <w:t>and larger non-emergency engine</w:t>
            </w:r>
            <w:r>
              <w:t xml:space="preserve">s with ongoing monitoring and emission testing requirements </w:t>
            </w:r>
            <w:r w:rsidRPr="005A5027">
              <w:t xml:space="preserve">need a permit for </w:t>
            </w:r>
            <w:r>
              <w:t xml:space="preserve">RICE NESHAP requirements.  </w:t>
            </w:r>
          </w:p>
        </w:tc>
        <w:tc>
          <w:tcPr>
            <w:tcW w:w="787" w:type="dxa"/>
          </w:tcPr>
          <w:p w:rsidR="007B151A" w:rsidRPr="006E233D" w:rsidRDefault="007B151A" w:rsidP="0066018C">
            <w:pPr>
              <w:jc w:val="center"/>
            </w:pPr>
            <w:r>
              <w:t>SIP</w:t>
            </w:r>
          </w:p>
        </w:tc>
      </w:tr>
      <w:tr w:rsidR="007B151A" w:rsidRPr="006E233D" w:rsidTr="0028280C">
        <w:tc>
          <w:tcPr>
            <w:tcW w:w="918" w:type="dxa"/>
          </w:tcPr>
          <w:p w:rsidR="007B151A" w:rsidRPr="006B27B0" w:rsidRDefault="007B151A" w:rsidP="00B41634">
            <w:r w:rsidRPr="006B27B0">
              <w:lastRenderedPageBreak/>
              <w:t>216</w:t>
            </w:r>
          </w:p>
        </w:tc>
        <w:tc>
          <w:tcPr>
            <w:tcW w:w="1350" w:type="dxa"/>
          </w:tcPr>
          <w:p w:rsidR="007B151A" w:rsidRPr="006B27B0" w:rsidRDefault="007B151A" w:rsidP="00B41634">
            <w:r>
              <w:t>8010</w:t>
            </w:r>
            <w:r w:rsidRPr="006B27B0">
              <w:t xml:space="preserve"> Part B 88.</w:t>
            </w:r>
          </w:p>
        </w:tc>
        <w:tc>
          <w:tcPr>
            <w:tcW w:w="990" w:type="dxa"/>
          </w:tcPr>
          <w:p w:rsidR="007B151A" w:rsidRPr="006B27B0" w:rsidRDefault="007B151A" w:rsidP="00B41634">
            <w:r>
              <w:t>NA</w:t>
            </w:r>
          </w:p>
        </w:tc>
        <w:tc>
          <w:tcPr>
            <w:tcW w:w="1350" w:type="dxa"/>
          </w:tcPr>
          <w:p w:rsidR="007B151A" w:rsidRPr="006B27B0" w:rsidRDefault="007B151A" w:rsidP="00B41634">
            <w:r>
              <w:t>NA</w:t>
            </w:r>
          </w:p>
        </w:tc>
        <w:tc>
          <w:tcPr>
            <w:tcW w:w="4860" w:type="dxa"/>
          </w:tcPr>
          <w:p w:rsidR="007B151A" w:rsidRPr="006B27B0" w:rsidRDefault="007B151A" w:rsidP="0028280C">
            <w:r w:rsidRPr="006B27B0">
              <w:t xml:space="preserve">Add: </w:t>
            </w:r>
          </w:p>
          <w:p w:rsidR="007B151A" w:rsidRPr="006B27B0" w:rsidRDefault="007B151A"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7B151A" w:rsidRPr="006B27B0" w:rsidRDefault="007B151A"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7B151A" w:rsidRPr="006E233D" w:rsidRDefault="007B151A" w:rsidP="0028280C">
            <w:pPr>
              <w:jc w:val="center"/>
            </w:pPr>
            <w:r w:rsidRPr="006B27B0">
              <w:t>SIP</w:t>
            </w:r>
          </w:p>
        </w:tc>
      </w:tr>
      <w:tr w:rsidR="007B151A" w:rsidRPr="006E233D" w:rsidTr="0028280C">
        <w:tc>
          <w:tcPr>
            <w:tcW w:w="918" w:type="dxa"/>
          </w:tcPr>
          <w:p w:rsidR="007B151A" w:rsidRPr="006B27B0" w:rsidRDefault="007B151A" w:rsidP="0028280C">
            <w:r>
              <w:t>NA</w:t>
            </w:r>
          </w:p>
        </w:tc>
        <w:tc>
          <w:tcPr>
            <w:tcW w:w="1350" w:type="dxa"/>
          </w:tcPr>
          <w:p w:rsidR="007B151A" w:rsidRPr="006B27B0" w:rsidRDefault="007B151A" w:rsidP="0028280C">
            <w:r>
              <w:t>NA</w:t>
            </w:r>
          </w:p>
        </w:tc>
        <w:tc>
          <w:tcPr>
            <w:tcW w:w="990" w:type="dxa"/>
          </w:tcPr>
          <w:p w:rsidR="007B151A" w:rsidRPr="006B27B0" w:rsidRDefault="007B151A" w:rsidP="0008465B">
            <w:r>
              <w:t>NA</w:t>
            </w:r>
          </w:p>
        </w:tc>
        <w:tc>
          <w:tcPr>
            <w:tcW w:w="1350" w:type="dxa"/>
          </w:tcPr>
          <w:p w:rsidR="007B151A" w:rsidRPr="006B27B0" w:rsidRDefault="007B151A" w:rsidP="0008465B">
            <w:r>
              <w:t>NA</w:t>
            </w:r>
          </w:p>
        </w:tc>
        <w:tc>
          <w:tcPr>
            <w:tcW w:w="4860" w:type="dxa"/>
          </w:tcPr>
          <w:p w:rsidR="007B151A" w:rsidRPr="006B27B0" w:rsidRDefault="007B151A" w:rsidP="0028280C">
            <w:r>
              <w:t>Do not a</w:t>
            </w:r>
            <w:r w:rsidRPr="006B27B0">
              <w:t xml:space="preserve">dd: </w:t>
            </w:r>
          </w:p>
          <w:p w:rsidR="007B151A" w:rsidRPr="0021192D" w:rsidRDefault="007B151A" w:rsidP="0028280C">
            <w:pPr>
              <w:rPr>
                <w:bCs/>
              </w:rPr>
            </w:pPr>
            <w:r w:rsidRPr="006B27B0">
              <w:t>“</w:t>
            </w:r>
            <w:r w:rsidRPr="0021192D">
              <w:rPr>
                <w:bCs/>
              </w:rPr>
              <w:t>89.</w:t>
            </w:r>
            <w:r w:rsidRPr="0021192D">
              <w:rPr>
                <w:bCs/>
              </w:rPr>
              <w:tab/>
              <w:t>All other portable sources not listed herein for which DEQ determines that:</w:t>
            </w:r>
          </w:p>
          <w:p w:rsidR="007B151A" w:rsidRPr="0021192D" w:rsidRDefault="007B151A" w:rsidP="0028280C">
            <w:pPr>
              <w:rPr>
                <w:bCs/>
              </w:rPr>
            </w:pPr>
            <w:r w:rsidRPr="0021192D">
              <w:rPr>
                <w:bCs/>
              </w:rPr>
              <w:t>(a) An air quality concern exists;</w:t>
            </w:r>
          </w:p>
          <w:p w:rsidR="007B151A" w:rsidRPr="0021192D" w:rsidRDefault="007B151A" w:rsidP="0028280C">
            <w:pPr>
              <w:rPr>
                <w:bCs/>
              </w:rPr>
            </w:pPr>
            <w:r w:rsidRPr="0021192D">
              <w:rPr>
                <w:bCs/>
              </w:rPr>
              <w:t>(b) The source would emit significant malodorous emissions; or</w:t>
            </w:r>
          </w:p>
          <w:p w:rsidR="007B151A" w:rsidRPr="0021192D" w:rsidRDefault="007B151A" w:rsidP="000B7A08">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7B151A" w:rsidRDefault="007B151A" w:rsidP="008C6387">
            <w:r>
              <w:t xml:space="preserve">Clarification. DEQ has added “both stationary and portable” to categories 84 (sources which would emit significant malodorous emissions) and 85 (sources with 5 tons per year of PM2.5 or PM10 or 10 of other criteria pollutants) instead of adding a new category for portable sources.  </w:t>
            </w:r>
          </w:p>
          <w:p w:rsidR="007B151A" w:rsidRPr="008C6387" w:rsidRDefault="007B151A" w:rsidP="008C6387"/>
          <w:p w:rsidR="007B151A" w:rsidRPr="0021192D" w:rsidRDefault="007B151A" w:rsidP="00F970E2">
            <w:r w:rsidRPr="008C6387">
              <w:t>DEQ currently has the authority to require any portable source to obtain a permit under existing categories 84 and 85.</w:t>
            </w:r>
            <w:r>
              <w:t xml:space="preserve"> </w:t>
            </w:r>
            <w:r w:rsidRPr="008C6387">
              <w:t xml:space="preserve">In this rulemaking DEQ </w:t>
            </w:r>
            <w:r w:rsidR="00F970E2">
              <w:t xml:space="preserve">is </w:t>
            </w:r>
            <w:r w:rsidRPr="008C6387">
              <w:t xml:space="preserve">proposing changes to </w:t>
            </w:r>
            <w:r>
              <w:t>OAR 340-216-</w:t>
            </w:r>
            <w:r w:rsidRPr="008C6387">
              <w:t xml:space="preserve">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w:t>
            </w:r>
            <w:r>
              <w:t xml:space="preserve">changes to </w:t>
            </w:r>
            <w:r w:rsidRPr="008C6387">
              <w:t>existing categories 84 and 85</w:t>
            </w:r>
            <w:r>
              <w:t>.</w:t>
            </w:r>
            <w:r w:rsidRPr="008C6387">
              <w:t xml:space="preserve"> </w:t>
            </w:r>
          </w:p>
        </w:tc>
        <w:tc>
          <w:tcPr>
            <w:tcW w:w="787" w:type="dxa"/>
          </w:tcPr>
          <w:p w:rsidR="007B151A" w:rsidRPr="006E233D" w:rsidRDefault="007B151A" w:rsidP="0028280C">
            <w:pPr>
              <w:jc w:val="center"/>
            </w:pPr>
            <w:r w:rsidRPr="006B27B0">
              <w:t>SIP</w:t>
            </w:r>
          </w:p>
        </w:tc>
      </w:tr>
      <w:tr w:rsidR="007B151A" w:rsidRPr="006E233D" w:rsidTr="00C017D9">
        <w:tc>
          <w:tcPr>
            <w:tcW w:w="918" w:type="dxa"/>
          </w:tcPr>
          <w:p w:rsidR="007B151A" w:rsidRPr="006B27B0" w:rsidRDefault="007B151A" w:rsidP="00C017D9">
            <w:r>
              <w:t>NA</w:t>
            </w:r>
          </w:p>
        </w:tc>
        <w:tc>
          <w:tcPr>
            <w:tcW w:w="1350" w:type="dxa"/>
          </w:tcPr>
          <w:p w:rsidR="007B151A" w:rsidRPr="006B27B0" w:rsidRDefault="007B151A" w:rsidP="00C017D9">
            <w:r>
              <w:t>NA</w:t>
            </w:r>
          </w:p>
        </w:tc>
        <w:tc>
          <w:tcPr>
            <w:tcW w:w="990" w:type="dxa"/>
          </w:tcPr>
          <w:p w:rsidR="007B151A" w:rsidRPr="006B27B0" w:rsidRDefault="007B151A" w:rsidP="00C017D9">
            <w:r w:rsidRPr="006B27B0">
              <w:t>216</w:t>
            </w:r>
          </w:p>
        </w:tc>
        <w:tc>
          <w:tcPr>
            <w:tcW w:w="1350" w:type="dxa"/>
          </w:tcPr>
          <w:p w:rsidR="007B151A" w:rsidRPr="006B27B0" w:rsidRDefault="007B151A" w:rsidP="00C9014D">
            <w:r>
              <w:t xml:space="preserve">8010 Part B </w:t>
            </w:r>
            <w:r>
              <w:lastRenderedPageBreak/>
              <w:t>89</w:t>
            </w:r>
            <w:r w:rsidRPr="006B27B0">
              <w:t>.</w:t>
            </w:r>
          </w:p>
        </w:tc>
        <w:tc>
          <w:tcPr>
            <w:tcW w:w="4860" w:type="dxa"/>
          </w:tcPr>
          <w:p w:rsidR="007B151A" w:rsidRPr="006B27B0" w:rsidRDefault="007B151A" w:rsidP="00C017D9">
            <w:r w:rsidRPr="006B27B0">
              <w:lastRenderedPageBreak/>
              <w:t xml:space="preserve">Add: </w:t>
            </w:r>
          </w:p>
          <w:p w:rsidR="007B151A" w:rsidRPr="0021192D" w:rsidRDefault="007B151A" w:rsidP="00917FC9">
            <w:pPr>
              <w:rPr>
                <w:bCs/>
              </w:rPr>
            </w:pPr>
            <w:r w:rsidRPr="006B27B0">
              <w:lastRenderedPageBreak/>
              <w:t>“</w:t>
            </w:r>
            <w:r w:rsidRPr="0021192D">
              <w:rPr>
                <w:bCs/>
              </w:rPr>
              <w:t>89.</w:t>
            </w:r>
            <w:r w:rsidRPr="0021192D">
              <w:rPr>
                <w:bCs/>
              </w:rPr>
              <w:tab/>
            </w:r>
            <w:r>
              <w:rPr>
                <w:bCs/>
              </w:rPr>
              <w:t>Pathological waste incinerators</w:t>
            </w:r>
          </w:p>
        </w:tc>
        <w:tc>
          <w:tcPr>
            <w:tcW w:w="4320" w:type="dxa"/>
          </w:tcPr>
          <w:p w:rsidR="007B151A" w:rsidRPr="0021192D" w:rsidRDefault="007B151A" w:rsidP="0021192D">
            <w:r>
              <w:lastRenderedPageBreak/>
              <w:t xml:space="preserve">Correction. See discussion above for 8010 Part B </w:t>
            </w:r>
            <w:r>
              <w:lastRenderedPageBreak/>
              <w:t xml:space="preserve">25. </w:t>
            </w:r>
          </w:p>
        </w:tc>
        <w:tc>
          <w:tcPr>
            <w:tcW w:w="787" w:type="dxa"/>
          </w:tcPr>
          <w:p w:rsidR="007B151A" w:rsidRPr="006E233D" w:rsidRDefault="007B151A" w:rsidP="00C017D9">
            <w:pPr>
              <w:jc w:val="center"/>
            </w:pPr>
            <w:r w:rsidRPr="006B27B0">
              <w:lastRenderedPageBreak/>
              <w:t>SIP</w:t>
            </w:r>
          </w:p>
        </w:tc>
      </w:tr>
      <w:tr w:rsidR="007B151A" w:rsidRPr="006E233D" w:rsidTr="00C017D9">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 xml:space="preserve">8010 Part C </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7B151A" w:rsidRPr="006E233D" w:rsidRDefault="007B151A" w:rsidP="00C017D9">
            <w:r>
              <w:t>Clarification</w:t>
            </w:r>
          </w:p>
        </w:tc>
        <w:tc>
          <w:tcPr>
            <w:tcW w:w="787" w:type="dxa"/>
            <w:tcBorders>
              <w:bottom w:val="double" w:sz="6" w:space="0" w:color="auto"/>
            </w:tcBorders>
          </w:tcPr>
          <w:p w:rsidR="007B151A" w:rsidRPr="006E233D" w:rsidRDefault="007B151A" w:rsidP="00C017D9">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1.</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Change to:</w:t>
            </w:r>
          </w:p>
          <w:p w:rsidR="007B151A" w:rsidRPr="007D3D29" w:rsidRDefault="007B151A"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7B151A" w:rsidRPr="006E233D" w:rsidRDefault="007B151A" w:rsidP="00E363F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017D9">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3</w:t>
            </w:r>
            <w:r w:rsidRPr="005A5027">
              <w:t>.</w:t>
            </w:r>
          </w:p>
        </w:tc>
        <w:tc>
          <w:tcPr>
            <w:tcW w:w="990" w:type="dxa"/>
            <w:tcBorders>
              <w:bottom w:val="double" w:sz="6" w:space="0" w:color="auto"/>
            </w:tcBorders>
          </w:tcPr>
          <w:p w:rsidR="007B151A" w:rsidRPr="006B27B0" w:rsidRDefault="007B151A" w:rsidP="00B41634">
            <w:r>
              <w:t>NA</w:t>
            </w:r>
          </w:p>
        </w:tc>
        <w:tc>
          <w:tcPr>
            <w:tcW w:w="1350" w:type="dxa"/>
            <w:tcBorders>
              <w:bottom w:val="double" w:sz="6" w:space="0" w:color="auto"/>
            </w:tcBorders>
          </w:tcPr>
          <w:p w:rsidR="007B151A" w:rsidRPr="006B27B0" w:rsidRDefault="007B151A" w:rsidP="00B41634">
            <w:r>
              <w:t>NA</w:t>
            </w:r>
          </w:p>
        </w:tc>
        <w:tc>
          <w:tcPr>
            <w:tcW w:w="4860" w:type="dxa"/>
            <w:tcBorders>
              <w:bottom w:val="double" w:sz="6" w:space="0" w:color="auto"/>
            </w:tcBorders>
          </w:tcPr>
          <w:p w:rsidR="007B151A" w:rsidRPr="006E233D" w:rsidRDefault="007B151A" w:rsidP="00C017D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7B151A" w:rsidRPr="006E233D" w:rsidRDefault="007B151A" w:rsidP="00C017D9">
            <w:r w:rsidRPr="006E233D">
              <w:t>Sources have a netting basis based on the baseline emission rate so “baseline emission rate” is no longer needed</w:t>
            </w:r>
          </w:p>
        </w:tc>
        <w:tc>
          <w:tcPr>
            <w:tcW w:w="787" w:type="dxa"/>
            <w:tcBorders>
              <w:bottom w:val="double" w:sz="6" w:space="0" w:color="auto"/>
            </w:tcBorders>
          </w:tcPr>
          <w:p w:rsidR="007B151A" w:rsidRPr="006E233D" w:rsidRDefault="007B151A" w:rsidP="00C017D9">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E21446">
            <w:r w:rsidRPr="005A5027">
              <w:t>216</w:t>
            </w:r>
          </w:p>
        </w:tc>
        <w:tc>
          <w:tcPr>
            <w:tcW w:w="1350" w:type="dxa"/>
            <w:tcBorders>
              <w:bottom w:val="double" w:sz="6" w:space="0" w:color="auto"/>
            </w:tcBorders>
          </w:tcPr>
          <w:p w:rsidR="007B151A" w:rsidRPr="005A5027" w:rsidRDefault="007B151A" w:rsidP="00E21446">
            <w:r>
              <w:t>8010</w:t>
            </w:r>
            <w:r w:rsidRPr="005A5027">
              <w:t xml:space="preserve"> Part C 4.</w:t>
            </w:r>
          </w:p>
        </w:tc>
        <w:tc>
          <w:tcPr>
            <w:tcW w:w="4860" w:type="dxa"/>
            <w:tcBorders>
              <w:bottom w:val="double" w:sz="6" w:space="0" w:color="auto"/>
            </w:tcBorders>
          </w:tcPr>
          <w:p w:rsidR="007B151A" w:rsidRDefault="007B151A"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7B151A" w:rsidRPr="005A5027" w:rsidRDefault="007B151A"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7B151A" w:rsidRPr="005A5027" w:rsidRDefault="007B151A"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216</w:t>
            </w:r>
          </w:p>
        </w:tc>
        <w:tc>
          <w:tcPr>
            <w:tcW w:w="1350" w:type="dxa"/>
            <w:tcBorders>
              <w:bottom w:val="double" w:sz="6" w:space="0" w:color="auto"/>
            </w:tcBorders>
          </w:tcPr>
          <w:p w:rsidR="007B151A" w:rsidRPr="005A5027" w:rsidRDefault="007B151A" w:rsidP="00CB64B2">
            <w:r w:rsidRPr="005A5027">
              <w:t>Table 1 Part C, 4d-4i; 4k</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Delete:</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7B151A" w:rsidRDefault="007B151A" w:rsidP="00B540D1">
            <w:pPr>
              <w:pStyle w:val="NormalWeb"/>
              <w:spacing w:before="0" w:beforeAutospacing="0" w:after="0" w:afterAutospacing="0"/>
              <w:rPr>
                <w:bCs/>
                <w:color w:val="000000"/>
                <w:sz w:val="20"/>
                <w:szCs w:val="20"/>
              </w:rPr>
            </w:pPr>
            <w:r w:rsidRPr="005A5027">
              <w:rPr>
                <w:bCs/>
                <w:color w:val="000000"/>
                <w:sz w:val="20"/>
                <w:szCs w:val="20"/>
              </w:rPr>
              <w:lastRenderedPageBreak/>
              <w:t>C.</w:t>
            </w:r>
            <w:r w:rsidRPr="005A5027">
              <w:rPr>
                <w:bCs/>
                <w:color w:val="000000"/>
                <w:sz w:val="20"/>
                <w:szCs w:val="20"/>
              </w:rPr>
              <w:tab/>
              <w:t>Use less than 100 pounds of MFHAP containing welding wire and rod per year.</w:t>
            </w:r>
          </w:p>
          <w:p w:rsidR="007B151A" w:rsidRPr="00B540D1" w:rsidRDefault="007B151A"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7B151A" w:rsidRPr="005A5027" w:rsidRDefault="007B151A"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7B151A" w:rsidRPr="005A5027" w:rsidRDefault="007B151A"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216</w:t>
            </w:r>
          </w:p>
        </w:tc>
        <w:tc>
          <w:tcPr>
            <w:tcW w:w="1350" w:type="dxa"/>
            <w:tcBorders>
              <w:bottom w:val="double" w:sz="6" w:space="0" w:color="auto"/>
            </w:tcBorders>
          </w:tcPr>
          <w:p w:rsidR="007B151A" w:rsidRPr="006E233D" w:rsidRDefault="007B151A" w:rsidP="00B41634">
            <w:r>
              <w:t>Table 1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Delete:</w:t>
            </w:r>
          </w:p>
          <w:p w:rsidR="007B151A" w:rsidRPr="00746948" w:rsidRDefault="007B151A" w:rsidP="00B41634">
            <w:pPr>
              <w:pStyle w:val="NormalWeb"/>
              <w:spacing w:before="0" w:beforeAutospacing="0" w:after="0" w:afterAutospacing="0"/>
              <w:rPr>
                <w:bCs/>
                <w:color w:val="000000"/>
                <w:sz w:val="20"/>
                <w:szCs w:val="20"/>
              </w:rPr>
            </w:pPr>
            <w:r w:rsidRPr="00746948">
              <w:rPr>
                <w:bCs/>
                <w:color w:val="000000"/>
                <w:sz w:val="20"/>
                <w:szCs w:val="20"/>
              </w:rPr>
              <w:t>“All sources having the Potential to Emit more than 100,000 tons CO2e of GHG emissions in a year.”</w:t>
            </w:r>
          </w:p>
        </w:tc>
        <w:tc>
          <w:tcPr>
            <w:tcW w:w="4320" w:type="dxa"/>
            <w:tcBorders>
              <w:bottom w:val="double" w:sz="6" w:space="0" w:color="auto"/>
            </w:tcBorders>
          </w:tcPr>
          <w:p w:rsidR="007B151A" w:rsidRPr="005A5027" w:rsidRDefault="007B151A" w:rsidP="00B41634">
            <w:r>
              <w:t>O</w:t>
            </w:r>
            <w:r w:rsidRPr="0008465B">
              <w:t>n June 23, 2014, the U.S. Supreme Court determined that the Clean Air Act neither compels nor permits EPA to adopt rules requiring a facility to obtain a Title V or Prevention of Significant Deterioration permit on the sole basis of its poten</w:t>
            </w:r>
            <w:r>
              <w:t>tial greenhouse gas emissions. DEQ is revising the GHG permitting rules to follow the Supreme Court Decision.</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t>216</w:t>
            </w:r>
          </w:p>
        </w:tc>
        <w:tc>
          <w:tcPr>
            <w:tcW w:w="1350" w:type="dxa"/>
            <w:tcBorders>
              <w:bottom w:val="double" w:sz="6" w:space="0" w:color="auto"/>
            </w:tcBorders>
          </w:tcPr>
          <w:p w:rsidR="007B151A" w:rsidRPr="006E233D" w:rsidRDefault="007B151A" w:rsidP="00B41634">
            <w:r>
              <w:t>8010 Part C,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0145F6">
            <w:pPr>
              <w:pStyle w:val="NormalWeb"/>
              <w:spacing w:before="0" w:beforeAutospacing="0" w:after="0" w:afterAutospacing="0"/>
              <w:rPr>
                <w:bCs/>
                <w:color w:val="000000"/>
                <w:sz w:val="20"/>
                <w:szCs w:val="20"/>
              </w:rPr>
            </w:pPr>
            <w:r>
              <w:rPr>
                <w:bCs/>
                <w:color w:val="000000"/>
                <w:sz w:val="20"/>
                <w:szCs w:val="20"/>
              </w:rPr>
              <w:t>Change to:</w:t>
            </w:r>
          </w:p>
          <w:p w:rsidR="007B151A" w:rsidRPr="000145F6" w:rsidRDefault="007B151A" w:rsidP="000145F6">
            <w:pPr>
              <w:pStyle w:val="NormalWeb"/>
              <w:spacing w:before="0" w:beforeAutospacing="0" w:after="0" w:afterAutospacing="0"/>
              <w:rPr>
                <w:bCs/>
                <w:color w:val="000000"/>
                <w:sz w:val="20"/>
                <w:szCs w:val="20"/>
              </w:rPr>
            </w:pPr>
            <w:r>
              <w:rPr>
                <w:bCs/>
                <w:color w:val="000000"/>
                <w:sz w:val="20"/>
                <w:szCs w:val="20"/>
              </w:rPr>
              <w:t>“</w:t>
            </w:r>
            <w:r w:rsidRPr="000145F6">
              <w:rPr>
                <w:bCs/>
                <w:color w:val="000000"/>
              </w:rPr>
              <w:t>All sources having the potential to emit more than 100 tons of any regulated pollutant, except GHG, in a year</w:t>
            </w:r>
            <w:r>
              <w:rPr>
                <w:bCs/>
                <w:color w:val="000000"/>
              </w:rPr>
              <w:t>.”</w:t>
            </w:r>
          </w:p>
        </w:tc>
        <w:tc>
          <w:tcPr>
            <w:tcW w:w="4320" w:type="dxa"/>
            <w:tcBorders>
              <w:bottom w:val="double" w:sz="6" w:space="0" w:color="auto"/>
            </w:tcBorders>
          </w:tcPr>
          <w:p w:rsidR="007B151A" w:rsidRPr="005A5027" w:rsidRDefault="007B151A" w:rsidP="00B41634">
            <w:r>
              <w:t>See above</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Part C 7, 8, 9</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7B151A" w:rsidRPr="006E233D" w:rsidRDefault="007B151A" w:rsidP="007425E5">
            <w:r>
              <w:t>C</w:t>
            </w:r>
            <w:r w:rsidRPr="006E233D">
              <w:t>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AF264D">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 Notes</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6E233D" w:rsidRDefault="007B151A"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7B151A" w:rsidRPr="006E233D" w:rsidRDefault="007B151A" w:rsidP="00AF264D">
            <w:r>
              <w:t>C</w:t>
            </w:r>
            <w:r w:rsidRPr="006E233D">
              <w:t>orrection</w:t>
            </w:r>
          </w:p>
        </w:tc>
        <w:tc>
          <w:tcPr>
            <w:tcW w:w="787" w:type="dxa"/>
            <w:tcBorders>
              <w:bottom w:val="double" w:sz="6" w:space="0" w:color="auto"/>
            </w:tcBorders>
          </w:tcPr>
          <w:p w:rsidR="007B151A" w:rsidRPr="006E233D" w:rsidRDefault="007B151A" w:rsidP="00AF264D">
            <w:pPr>
              <w:jc w:val="center"/>
            </w:pPr>
            <w:r>
              <w:t>SIP</w:t>
            </w:r>
          </w:p>
        </w:tc>
      </w:tr>
      <w:tr w:rsidR="007B151A" w:rsidRPr="006E233D" w:rsidTr="009119E1">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8010</w:t>
            </w:r>
            <w:r w:rsidRPr="005A5027">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7B151A" w:rsidRPr="005A5027" w:rsidRDefault="007B151A"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9119E1">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5A5027" w:rsidRDefault="007B151A"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7B151A" w:rsidRPr="005A5027" w:rsidRDefault="007B151A"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406754" w:rsidRDefault="007B151A" w:rsidP="00B41634">
            <w:r w:rsidRPr="00406754">
              <w:t>216</w:t>
            </w:r>
          </w:p>
        </w:tc>
        <w:tc>
          <w:tcPr>
            <w:tcW w:w="1350" w:type="dxa"/>
            <w:tcBorders>
              <w:bottom w:val="double" w:sz="6" w:space="0" w:color="auto"/>
            </w:tcBorders>
          </w:tcPr>
          <w:p w:rsidR="007B151A" w:rsidRPr="00406754" w:rsidRDefault="007B151A" w:rsidP="00B41634">
            <w:r w:rsidRPr="00406754">
              <w:t>8020 Part 1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B41634">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B41634">
            <w:r>
              <w:t>Clarification. Type A State NSR is very similar to Major NSR but for non-federal major sources so the fees should be the same.</w:t>
            </w:r>
          </w:p>
        </w:tc>
        <w:tc>
          <w:tcPr>
            <w:tcW w:w="787" w:type="dxa"/>
            <w:tcBorders>
              <w:bottom w:val="double" w:sz="6" w:space="0" w:color="auto"/>
            </w:tcBorders>
          </w:tcPr>
          <w:p w:rsidR="007B151A" w:rsidRDefault="007B151A" w:rsidP="00B41634">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lastRenderedPageBreak/>
              <w:t>216</w:t>
            </w:r>
          </w:p>
        </w:tc>
        <w:tc>
          <w:tcPr>
            <w:tcW w:w="1350" w:type="dxa"/>
            <w:tcBorders>
              <w:bottom w:val="double" w:sz="6" w:space="0" w:color="auto"/>
            </w:tcBorders>
          </w:tcPr>
          <w:p w:rsidR="007B151A" w:rsidRPr="005A5027" w:rsidRDefault="007B151A" w:rsidP="00B41634">
            <w:r>
              <w:t>802</w:t>
            </w:r>
            <w:r w:rsidRPr="005A5027">
              <w:t>0</w:t>
            </w:r>
            <w:r>
              <w:t xml:space="preserve"> Part 1 g.</w:t>
            </w:r>
          </w:p>
        </w:tc>
        <w:tc>
          <w:tcPr>
            <w:tcW w:w="990" w:type="dxa"/>
            <w:tcBorders>
              <w:bottom w:val="double" w:sz="6" w:space="0" w:color="auto"/>
            </w:tcBorders>
          </w:tcPr>
          <w:p w:rsidR="007B151A" w:rsidRPr="00D86578" w:rsidRDefault="007B151A" w:rsidP="00D86578">
            <w:pPr>
              <w:rPr>
                <w:caps/>
              </w:rPr>
            </w:pPr>
            <w:r>
              <w:t>N</w:t>
            </w:r>
            <w:r>
              <w:rPr>
                <w:caps/>
              </w:rPr>
              <w:t>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3A2423">
            <w:pPr>
              <w:pStyle w:val="NormalWeb"/>
              <w:spacing w:before="0" w:beforeAutospacing="0" w:after="0" w:afterAutospacing="0"/>
              <w:rPr>
                <w:bCs/>
                <w:color w:val="000000"/>
                <w:sz w:val="20"/>
                <w:szCs w:val="20"/>
              </w:rPr>
            </w:pPr>
            <w:r>
              <w:rPr>
                <w:bCs/>
                <w:color w:val="000000"/>
                <w:sz w:val="20"/>
                <w:szCs w:val="20"/>
              </w:rPr>
              <w:t>Delete the Standard ACDP (PSD for GHG only) fee along with the footnote</w:t>
            </w:r>
          </w:p>
        </w:tc>
        <w:tc>
          <w:tcPr>
            <w:tcW w:w="4320" w:type="dxa"/>
            <w:tcBorders>
              <w:bottom w:val="double" w:sz="6" w:space="0" w:color="auto"/>
            </w:tcBorders>
          </w:tcPr>
          <w:p w:rsidR="007B151A" w:rsidRPr="005A5027" w:rsidRDefault="007B151A" w:rsidP="00F15F6A">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33F0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2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7B151A" w:rsidRPr="005A5027" w:rsidRDefault="007B151A" w:rsidP="00C97D0D">
            <w:r>
              <w:t>Correction. The greenhouse gas reporting fee is an annual fee, not a specific activity fee.</w:t>
            </w:r>
          </w:p>
        </w:tc>
        <w:tc>
          <w:tcPr>
            <w:tcW w:w="787" w:type="dxa"/>
            <w:tcBorders>
              <w:bottom w:val="double" w:sz="6" w:space="0" w:color="auto"/>
            </w:tcBorders>
          </w:tcPr>
          <w:p w:rsidR="007B151A" w:rsidRDefault="007B151A" w:rsidP="00E33F0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7B151A" w:rsidRPr="005A5027" w:rsidRDefault="007B151A" w:rsidP="00227387">
            <w:r>
              <w:t>Clarification and correction</w:t>
            </w:r>
          </w:p>
        </w:tc>
        <w:tc>
          <w:tcPr>
            <w:tcW w:w="787" w:type="dxa"/>
            <w:tcBorders>
              <w:bottom w:val="double" w:sz="6" w:space="0" w:color="auto"/>
            </w:tcBorders>
          </w:tcPr>
          <w:p w:rsidR="007B151A" w:rsidRDefault="007B151A" w:rsidP="00E62C63">
            <w:pPr>
              <w:jc w:val="center"/>
            </w:pPr>
            <w:r>
              <w:t>SIP</w:t>
            </w:r>
          </w:p>
        </w:tc>
      </w:tr>
      <w:tr w:rsidR="007B151A" w:rsidRPr="006E233D" w:rsidTr="00D66578">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b through e.</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7B151A" w:rsidRPr="005A5027" w:rsidRDefault="007B151A" w:rsidP="006F7C40">
            <w:r>
              <w:t>Clarification. These changes can also apply to NSR/PSD permit changes</w:t>
            </w:r>
          </w:p>
        </w:tc>
        <w:tc>
          <w:tcPr>
            <w:tcW w:w="787" w:type="dxa"/>
            <w:tcBorders>
              <w:bottom w:val="double" w:sz="6" w:space="0" w:color="auto"/>
            </w:tcBorders>
          </w:tcPr>
          <w:p w:rsidR="007B151A" w:rsidRDefault="007B151A" w:rsidP="0066018C">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f.</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7B151A" w:rsidRPr="005A5027" w:rsidRDefault="007B151A" w:rsidP="00DF4613">
            <w:r>
              <w:t>Clarification</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g.</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7B151A" w:rsidRPr="005A5027" w:rsidRDefault="007B151A" w:rsidP="00E62C63">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 k.</w:t>
            </w:r>
          </w:p>
        </w:tc>
        <w:tc>
          <w:tcPr>
            <w:tcW w:w="990" w:type="dxa"/>
            <w:tcBorders>
              <w:bottom w:val="double" w:sz="6" w:space="0" w:color="auto"/>
            </w:tcBorders>
          </w:tcPr>
          <w:p w:rsidR="007B151A" w:rsidRPr="005A5027" w:rsidRDefault="007B151A" w:rsidP="00DF4613">
            <w:r>
              <w:t>NA</w:t>
            </w:r>
          </w:p>
        </w:tc>
        <w:tc>
          <w:tcPr>
            <w:tcW w:w="1350" w:type="dxa"/>
            <w:tcBorders>
              <w:bottom w:val="double" w:sz="6" w:space="0" w:color="auto"/>
            </w:tcBorders>
          </w:tcPr>
          <w:p w:rsidR="007B151A" w:rsidRPr="005A5027" w:rsidRDefault="007B151A" w:rsidP="00677E22">
            <w:r>
              <w:t>NA</w:t>
            </w:r>
          </w:p>
        </w:tc>
        <w:tc>
          <w:tcPr>
            <w:tcW w:w="4860" w:type="dxa"/>
            <w:tcBorders>
              <w:bottom w:val="double" w:sz="6" w:space="0" w:color="auto"/>
            </w:tcBorders>
          </w:tcPr>
          <w:p w:rsidR="007B151A" w:rsidRDefault="007B151A" w:rsidP="00123692">
            <w:pPr>
              <w:pStyle w:val="NormalWeb"/>
              <w:spacing w:before="0" w:beforeAutospacing="0" w:after="0" w:afterAutospacing="0"/>
              <w:rPr>
                <w:bCs/>
                <w:color w:val="000000"/>
                <w:sz w:val="20"/>
                <w:szCs w:val="20"/>
              </w:rPr>
            </w:pPr>
            <w:r>
              <w:rPr>
                <w:bCs/>
                <w:color w:val="000000"/>
                <w:sz w:val="20"/>
                <w:szCs w:val="20"/>
              </w:rPr>
              <w:t>Delete the GHG PSD Permit Modification fee and associated footnote</w:t>
            </w:r>
          </w:p>
        </w:tc>
        <w:tc>
          <w:tcPr>
            <w:tcW w:w="4320" w:type="dxa"/>
            <w:tcBorders>
              <w:bottom w:val="double" w:sz="6" w:space="0" w:color="auto"/>
            </w:tcBorders>
          </w:tcPr>
          <w:p w:rsidR="007B151A" w:rsidRPr="005A5027" w:rsidRDefault="007B151A" w:rsidP="00B41634">
            <w:r>
              <w:t>DEQ is revising the GHG permitting rules to follow the Supreme Court Decision and will not</w:t>
            </w:r>
            <w:r w:rsidRPr="0008465B">
              <w:t xml:space="preserve"> requir</w:t>
            </w:r>
            <w:r>
              <w:t>e</w:t>
            </w:r>
            <w:r w:rsidRPr="0008465B">
              <w:t xml:space="preserve"> a facility to obtain a Title V or Prevention of Significant Deterioration permit on the sole basis of its poten</w:t>
            </w:r>
            <w:r>
              <w:t>tial greenhouse gas emissions.</w:t>
            </w:r>
          </w:p>
        </w:tc>
        <w:tc>
          <w:tcPr>
            <w:tcW w:w="787" w:type="dxa"/>
            <w:tcBorders>
              <w:bottom w:val="double" w:sz="6" w:space="0" w:color="auto"/>
            </w:tcBorders>
          </w:tcPr>
          <w:p w:rsidR="007B151A" w:rsidRDefault="007B151A" w:rsidP="00DF4613">
            <w:pPr>
              <w:jc w:val="center"/>
            </w:pPr>
            <w:r>
              <w:t>SIP</w:t>
            </w:r>
          </w:p>
        </w:tc>
      </w:tr>
      <w:tr w:rsidR="007B151A" w:rsidRPr="006E233D" w:rsidTr="00E62C6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3</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Default="007B151A"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7B151A" w:rsidRPr="00E441E9" w:rsidRDefault="007B151A"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7B151A" w:rsidRPr="005A5027" w:rsidRDefault="007B151A" w:rsidP="00E441E9">
            <w:r>
              <w:t>Clarification</w:t>
            </w:r>
          </w:p>
        </w:tc>
        <w:tc>
          <w:tcPr>
            <w:tcW w:w="787" w:type="dxa"/>
            <w:tcBorders>
              <w:bottom w:val="double" w:sz="6" w:space="0" w:color="auto"/>
            </w:tcBorders>
          </w:tcPr>
          <w:p w:rsidR="007B151A" w:rsidRDefault="007B151A" w:rsidP="00E62C63">
            <w:pPr>
              <w:jc w:val="center"/>
            </w:pPr>
            <w:r>
              <w:t>SIP</w:t>
            </w:r>
          </w:p>
        </w:tc>
      </w:tr>
      <w:tr w:rsidR="007B151A" w:rsidRPr="006E233D" w:rsidTr="00DF4613">
        <w:tc>
          <w:tcPr>
            <w:tcW w:w="918" w:type="dxa"/>
            <w:tcBorders>
              <w:bottom w:val="double" w:sz="6" w:space="0" w:color="auto"/>
            </w:tcBorders>
          </w:tcPr>
          <w:p w:rsidR="007B151A" w:rsidRPr="005A5027" w:rsidRDefault="007B151A" w:rsidP="00B41634">
            <w:r w:rsidRPr="005A5027">
              <w:t>216</w:t>
            </w:r>
          </w:p>
        </w:tc>
        <w:tc>
          <w:tcPr>
            <w:tcW w:w="1350" w:type="dxa"/>
            <w:tcBorders>
              <w:bottom w:val="double" w:sz="6" w:space="0" w:color="auto"/>
            </w:tcBorders>
          </w:tcPr>
          <w:p w:rsidR="007B151A" w:rsidRPr="005A5027" w:rsidRDefault="007B151A" w:rsidP="00B41634">
            <w:r>
              <w:t>802</w:t>
            </w:r>
            <w:r w:rsidRPr="005A5027">
              <w:t>0</w:t>
            </w:r>
            <w:r>
              <w:t xml:space="preserve"> Part 4 1 through 5</w:t>
            </w:r>
          </w:p>
        </w:tc>
        <w:tc>
          <w:tcPr>
            <w:tcW w:w="990" w:type="dxa"/>
            <w:tcBorders>
              <w:bottom w:val="double" w:sz="6" w:space="0" w:color="auto"/>
            </w:tcBorders>
          </w:tcPr>
          <w:p w:rsidR="007B151A" w:rsidRPr="005A5027" w:rsidRDefault="007B151A" w:rsidP="00B41634">
            <w:r>
              <w:t>NA</w:t>
            </w:r>
          </w:p>
        </w:tc>
        <w:tc>
          <w:tcPr>
            <w:tcW w:w="1350" w:type="dxa"/>
            <w:tcBorders>
              <w:bottom w:val="double" w:sz="6" w:space="0" w:color="auto"/>
            </w:tcBorders>
          </w:tcPr>
          <w:p w:rsidR="007B151A" w:rsidRPr="005A5027" w:rsidRDefault="007B151A" w:rsidP="00B41634">
            <w:r>
              <w:t>NA</w:t>
            </w:r>
          </w:p>
        </w:tc>
        <w:tc>
          <w:tcPr>
            <w:tcW w:w="4860" w:type="dxa"/>
            <w:tcBorders>
              <w:bottom w:val="double" w:sz="6" w:space="0" w:color="auto"/>
            </w:tcBorders>
          </w:tcPr>
          <w:p w:rsidR="007B151A" w:rsidRPr="007D782B" w:rsidRDefault="007B151A"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7B151A" w:rsidRDefault="007B151A"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7B151A" w:rsidRDefault="007B151A" w:rsidP="00DF4613">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218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Oregon Title V Operating Permits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Change “340-224-0010(1)” to “</w:t>
            </w:r>
            <w:r w:rsidRPr="00E25127">
              <w:t>340-224-0010</w:t>
            </w:r>
            <w:r>
              <w:t>”</w:t>
            </w:r>
          </w:p>
        </w:tc>
        <w:tc>
          <w:tcPr>
            <w:tcW w:w="4320" w:type="dxa"/>
          </w:tcPr>
          <w:p w:rsidR="007B151A" w:rsidRPr="006E233D" w:rsidRDefault="007B151A" w:rsidP="00CD5DF9">
            <w:r>
              <w:t>OAR 340-224-0010 contains applicability, not just section (1)</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001</w:t>
            </w:r>
            <w:r w:rsidRPr="006E233D">
              <w:t>0</w:t>
            </w:r>
            <w:r>
              <w:t>(4)</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Default="007B151A" w:rsidP="00CD5DF9">
            <w:pPr>
              <w:rPr>
                <w:bCs/>
              </w:rPr>
            </w:pPr>
            <w:r>
              <w:rPr>
                <w:bCs/>
              </w:rPr>
              <w:t>Change to:</w:t>
            </w:r>
          </w:p>
          <w:p w:rsidR="007B151A" w:rsidRPr="00287174" w:rsidRDefault="007B151A" w:rsidP="00D10E14">
            <w:pPr>
              <w:rPr>
                <w:bCs/>
              </w:rPr>
            </w:pPr>
            <w:r>
              <w:rPr>
                <w:bCs/>
              </w:rPr>
              <w:t>“</w:t>
            </w:r>
            <w:r w:rsidRPr="00287174">
              <w:rPr>
                <w:bCs/>
              </w:rPr>
              <w:t xml:space="preserve">(4) </w:t>
            </w:r>
            <w:r w:rsidR="00B87DC1" w:rsidRPr="00B87DC1">
              <w:rPr>
                <w:bCs/>
              </w:rPr>
              <w:t xml:space="preserve">Subject to the requirements in this division and OAR 340-200-0010(3), LRAPA is designated by the EQC to implement the rules in this division </w:t>
            </w:r>
            <w:r w:rsidR="00B87DC1">
              <w:rPr>
                <w:bCs/>
              </w:rPr>
              <w:t>within its area of jurisdiction</w:t>
            </w:r>
            <w:r w:rsidRPr="00287174">
              <w:rPr>
                <w:bCs/>
              </w:rPr>
              <w:t>.</w:t>
            </w:r>
            <w:r>
              <w:rPr>
                <w:bCs/>
              </w:rPr>
              <w:t>”</w:t>
            </w:r>
          </w:p>
        </w:tc>
        <w:tc>
          <w:tcPr>
            <w:tcW w:w="4320" w:type="dxa"/>
          </w:tcPr>
          <w:p w:rsidR="007B151A" w:rsidRPr="006E233D" w:rsidRDefault="007B151A" w:rsidP="00CD5DF9">
            <w:r>
              <w:t>Clarification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(1)</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CD5DF9">
            <w:r>
              <w:t>Do not capitalize “section”</w:t>
            </w:r>
          </w:p>
        </w:tc>
        <w:tc>
          <w:tcPr>
            <w:tcW w:w="4320" w:type="dxa"/>
          </w:tcPr>
          <w:p w:rsidR="007B151A" w:rsidRPr="006E233D" w:rsidRDefault="007B151A" w:rsidP="00CD5DF9">
            <w:r>
              <w:t>Correction</w:t>
            </w:r>
          </w:p>
        </w:tc>
        <w:tc>
          <w:tcPr>
            <w:tcW w:w="787" w:type="dxa"/>
          </w:tcPr>
          <w:p w:rsidR="007B151A" w:rsidRPr="006E233D" w:rsidRDefault="007B151A" w:rsidP="00CD5DF9">
            <w:pPr>
              <w:jc w:val="center"/>
            </w:pPr>
            <w:r>
              <w:t>NA</w:t>
            </w:r>
          </w:p>
        </w:tc>
      </w:tr>
      <w:tr w:rsidR="007B151A" w:rsidRPr="006E233D" w:rsidTr="00CD5DF9">
        <w:trPr>
          <w:trHeight w:val="198"/>
        </w:trPr>
        <w:tc>
          <w:tcPr>
            <w:tcW w:w="918" w:type="dxa"/>
          </w:tcPr>
          <w:p w:rsidR="007B151A" w:rsidRPr="006E233D" w:rsidRDefault="007B151A" w:rsidP="00CD5DF9">
            <w:r w:rsidRPr="006E233D">
              <w:t>218</w:t>
            </w:r>
          </w:p>
        </w:tc>
        <w:tc>
          <w:tcPr>
            <w:tcW w:w="1350" w:type="dxa"/>
          </w:tcPr>
          <w:p w:rsidR="007B151A" w:rsidRPr="006E233D" w:rsidRDefault="007B151A" w:rsidP="00CD5DF9">
            <w:r>
              <w:t>002</w:t>
            </w:r>
            <w:r w:rsidRPr="006E233D">
              <w:t>0</w:t>
            </w:r>
            <w:r>
              <w:t>(3)(b)</w:t>
            </w:r>
          </w:p>
        </w:tc>
        <w:tc>
          <w:tcPr>
            <w:tcW w:w="990" w:type="dxa"/>
          </w:tcPr>
          <w:p w:rsidR="007B151A" w:rsidRPr="006E233D" w:rsidRDefault="007B151A" w:rsidP="00CD5DF9">
            <w:r w:rsidRPr="006E233D">
              <w:t>NA</w:t>
            </w:r>
          </w:p>
        </w:tc>
        <w:tc>
          <w:tcPr>
            <w:tcW w:w="1350" w:type="dxa"/>
          </w:tcPr>
          <w:p w:rsidR="007B151A" w:rsidRPr="006E233D" w:rsidRDefault="007B151A" w:rsidP="00CD5DF9">
            <w:r w:rsidRPr="006E233D">
              <w:t>NA</w:t>
            </w:r>
          </w:p>
        </w:tc>
        <w:tc>
          <w:tcPr>
            <w:tcW w:w="4860" w:type="dxa"/>
          </w:tcPr>
          <w:p w:rsidR="007B151A" w:rsidRPr="006E233D" w:rsidRDefault="007B151A" w:rsidP="00E25127">
            <w:r>
              <w:t>Change “</w:t>
            </w:r>
            <w:r w:rsidRPr="00E25127">
              <w:t>OAR 340-212-0120-340-212-0150 and 340-</w:t>
            </w:r>
            <w:r>
              <w:t>214” to “</w:t>
            </w:r>
            <w:r w:rsidRPr="00E25127">
              <w:t xml:space="preserve">OAR 340-212-0010 through 340-212-0150 and </w:t>
            </w:r>
            <w:r w:rsidRPr="00E25127">
              <w:lastRenderedPageBreak/>
              <w:t xml:space="preserve">division </w:t>
            </w:r>
            <w:r>
              <w:t>214”</w:t>
            </w:r>
          </w:p>
        </w:tc>
        <w:tc>
          <w:tcPr>
            <w:tcW w:w="4320" w:type="dxa"/>
          </w:tcPr>
          <w:p w:rsidR="007B151A" w:rsidRPr="006E233D" w:rsidRDefault="007B151A" w:rsidP="00CD5DF9">
            <w:r>
              <w:lastRenderedPageBreak/>
              <w:t>Correction</w:t>
            </w:r>
          </w:p>
        </w:tc>
        <w:tc>
          <w:tcPr>
            <w:tcW w:w="787" w:type="dxa"/>
          </w:tcPr>
          <w:p w:rsidR="007B151A" w:rsidRPr="006E233D" w:rsidRDefault="007B151A" w:rsidP="00CD5DF9">
            <w:pPr>
              <w:jc w:val="center"/>
            </w:pPr>
            <w:r>
              <w:t>NA</w:t>
            </w:r>
          </w:p>
        </w:tc>
      </w:tr>
      <w:tr w:rsidR="007B151A" w:rsidRPr="006E233D" w:rsidTr="00A82A24">
        <w:trPr>
          <w:trHeight w:val="198"/>
        </w:trPr>
        <w:tc>
          <w:tcPr>
            <w:tcW w:w="918" w:type="dxa"/>
          </w:tcPr>
          <w:p w:rsidR="007B151A" w:rsidRPr="006E233D" w:rsidRDefault="007B151A" w:rsidP="00A82A24">
            <w:r w:rsidRPr="006E233D">
              <w:lastRenderedPageBreak/>
              <w:t>218</w:t>
            </w:r>
          </w:p>
        </w:tc>
        <w:tc>
          <w:tcPr>
            <w:tcW w:w="1350" w:type="dxa"/>
          </w:tcPr>
          <w:p w:rsidR="007B151A" w:rsidRPr="006E233D" w:rsidRDefault="007B151A" w:rsidP="00A82A24">
            <w:r>
              <w:t>002</w:t>
            </w:r>
            <w:r w:rsidRPr="006E233D">
              <w:t>0</w:t>
            </w:r>
            <w:r>
              <w:t>(8)</w:t>
            </w:r>
          </w:p>
        </w:tc>
        <w:tc>
          <w:tcPr>
            <w:tcW w:w="990" w:type="dxa"/>
          </w:tcPr>
          <w:p w:rsidR="007B151A" w:rsidRPr="006E233D" w:rsidRDefault="007B151A" w:rsidP="00A82A24">
            <w:r w:rsidRPr="006E233D">
              <w:t>NA</w:t>
            </w:r>
          </w:p>
        </w:tc>
        <w:tc>
          <w:tcPr>
            <w:tcW w:w="1350" w:type="dxa"/>
          </w:tcPr>
          <w:p w:rsidR="007B151A" w:rsidRPr="006E233D" w:rsidRDefault="007B151A" w:rsidP="00A82A24">
            <w:r w:rsidRPr="006E233D">
              <w:t>NA</w:t>
            </w:r>
          </w:p>
        </w:tc>
        <w:tc>
          <w:tcPr>
            <w:tcW w:w="4860" w:type="dxa"/>
          </w:tcPr>
          <w:p w:rsidR="007B151A" w:rsidRPr="006E233D" w:rsidRDefault="007B151A" w:rsidP="00A82A24">
            <w:r>
              <w:t>Change “OAR 340-210-0205-340-210-0250” to OAR 340-210-0205 through 340-210-0250”</w:t>
            </w:r>
          </w:p>
        </w:tc>
        <w:tc>
          <w:tcPr>
            <w:tcW w:w="4320" w:type="dxa"/>
          </w:tcPr>
          <w:p w:rsidR="007B151A" w:rsidRPr="006E233D" w:rsidRDefault="007B151A" w:rsidP="00A82A24">
            <w:r>
              <w:t>Correction</w:t>
            </w:r>
          </w:p>
        </w:tc>
        <w:tc>
          <w:tcPr>
            <w:tcW w:w="787" w:type="dxa"/>
          </w:tcPr>
          <w:p w:rsidR="007B151A" w:rsidRPr="006E233D" w:rsidRDefault="007B151A" w:rsidP="00A82A24">
            <w:pPr>
              <w:jc w:val="center"/>
            </w:pPr>
            <w:r>
              <w:t>NA</w:t>
            </w:r>
          </w:p>
        </w:tc>
      </w:tr>
      <w:tr w:rsidR="007B151A" w:rsidRPr="006E233D" w:rsidTr="00D66578">
        <w:trPr>
          <w:trHeight w:val="198"/>
        </w:trPr>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133">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EE12CE">
            <w:r w:rsidRPr="006E233D">
              <w:t>Add reference to division 204 definitions</w:t>
            </w:r>
          </w:p>
        </w:tc>
        <w:tc>
          <w:tcPr>
            <w:tcW w:w="787" w:type="dxa"/>
          </w:tcPr>
          <w:p w:rsidR="007B151A" w:rsidRPr="006E233D" w:rsidRDefault="007B151A" w:rsidP="005A6AC7">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DF4613">
            <w:r>
              <w:t>0040(1)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218</w:t>
            </w:r>
          </w:p>
        </w:tc>
        <w:tc>
          <w:tcPr>
            <w:tcW w:w="1350" w:type="dxa"/>
            <w:tcBorders>
              <w:bottom w:val="double" w:sz="6" w:space="0" w:color="auto"/>
            </w:tcBorders>
          </w:tcPr>
          <w:p w:rsidR="007B151A" w:rsidRPr="006E233D" w:rsidRDefault="007B151A" w:rsidP="00A65851">
            <w:r>
              <w:t>0040(1)(a)(F)</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Pr="006E233D" w:rsidRDefault="007B151A"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7B151A" w:rsidRPr="006E233D" w:rsidRDefault="007B151A" w:rsidP="00E83BA9">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0040(1)(a)(F)</w:t>
            </w:r>
          </w:p>
          <w:p w:rsidR="007B151A" w:rsidRPr="006E233D" w:rsidRDefault="007B151A" w:rsidP="00A65851"/>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350D4C" w:rsidRDefault="007B151A" w:rsidP="00350D4C">
            <w:r w:rsidRPr="00350D4C">
              <w:t>Change to:</w:t>
            </w:r>
          </w:p>
          <w:p w:rsidR="007B151A" w:rsidRPr="00350D4C" w:rsidRDefault="007B151A"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7B151A" w:rsidRPr="006E233D" w:rsidRDefault="007B151A" w:rsidP="00E83BA9">
            <w:r w:rsidRPr="006E233D">
              <w:t>Correction. OAR 340-244-0110 is now the only rule that applies to early reductions of HAPs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218</w:t>
            </w:r>
          </w:p>
        </w:tc>
        <w:tc>
          <w:tcPr>
            <w:tcW w:w="1350" w:type="dxa"/>
            <w:tcBorders>
              <w:bottom w:val="double" w:sz="6" w:space="0" w:color="auto"/>
            </w:tcBorders>
          </w:tcPr>
          <w:p w:rsidR="007B151A" w:rsidRPr="006E233D" w:rsidRDefault="007B151A" w:rsidP="00B2371A">
            <w:r>
              <w:t>0040(1)(b)(A)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7B151A" w:rsidRPr="006E233D" w:rsidRDefault="007B151A" w:rsidP="005F41F0">
            <w:r w:rsidRPr="006E233D">
              <w:t>Correction</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DF4613">
            <w:r w:rsidRPr="006E233D">
              <w:t>0040(3)(c)(C)</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7B151A" w:rsidRPr="006E233D" w:rsidRDefault="007B151A" w:rsidP="00DF4613">
            <w:r w:rsidRPr="006E233D">
              <w:t>Provisions for emissions from insignificant activities were moved in division 222.</w:t>
            </w:r>
          </w:p>
        </w:tc>
        <w:tc>
          <w:tcPr>
            <w:tcW w:w="787" w:type="dxa"/>
          </w:tcPr>
          <w:p w:rsidR="007B151A" w:rsidRPr="006E233D" w:rsidRDefault="007B151A" w:rsidP="00DF4613">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t>0040(3)(c)(D</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7B151A" w:rsidRPr="006E233D" w:rsidRDefault="007B151A" w:rsidP="0094252D">
            <w:r>
              <w:t>Plain language</w:t>
            </w:r>
          </w:p>
        </w:tc>
        <w:tc>
          <w:tcPr>
            <w:tcW w:w="787" w:type="dxa"/>
          </w:tcPr>
          <w:p w:rsidR="007B151A" w:rsidRPr="006E233D" w:rsidRDefault="007B151A" w:rsidP="0066018C">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0040(3)(c)</w:t>
            </w:r>
            <w:r>
              <w:t>(K</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NA</w:t>
            </w:r>
          </w:p>
        </w:tc>
      </w:tr>
      <w:tr w:rsidR="007B151A" w:rsidRPr="006E233D" w:rsidTr="00B374CE">
        <w:tc>
          <w:tcPr>
            <w:tcW w:w="918" w:type="dxa"/>
          </w:tcPr>
          <w:p w:rsidR="007B151A" w:rsidRPr="006E233D" w:rsidRDefault="007B151A" w:rsidP="00B374CE">
            <w:r w:rsidRPr="006E233D">
              <w:t>218</w:t>
            </w:r>
          </w:p>
        </w:tc>
        <w:tc>
          <w:tcPr>
            <w:tcW w:w="1350" w:type="dxa"/>
          </w:tcPr>
          <w:p w:rsidR="007B151A" w:rsidRPr="006E233D" w:rsidRDefault="007B151A" w:rsidP="00B374CE">
            <w:r>
              <w:t>0040(3)(n)(C</w:t>
            </w:r>
            <w:r w:rsidRPr="006E233D">
              <w:t>)</w:t>
            </w:r>
            <w:r>
              <w:t>(ii)</w:t>
            </w:r>
          </w:p>
        </w:tc>
        <w:tc>
          <w:tcPr>
            <w:tcW w:w="990" w:type="dxa"/>
          </w:tcPr>
          <w:p w:rsidR="007B151A" w:rsidRPr="006E233D" w:rsidRDefault="007B151A" w:rsidP="00B374CE">
            <w:r w:rsidRPr="006E233D">
              <w:t>NA</w:t>
            </w:r>
          </w:p>
        </w:tc>
        <w:tc>
          <w:tcPr>
            <w:tcW w:w="1350" w:type="dxa"/>
          </w:tcPr>
          <w:p w:rsidR="007B151A" w:rsidRPr="006E233D" w:rsidRDefault="007B151A" w:rsidP="00B374CE">
            <w:r w:rsidRPr="006E233D">
              <w:t>NA</w:t>
            </w:r>
          </w:p>
        </w:tc>
        <w:tc>
          <w:tcPr>
            <w:tcW w:w="4860" w:type="dxa"/>
          </w:tcPr>
          <w:p w:rsidR="007B151A" w:rsidRPr="006E233D" w:rsidRDefault="007B151A"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7B151A" w:rsidRPr="006E233D" w:rsidRDefault="007B151A" w:rsidP="00B374CE">
            <w:r>
              <w:t>Clarification</w:t>
            </w:r>
          </w:p>
        </w:tc>
        <w:tc>
          <w:tcPr>
            <w:tcW w:w="787" w:type="dxa"/>
          </w:tcPr>
          <w:p w:rsidR="007B151A" w:rsidRPr="006E233D" w:rsidRDefault="007B151A" w:rsidP="00B374CE">
            <w:pPr>
              <w:jc w:val="center"/>
            </w:pPr>
            <w:r>
              <w:t>NA</w:t>
            </w:r>
          </w:p>
        </w:tc>
      </w:tr>
      <w:tr w:rsidR="007B151A" w:rsidRPr="006E233D" w:rsidTr="00D66578">
        <w:tc>
          <w:tcPr>
            <w:tcW w:w="918" w:type="dxa"/>
          </w:tcPr>
          <w:p w:rsidR="007B151A" w:rsidRPr="006E233D" w:rsidRDefault="007B151A" w:rsidP="00A65851">
            <w:r w:rsidRPr="006E233D">
              <w:t>218</w:t>
            </w:r>
          </w:p>
        </w:tc>
        <w:tc>
          <w:tcPr>
            <w:tcW w:w="1350" w:type="dxa"/>
          </w:tcPr>
          <w:p w:rsidR="007B151A" w:rsidRPr="006E233D" w:rsidRDefault="007B151A" w:rsidP="00A65851">
            <w:r w:rsidRPr="006E233D">
              <w:t>0040(3)(o)(D)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7B151A" w:rsidRPr="006E233D" w:rsidRDefault="007B151A" w:rsidP="00FE68CE">
            <w:r w:rsidRPr="006E233D">
              <w:t>There are no enhanced monitoring protocols, only compliance assurance monitoring protocols</w:t>
            </w:r>
          </w:p>
        </w:tc>
        <w:tc>
          <w:tcPr>
            <w:tcW w:w="787" w:type="dxa"/>
          </w:tcPr>
          <w:p w:rsidR="007B151A" w:rsidRPr="006E233D" w:rsidRDefault="007B151A" w:rsidP="0066018C">
            <w:pPr>
              <w:jc w:val="center"/>
            </w:pPr>
            <w:r>
              <w:t>NA</w:t>
            </w:r>
          </w:p>
        </w:tc>
      </w:tr>
      <w:tr w:rsidR="007B151A" w:rsidRPr="006E233D" w:rsidTr="00DF4613">
        <w:tc>
          <w:tcPr>
            <w:tcW w:w="918" w:type="dxa"/>
          </w:tcPr>
          <w:p w:rsidR="007B151A" w:rsidRPr="006E233D" w:rsidRDefault="007B151A" w:rsidP="00DF4613">
            <w:r w:rsidRPr="006E233D">
              <w:t>218</w:t>
            </w:r>
          </w:p>
        </w:tc>
        <w:tc>
          <w:tcPr>
            <w:tcW w:w="1350" w:type="dxa"/>
          </w:tcPr>
          <w:p w:rsidR="007B151A" w:rsidRPr="006E233D" w:rsidRDefault="007B151A" w:rsidP="00E25127">
            <w:r>
              <w:t>0040(4)(a)(A</w:t>
            </w:r>
            <w:r w:rsidRPr="006E233D">
              <w:t>)</w:t>
            </w:r>
            <w:r>
              <w:t>&amp; (B)</w:t>
            </w:r>
          </w:p>
        </w:tc>
        <w:tc>
          <w:tcPr>
            <w:tcW w:w="990" w:type="dxa"/>
          </w:tcPr>
          <w:p w:rsidR="007B151A" w:rsidRPr="006E233D" w:rsidRDefault="007B151A" w:rsidP="00DF4613">
            <w:r w:rsidRPr="006E233D">
              <w:t>NA</w:t>
            </w:r>
          </w:p>
        </w:tc>
        <w:tc>
          <w:tcPr>
            <w:tcW w:w="1350" w:type="dxa"/>
          </w:tcPr>
          <w:p w:rsidR="007B151A" w:rsidRPr="006E233D" w:rsidRDefault="007B151A" w:rsidP="00DF4613">
            <w:r w:rsidRPr="006E233D">
              <w:t>NA</w:t>
            </w:r>
          </w:p>
        </w:tc>
        <w:tc>
          <w:tcPr>
            <w:tcW w:w="4860" w:type="dxa"/>
          </w:tcPr>
          <w:p w:rsidR="007B151A" w:rsidRPr="006E233D" w:rsidRDefault="007B151A"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7B151A" w:rsidRPr="006E233D" w:rsidRDefault="007B151A" w:rsidP="00DF4613">
            <w:r>
              <w:t>Plain language</w:t>
            </w:r>
          </w:p>
        </w:tc>
        <w:tc>
          <w:tcPr>
            <w:tcW w:w="787" w:type="dxa"/>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7B151A" w:rsidRPr="006E233D" w:rsidRDefault="007B151A"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0040(4)(a)(B)</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7B151A" w:rsidRPr="006E233D" w:rsidRDefault="007B151A"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0050(1</w:t>
            </w:r>
            <w:r w:rsidRPr="006E233D">
              <w:t>)(</w:t>
            </w:r>
            <w:r>
              <w:t>c</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lastRenderedPageBreak/>
              <w:t>218</w:t>
            </w:r>
          </w:p>
        </w:tc>
        <w:tc>
          <w:tcPr>
            <w:tcW w:w="1350" w:type="dxa"/>
            <w:tcBorders>
              <w:bottom w:val="double" w:sz="6" w:space="0" w:color="auto"/>
            </w:tcBorders>
          </w:tcPr>
          <w:p w:rsidR="007B151A" w:rsidRPr="006E233D" w:rsidRDefault="007B151A" w:rsidP="0089104A">
            <w:r>
              <w:t>0050(3</w:t>
            </w:r>
            <w:r w:rsidRPr="006E233D">
              <w:t>)(</w:t>
            </w:r>
            <w:r>
              <w:t>a</w:t>
            </w:r>
            <w:r w:rsidRPr="006E233D">
              <w:t>)</w:t>
            </w:r>
            <w:r>
              <w:t>(C)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0050(3)(a)(C)</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7B151A" w:rsidRPr="006E233D" w:rsidRDefault="007B151A"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0050(3</w:t>
            </w:r>
            <w:r w:rsidRPr="006E233D">
              <w:t>)(</w:t>
            </w:r>
            <w:r>
              <w:t>a</w:t>
            </w:r>
            <w:r w:rsidRPr="006E233D">
              <w:t>)</w:t>
            </w:r>
            <w:r>
              <w:t>(F)</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89104A">
            <w:r>
              <w:t>0050(3</w:t>
            </w:r>
            <w:r w:rsidRPr="006E233D">
              <w:t>)(</w:t>
            </w:r>
            <w:r>
              <w:t>c</w:t>
            </w:r>
            <w:r w:rsidRPr="006E233D">
              <w:t>)</w:t>
            </w:r>
            <w:r>
              <w:t>(B)</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rsidRPr="006E233D">
              <w:t>0050(6)(a)</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7B151A" w:rsidRPr="006E233D" w:rsidRDefault="007B151A"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0050(7</w:t>
            </w:r>
            <w:r w:rsidRPr="006E233D">
              <w:t>)</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“in OAR 340 division 220” to the fee schedule</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0080(6</w:t>
            </w:r>
            <w:r w:rsidRPr="006E233D">
              <w:t>)(</w:t>
            </w:r>
            <w:r>
              <w:t>b</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313055">
            <w:r>
              <w:t>0110(3</w:t>
            </w:r>
            <w:r w:rsidRPr="006E233D">
              <w:t>)</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0120(1)(a</w:t>
            </w:r>
            <w:r w:rsidRPr="006E233D">
              <w:t>)</w:t>
            </w:r>
            <w:r>
              <w:t>(E)</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340-218-0230(3)</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FD67E7">
        <w:tc>
          <w:tcPr>
            <w:tcW w:w="918" w:type="dxa"/>
            <w:tcBorders>
              <w:bottom w:val="double" w:sz="6" w:space="0" w:color="auto"/>
            </w:tcBorders>
          </w:tcPr>
          <w:p w:rsidR="007B151A" w:rsidRPr="006E233D" w:rsidRDefault="007B151A" w:rsidP="00FD67E7">
            <w:r w:rsidRPr="006E233D">
              <w:t>218</w:t>
            </w:r>
          </w:p>
        </w:tc>
        <w:tc>
          <w:tcPr>
            <w:tcW w:w="1350" w:type="dxa"/>
            <w:tcBorders>
              <w:bottom w:val="double" w:sz="6" w:space="0" w:color="auto"/>
            </w:tcBorders>
          </w:tcPr>
          <w:p w:rsidR="007B151A" w:rsidRPr="006E233D" w:rsidRDefault="007B151A" w:rsidP="00FD67E7">
            <w:r>
              <w:t>0120(1)(g</w:t>
            </w:r>
            <w:r w:rsidRPr="006E233D">
              <w:t>)</w:t>
            </w:r>
          </w:p>
        </w:tc>
        <w:tc>
          <w:tcPr>
            <w:tcW w:w="990" w:type="dxa"/>
            <w:tcBorders>
              <w:bottom w:val="double" w:sz="6" w:space="0" w:color="auto"/>
            </w:tcBorders>
          </w:tcPr>
          <w:p w:rsidR="007B151A" w:rsidRPr="006E233D" w:rsidRDefault="007B151A" w:rsidP="00FD67E7">
            <w:r w:rsidRPr="006E233D">
              <w:t>NA</w:t>
            </w:r>
          </w:p>
        </w:tc>
        <w:tc>
          <w:tcPr>
            <w:tcW w:w="1350" w:type="dxa"/>
            <w:tcBorders>
              <w:bottom w:val="double" w:sz="6" w:space="0" w:color="auto"/>
            </w:tcBorders>
          </w:tcPr>
          <w:p w:rsidR="007B151A" w:rsidRPr="006E233D" w:rsidRDefault="007B151A" w:rsidP="00FD67E7">
            <w:r w:rsidRPr="006E233D">
              <w:t>NA</w:t>
            </w:r>
          </w:p>
        </w:tc>
        <w:tc>
          <w:tcPr>
            <w:tcW w:w="4860" w:type="dxa"/>
            <w:tcBorders>
              <w:bottom w:val="double" w:sz="6" w:space="0" w:color="auto"/>
            </w:tcBorders>
          </w:tcPr>
          <w:p w:rsidR="007B151A" w:rsidRPr="006E233D" w:rsidRDefault="007B151A"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7B151A" w:rsidRPr="006E233D" w:rsidRDefault="007B151A" w:rsidP="00FD67E7">
            <w:r>
              <w:t>Plain language</w:t>
            </w:r>
          </w:p>
        </w:tc>
        <w:tc>
          <w:tcPr>
            <w:tcW w:w="787" w:type="dxa"/>
            <w:tcBorders>
              <w:bottom w:val="double" w:sz="6" w:space="0" w:color="auto"/>
            </w:tcBorders>
          </w:tcPr>
          <w:p w:rsidR="007B151A" w:rsidRPr="006E233D" w:rsidRDefault="007B151A" w:rsidP="00FD67E7">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0120(2)(b</w:t>
            </w:r>
            <w:r w:rsidRPr="006E233D">
              <w:t>)</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0B7A08">
            <w:pPr>
              <w:pStyle w:val="NormalWeb"/>
              <w:spacing w:before="0" w:beforeAutospacing="0" w:after="0" w:afterAutospacing="0"/>
              <w:rPr>
                <w:bCs/>
                <w:color w:val="000000"/>
                <w:sz w:val="20"/>
                <w:szCs w:val="20"/>
              </w:rPr>
            </w:pPr>
            <w:r>
              <w:rPr>
                <w:bCs/>
                <w:color w:val="000000"/>
                <w:sz w:val="20"/>
                <w:szCs w:val="20"/>
              </w:rPr>
              <w:t>Add “OAR” in front of 340-218-0040(1)</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211917">
            <w:r>
              <w:t>0140(3)(b</w:t>
            </w:r>
            <w:r w:rsidRPr="006E233D">
              <w:t>)</w:t>
            </w:r>
            <w:r>
              <w:t>(G)</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CD5DF9">
        <w:tc>
          <w:tcPr>
            <w:tcW w:w="918" w:type="dxa"/>
            <w:tcBorders>
              <w:bottom w:val="double" w:sz="6" w:space="0" w:color="auto"/>
            </w:tcBorders>
          </w:tcPr>
          <w:p w:rsidR="007B151A" w:rsidRPr="006E233D" w:rsidRDefault="007B151A" w:rsidP="00CD5DF9">
            <w:r w:rsidRPr="006E233D">
              <w:t>218</w:t>
            </w:r>
          </w:p>
        </w:tc>
        <w:tc>
          <w:tcPr>
            <w:tcW w:w="1350" w:type="dxa"/>
            <w:tcBorders>
              <w:bottom w:val="double" w:sz="6" w:space="0" w:color="auto"/>
            </w:tcBorders>
          </w:tcPr>
          <w:p w:rsidR="007B151A" w:rsidRPr="006E233D" w:rsidRDefault="007B151A" w:rsidP="00CD5DF9">
            <w:r>
              <w:t>0150(1)(h)</w:t>
            </w:r>
          </w:p>
        </w:tc>
        <w:tc>
          <w:tcPr>
            <w:tcW w:w="990" w:type="dxa"/>
            <w:tcBorders>
              <w:bottom w:val="double" w:sz="6" w:space="0" w:color="auto"/>
            </w:tcBorders>
          </w:tcPr>
          <w:p w:rsidR="007B151A" w:rsidRPr="006E233D" w:rsidRDefault="007B151A" w:rsidP="00CD5DF9">
            <w:r w:rsidRPr="006E233D">
              <w:t>NA</w:t>
            </w:r>
          </w:p>
        </w:tc>
        <w:tc>
          <w:tcPr>
            <w:tcW w:w="1350" w:type="dxa"/>
            <w:tcBorders>
              <w:bottom w:val="double" w:sz="6" w:space="0" w:color="auto"/>
            </w:tcBorders>
          </w:tcPr>
          <w:p w:rsidR="007B151A" w:rsidRPr="006E233D" w:rsidRDefault="007B151A" w:rsidP="00CD5DF9">
            <w:r w:rsidRPr="006E233D">
              <w:t>NA</w:t>
            </w:r>
          </w:p>
        </w:tc>
        <w:tc>
          <w:tcPr>
            <w:tcW w:w="4860" w:type="dxa"/>
            <w:tcBorders>
              <w:bottom w:val="double" w:sz="6" w:space="0" w:color="auto"/>
            </w:tcBorders>
          </w:tcPr>
          <w:p w:rsidR="007B151A" w:rsidRPr="006E233D" w:rsidRDefault="007B151A" w:rsidP="00EF65E5">
            <w:pPr>
              <w:pStyle w:val="NormalWeb"/>
              <w:spacing w:before="0" w:beforeAutospacing="0" w:after="0" w:afterAutospacing="0"/>
              <w:rPr>
                <w:bCs/>
                <w:color w:val="000000"/>
                <w:sz w:val="20"/>
                <w:szCs w:val="20"/>
              </w:rPr>
            </w:pPr>
            <w:r>
              <w:rPr>
                <w:bCs/>
                <w:color w:val="000000"/>
                <w:sz w:val="20"/>
                <w:szCs w:val="20"/>
              </w:rPr>
              <w:t xml:space="preserve">Add “OAR” in front of 340-210-0205, </w:t>
            </w:r>
            <w:r w:rsidRPr="00EF65E5">
              <w:rPr>
                <w:bCs/>
                <w:color w:val="000000"/>
                <w:sz w:val="20"/>
                <w:szCs w:val="20"/>
              </w:rPr>
              <w:t>340-218-0120</w:t>
            </w:r>
            <w:r>
              <w:rPr>
                <w:bCs/>
                <w:color w:val="000000"/>
                <w:sz w:val="20"/>
                <w:szCs w:val="20"/>
              </w:rPr>
              <w:t xml:space="preserve">, </w:t>
            </w:r>
            <w:r w:rsidRPr="00EF65E5">
              <w:rPr>
                <w:bCs/>
                <w:color w:val="000000"/>
                <w:sz w:val="20"/>
                <w:szCs w:val="20"/>
              </w:rPr>
              <w:t>340-218-0050</w:t>
            </w:r>
            <w:r>
              <w:rPr>
                <w:bCs/>
                <w:color w:val="000000"/>
                <w:sz w:val="20"/>
                <w:szCs w:val="20"/>
              </w:rPr>
              <w:t>, and 340-218-0160. Change “340-0210-250” to “340-210-0250”</w:t>
            </w:r>
          </w:p>
        </w:tc>
        <w:tc>
          <w:tcPr>
            <w:tcW w:w="4320" w:type="dxa"/>
            <w:tcBorders>
              <w:bottom w:val="double" w:sz="6" w:space="0" w:color="auto"/>
            </w:tcBorders>
          </w:tcPr>
          <w:p w:rsidR="007B151A" w:rsidRPr="006E233D" w:rsidRDefault="007B151A" w:rsidP="00CD5DF9">
            <w:r>
              <w:t>Correction</w:t>
            </w:r>
          </w:p>
        </w:tc>
        <w:tc>
          <w:tcPr>
            <w:tcW w:w="787" w:type="dxa"/>
            <w:tcBorders>
              <w:bottom w:val="double" w:sz="6" w:space="0" w:color="auto"/>
            </w:tcBorders>
          </w:tcPr>
          <w:p w:rsidR="007B151A" w:rsidRPr="006E233D" w:rsidRDefault="007B151A" w:rsidP="00CD5DF9">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in front of 340-218-0150(1)(h) and 340-218-0240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0150(4)</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F2262E">
            <w:pPr>
              <w:pStyle w:val="NormalWeb"/>
              <w:spacing w:before="0" w:beforeAutospacing="0" w:after="0" w:afterAutospacing="0"/>
              <w:rPr>
                <w:bCs/>
                <w:color w:val="000000"/>
                <w:sz w:val="20"/>
                <w:szCs w:val="20"/>
              </w:rPr>
            </w:pPr>
            <w:r>
              <w:rPr>
                <w:bCs/>
                <w:color w:val="000000"/>
                <w:sz w:val="20"/>
                <w:szCs w:val="20"/>
              </w:rPr>
              <w:t>Add “OAR” in front of 340-218-0190(2)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B41634">
        <w:tc>
          <w:tcPr>
            <w:tcW w:w="918" w:type="dxa"/>
            <w:tcBorders>
              <w:bottom w:val="double" w:sz="6" w:space="0" w:color="auto"/>
            </w:tcBorders>
          </w:tcPr>
          <w:p w:rsidR="007B151A" w:rsidRPr="006E233D" w:rsidRDefault="007B151A" w:rsidP="00B41634">
            <w:r w:rsidRPr="006E233D">
              <w:t>218</w:t>
            </w:r>
          </w:p>
        </w:tc>
        <w:tc>
          <w:tcPr>
            <w:tcW w:w="1350" w:type="dxa"/>
            <w:tcBorders>
              <w:bottom w:val="double" w:sz="6" w:space="0" w:color="auto"/>
            </w:tcBorders>
          </w:tcPr>
          <w:p w:rsidR="007B151A" w:rsidRPr="006E233D" w:rsidRDefault="007B151A" w:rsidP="00B41634">
            <w:r>
              <w:t>0180(1)(a)</w:t>
            </w:r>
          </w:p>
        </w:tc>
        <w:tc>
          <w:tcPr>
            <w:tcW w:w="990" w:type="dxa"/>
            <w:tcBorders>
              <w:bottom w:val="double" w:sz="6" w:space="0" w:color="auto"/>
            </w:tcBorders>
          </w:tcPr>
          <w:p w:rsidR="007B151A" w:rsidRPr="006E233D" w:rsidRDefault="007B151A" w:rsidP="00B41634">
            <w:r w:rsidRPr="006E233D">
              <w:t>NA</w:t>
            </w:r>
          </w:p>
        </w:tc>
        <w:tc>
          <w:tcPr>
            <w:tcW w:w="1350" w:type="dxa"/>
            <w:tcBorders>
              <w:bottom w:val="double" w:sz="6" w:space="0" w:color="auto"/>
            </w:tcBorders>
          </w:tcPr>
          <w:p w:rsidR="007B151A" w:rsidRPr="006E233D" w:rsidRDefault="007B151A" w:rsidP="00B41634">
            <w:r w:rsidRPr="006E233D">
              <w:t>NA</w:t>
            </w:r>
          </w:p>
        </w:tc>
        <w:tc>
          <w:tcPr>
            <w:tcW w:w="4860" w:type="dxa"/>
            <w:tcBorders>
              <w:bottom w:val="double" w:sz="6" w:space="0" w:color="auto"/>
            </w:tcBorders>
          </w:tcPr>
          <w:p w:rsidR="007B151A" w:rsidRPr="006E233D" w:rsidRDefault="007B151A" w:rsidP="00A8701B">
            <w:pPr>
              <w:pStyle w:val="NormalWeb"/>
              <w:spacing w:before="0" w:beforeAutospacing="0" w:after="0" w:afterAutospacing="0"/>
              <w:rPr>
                <w:bCs/>
                <w:color w:val="000000"/>
                <w:sz w:val="20"/>
                <w:szCs w:val="20"/>
              </w:rPr>
            </w:pPr>
            <w:r>
              <w:rPr>
                <w:bCs/>
                <w:color w:val="000000"/>
                <w:sz w:val="20"/>
                <w:szCs w:val="20"/>
              </w:rPr>
              <w:t>Delete “340-218-0150(1)(i)”</w:t>
            </w:r>
            <w:r w:rsidRPr="006E233D">
              <w:rPr>
                <w:bCs/>
                <w:color w:val="000000"/>
                <w:sz w:val="20"/>
                <w:szCs w:val="20"/>
              </w:rPr>
              <w:t xml:space="preserve"> </w:t>
            </w:r>
            <w:r>
              <w:rPr>
                <w:bCs/>
                <w:color w:val="000000"/>
                <w:sz w:val="20"/>
                <w:szCs w:val="20"/>
              </w:rPr>
              <w:t>and add “OAR” in front of 340 division 224</w:t>
            </w:r>
          </w:p>
        </w:tc>
        <w:tc>
          <w:tcPr>
            <w:tcW w:w="4320" w:type="dxa"/>
            <w:tcBorders>
              <w:bottom w:val="double" w:sz="6" w:space="0" w:color="auto"/>
            </w:tcBorders>
          </w:tcPr>
          <w:p w:rsidR="007B151A" w:rsidRPr="006E233D" w:rsidRDefault="007B151A" w:rsidP="00B41634">
            <w:r>
              <w:t xml:space="preserve">Correction. OAR </w:t>
            </w:r>
            <w:r w:rsidRPr="00A8701B">
              <w:rPr>
                <w:bCs/>
              </w:rPr>
              <w:t>340-218-0150(1)(i</w:t>
            </w:r>
            <w:r>
              <w:rPr>
                <w:bCs/>
              </w:rPr>
              <w:t>) was “</w:t>
            </w:r>
            <w:r w:rsidRPr="00A8701B">
              <w:rPr>
                <w:bCs/>
              </w:rPr>
              <w:t>corrects baseline or PSELS when more accurate emissions data is obtained but does not increase actual emissions.”</w:t>
            </w:r>
            <w:r>
              <w:rPr>
                <w:bCs/>
              </w:rPr>
              <w:t xml:space="preserve"> which was removed from the list of  administrative amendments.</w:t>
            </w:r>
          </w:p>
        </w:tc>
        <w:tc>
          <w:tcPr>
            <w:tcW w:w="787" w:type="dxa"/>
            <w:tcBorders>
              <w:bottom w:val="double" w:sz="6" w:space="0" w:color="auto"/>
            </w:tcBorders>
          </w:tcPr>
          <w:p w:rsidR="007B151A" w:rsidRPr="006E233D" w:rsidRDefault="007B151A" w:rsidP="00B41634">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0190(1)</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Pr="006E233D" w:rsidRDefault="007B151A" w:rsidP="00DF4613">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D05326">
        <w:tc>
          <w:tcPr>
            <w:tcW w:w="918" w:type="dxa"/>
            <w:tcBorders>
              <w:bottom w:val="double" w:sz="6" w:space="0" w:color="auto"/>
            </w:tcBorders>
          </w:tcPr>
          <w:p w:rsidR="007B151A" w:rsidRPr="006E233D" w:rsidRDefault="007B151A" w:rsidP="00D05326">
            <w:r w:rsidRPr="006E233D">
              <w:t>218</w:t>
            </w:r>
          </w:p>
        </w:tc>
        <w:tc>
          <w:tcPr>
            <w:tcW w:w="1350" w:type="dxa"/>
            <w:tcBorders>
              <w:bottom w:val="double" w:sz="6" w:space="0" w:color="auto"/>
            </w:tcBorders>
          </w:tcPr>
          <w:p w:rsidR="007B151A" w:rsidRPr="006E233D" w:rsidRDefault="007B151A" w:rsidP="00D05326">
            <w:r>
              <w:t>0190(2)(a)(A)</w:t>
            </w:r>
          </w:p>
        </w:tc>
        <w:tc>
          <w:tcPr>
            <w:tcW w:w="990" w:type="dxa"/>
            <w:tcBorders>
              <w:bottom w:val="double" w:sz="6" w:space="0" w:color="auto"/>
            </w:tcBorders>
          </w:tcPr>
          <w:p w:rsidR="007B151A" w:rsidRPr="006E233D" w:rsidRDefault="007B151A" w:rsidP="00D05326">
            <w:r w:rsidRPr="006E233D">
              <w:t>NA</w:t>
            </w:r>
          </w:p>
        </w:tc>
        <w:tc>
          <w:tcPr>
            <w:tcW w:w="1350" w:type="dxa"/>
            <w:tcBorders>
              <w:bottom w:val="double" w:sz="6" w:space="0" w:color="auto"/>
            </w:tcBorders>
          </w:tcPr>
          <w:p w:rsidR="007B151A" w:rsidRPr="006E233D" w:rsidRDefault="007B151A" w:rsidP="00D05326">
            <w:r w:rsidRPr="006E233D">
              <w:t>NA</w:t>
            </w:r>
          </w:p>
        </w:tc>
        <w:tc>
          <w:tcPr>
            <w:tcW w:w="486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7B151A" w:rsidRPr="006E233D" w:rsidRDefault="007B151A" w:rsidP="00D05326">
            <w:r>
              <w:t>Correction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0190(2)(b)(A)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 xml:space="preserve">Add “OAR” in front of </w:t>
            </w:r>
            <w:r w:rsidRPr="00F2262E">
              <w:rPr>
                <w:bCs/>
                <w:color w:val="000000"/>
                <w:sz w:val="20"/>
                <w:szCs w:val="20"/>
              </w:rPr>
              <w:t>340-210-0225(2)</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rsidRPr="006E233D">
              <w:t>218</w:t>
            </w:r>
          </w:p>
        </w:tc>
        <w:tc>
          <w:tcPr>
            <w:tcW w:w="1350" w:type="dxa"/>
            <w:tcBorders>
              <w:bottom w:val="double" w:sz="6" w:space="0" w:color="auto"/>
            </w:tcBorders>
          </w:tcPr>
          <w:p w:rsidR="007B151A" w:rsidRPr="006E233D" w:rsidRDefault="007B151A" w:rsidP="00DF4613">
            <w:r>
              <w:t>0190(2)(c)</w:t>
            </w:r>
          </w:p>
        </w:tc>
        <w:tc>
          <w:tcPr>
            <w:tcW w:w="990" w:type="dxa"/>
            <w:tcBorders>
              <w:bottom w:val="double" w:sz="6" w:space="0" w:color="auto"/>
            </w:tcBorders>
          </w:tcPr>
          <w:p w:rsidR="007B151A" w:rsidRPr="006E233D" w:rsidRDefault="007B151A" w:rsidP="00DF4613">
            <w:r w:rsidRPr="006E233D">
              <w:t>NA</w:t>
            </w:r>
          </w:p>
        </w:tc>
        <w:tc>
          <w:tcPr>
            <w:tcW w:w="1350" w:type="dxa"/>
            <w:tcBorders>
              <w:bottom w:val="double" w:sz="6" w:space="0" w:color="auto"/>
            </w:tcBorders>
          </w:tcPr>
          <w:p w:rsidR="007B151A" w:rsidRPr="006E233D" w:rsidRDefault="007B151A" w:rsidP="00DF4613">
            <w:r w:rsidRPr="006E233D">
              <w:t>NA</w:t>
            </w:r>
          </w:p>
        </w:tc>
        <w:tc>
          <w:tcPr>
            <w:tcW w:w="4860" w:type="dxa"/>
            <w:tcBorders>
              <w:bottom w:val="double" w:sz="6" w:space="0" w:color="auto"/>
            </w:tcBorders>
          </w:tcPr>
          <w:p w:rsidR="007B151A" w:rsidRPr="006E233D" w:rsidRDefault="007B151A" w:rsidP="00065B34">
            <w:pPr>
              <w:pStyle w:val="NormalWeb"/>
              <w:spacing w:before="0" w:beforeAutospacing="0" w:after="0" w:afterAutospacing="0"/>
              <w:rPr>
                <w:bCs/>
                <w:color w:val="000000"/>
                <w:sz w:val="20"/>
                <w:szCs w:val="20"/>
              </w:rPr>
            </w:pPr>
            <w:r>
              <w:rPr>
                <w:bCs/>
                <w:color w:val="000000"/>
                <w:sz w:val="20"/>
                <w:szCs w:val="20"/>
              </w:rPr>
              <w:t>Add a space between section and (1)</w:t>
            </w:r>
            <w:r w:rsidRPr="00065B34">
              <w:rPr>
                <w:bCs/>
                <w:color w:val="000000"/>
                <w:sz w:val="20"/>
                <w:szCs w:val="20"/>
              </w:rPr>
              <w:t xml:space="preserve"> </w:t>
            </w:r>
            <w:r>
              <w:rPr>
                <w:bCs/>
                <w:color w:val="000000"/>
                <w:sz w:val="20"/>
                <w:szCs w:val="20"/>
              </w:rPr>
              <w:t xml:space="preserve"> and a</w:t>
            </w:r>
            <w:r w:rsidRPr="00065B34">
              <w:rPr>
                <w:bCs/>
                <w:color w:val="000000"/>
                <w:sz w:val="20"/>
                <w:szCs w:val="20"/>
              </w:rPr>
              <w:t xml:space="preserve">dd “OAR” in front of </w:t>
            </w:r>
            <w:r>
              <w:rPr>
                <w:bCs/>
                <w:color w:val="000000"/>
                <w:sz w:val="20"/>
                <w:szCs w:val="20"/>
              </w:rPr>
              <w:t xml:space="preserve">340-218-0180 and </w:t>
            </w:r>
            <w:r w:rsidRPr="00065B34">
              <w:rPr>
                <w:bCs/>
                <w:color w:val="000000"/>
                <w:sz w:val="20"/>
                <w:szCs w:val="20"/>
              </w:rPr>
              <w:t>340-21</w:t>
            </w:r>
            <w:r>
              <w:rPr>
                <w:bCs/>
                <w:color w:val="000000"/>
                <w:sz w:val="20"/>
                <w:szCs w:val="20"/>
              </w:rPr>
              <w:t>8-0040(3</w:t>
            </w:r>
            <w:r w:rsidRPr="00065B34">
              <w:rPr>
                <w:bCs/>
                <w:color w:val="000000"/>
                <w:sz w:val="20"/>
                <w:szCs w:val="20"/>
              </w:rPr>
              <w:t>)</w:t>
            </w:r>
          </w:p>
        </w:tc>
        <w:tc>
          <w:tcPr>
            <w:tcW w:w="4320" w:type="dxa"/>
            <w:tcBorders>
              <w:bottom w:val="double" w:sz="6" w:space="0" w:color="auto"/>
            </w:tcBorders>
          </w:tcPr>
          <w:p w:rsidR="007B151A" w:rsidRPr="006E233D" w:rsidRDefault="007B151A" w:rsidP="00DF4613">
            <w:r>
              <w:t>Correction</w:t>
            </w:r>
          </w:p>
        </w:tc>
        <w:tc>
          <w:tcPr>
            <w:tcW w:w="787" w:type="dxa"/>
            <w:tcBorders>
              <w:bottom w:val="double" w:sz="6" w:space="0" w:color="auto"/>
            </w:tcBorders>
          </w:tcPr>
          <w:p w:rsidR="007B151A" w:rsidRPr="006E233D" w:rsidRDefault="007B151A" w:rsidP="00DF4613">
            <w:pPr>
              <w:jc w:val="center"/>
            </w:pPr>
            <w:r>
              <w:t>NA</w:t>
            </w:r>
          </w:p>
        </w:tc>
      </w:tr>
      <w:tr w:rsidR="00901E88" w:rsidRPr="006E233D" w:rsidTr="00042186">
        <w:tc>
          <w:tcPr>
            <w:tcW w:w="918" w:type="dxa"/>
            <w:tcBorders>
              <w:bottom w:val="double" w:sz="6" w:space="0" w:color="auto"/>
            </w:tcBorders>
          </w:tcPr>
          <w:p w:rsidR="00901E88" w:rsidRPr="006E233D" w:rsidRDefault="00901E88" w:rsidP="00042186">
            <w:r w:rsidRPr="006E233D">
              <w:lastRenderedPageBreak/>
              <w:t>218</w:t>
            </w:r>
          </w:p>
        </w:tc>
        <w:tc>
          <w:tcPr>
            <w:tcW w:w="1350" w:type="dxa"/>
            <w:tcBorders>
              <w:bottom w:val="double" w:sz="6" w:space="0" w:color="auto"/>
            </w:tcBorders>
          </w:tcPr>
          <w:p w:rsidR="00901E88" w:rsidRPr="006E233D" w:rsidRDefault="00901E88" w:rsidP="00042186">
            <w:r w:rsidRPr="006E233D">
              <w:t>0210(1)</w:t>
            </w:r>
          </w:p>
        </w:tc>
        <w:tc>
          <w:tcPr>
            <w:tcW w:w="990" w:type="dxa"/>
            <w:tcBorders>
              <w:bottom w:val="double" w:sz="6" w:space="0" w:color="auto"/>
            </w:tcBorders>
          </w:tcPr>
          <w:p w:rsidR="00901E88" w:rsidRPr="006E233D" w:rsidRDefault="00901E88" w:rsidP="00042186">
            <w:r w:rsidRPr="006E233D">
              <w:t>NA</w:t>
            </w:r>
          </w:p>
        </w:tc>
        <w:tc>
          <w:tcPr>
            <w:tcW w:w="1350" w:type="dxa"/>
            <w:tcBorders>
              <w:bottom w:val="double" w:sz="6" w:space="0" w:color="auto"/>
            </w:tcBorders>
          </w:tcPr>
          <w:p w:rsidR="00901E88" w:rsidRPr="006E233D" w:rsidRDefault="00901E88" w:rsidP="00042186">
            <w:r w:rsidRPr="006E233D">
              <w:t>NA</w:t>
            </w:r>
          </w:p>
        </w:tc>
        <w:tc>
          <w:tcPr>
            <w:tcW w:w="4860" w:type="dxa"/>
            <w:tcBorders>
              <w:bottom w:val="double" w:sz="6" w:space="0" w:color="auto"/>
            </w:tcBorders>
          </w:tcPr>
          <w:p w:rsidR="00901E88" w:rsidRPr="006E233D" w:rsidRDefault="00901E88" w:rsidP="00042186">
            <w:pPr>
              <w:pStyle w:val="CommentText"/>
            </w:pPr>
            <w:r>
              <w:t>Change “in accordance” to “using”</w:t>
            </w:r>
          </w:p>
        </w:tc>
        <w:tc>
          <w:tcPr>
            <w:tcW w:w="4320" w:type="dxa"/>
            <w:tcBorders>
              <w:bottom w:val="double" w:sz="6" w:space="0" w:color="auto"/>
            </w:tcBorders>
          </w:tcPr>
          <w:p w:rsidR="00901E88" w:rsidRPr="006E233D" w:rsidRDefault="00901E88" w:rsidP="00042186">
            <w:r>
              <w:t>C</w:t>
            </w:r>
            <w:r w:rsidRPr="006E233D">
              <w:t>orrection</w:t>
            </w:r>
          </w:p>
        </w:tc>
        <w:tc>
          <w:tcPr>
            <w:tcW w:w="787" w:type="dxa"/>
            <w:tcBorders>
              <w:bottom w:val="double" w:sz="6" w:space="0" w:color="auto"/>
            </w:tcBorders>
          </w:tcPr>
          <w:p w:rsidR="00901E88" w:rsidRPr="006E233D" w:rsidRDefault="00901E88" w:rsidP="00042186">
            <w:pPr>
              <w:jc w:val="center"/>
            </w:pPr>
            <w:r>
              <w:t>NA</w:t>
            </w:r>
          </w:p>
        </w:tc>
      </w:tr>
      <w:tr w:rsidR="007B151A" w:rsidRPr="006E233D" w:rsidTr="005E0AC6">
        <w:tc>
          <w:tcPr>
            <w:tcW w:w="918" w:type="dxa"/>
            <w:tcBorders>
              <w:bottom w:val="double" w:sz="6" w:space="0" w:color="auto"/>
            </w:tcBorders>
          </w:tcPr>
          <w:p w:rsidR="007B151A" w:rsidRPr="006E233D" w:rsidRDefault="007B151A" w:rsidP="005E0AC6">
            <w:r w:rsidRPr="006E233D">
              <w:t>218</w:t>
            </w:r>
          </w:p>
        </w:tc>
        <w:tc>
          <w:tcPr>
            <w:tcW w:w="1350" w:type="dxa"/>
            <w:tcBorders>
              <w:bottom w:val="double" w:sz="6" w:space="0" w:color="auto"/>
            </w:tcBorders>
          </w:tcPr>
          <w:p w:rsidR="007B151A" w:rsidRPr="006E233D" w:rsidRDefault="00901E88" w:rsidP="005E0AC6">
            <w:r>
              <w:t>022</w:t>
            </w:r>
            <w:r w:rsidR="007B151A" w:rsidRPr="006E233D">
              <w:t>0(1)</w:t>
            </w:r>
            <w:r>
              <w:t xml:space="preserve"> &amp; (3)(a)</w:t>
            </w:r>
          </w:p>
        </w:tc>
        <w:tc>
          <w:tcPr>
            <w:tcW w:w="990" w:type="dxa"/>
            <w:tcBorders>
              <w:bottom w:val="double" w:sz="6" w:space="0" w:color="auto"/>
            </w:tcBorders>
          </w:tcPr>
          <w:p w:rsidR="007B151A" w:rsidRPr="006E233D" w:rsidRDefault="007B151A" w:rsidP="005E0AC6">
            <w:r w:rsidRPr="006E233D">
              <w:t>NA</w:t>
            </w:r>
          </w:p>
        </w:tc>
        <w:tc>
          <w:tcPr>
            <w:tcW w:w="1350" w:type="dxa"/>
            <w:tcBorders>
              <w:bottom w:val="double" w:sz="6" w:space="0" w:color="auto"/>
            </w:tcBorders>
          </w:tcPr>
          <w:p w:rsidR="007B151A" w:rsidRPr="006E233D" w:rsidRDefault="007B151A" w:rsidP="005E0AC6">
            <w:r w:rsidRPr="006E233D">
              <w:t>NA</w:t>
            </w:r>
          </w:p>
        </w:tc>
        <w:tc>
          <w:tcPr>
            <w:tcW w:w="4860" w:type="dxa"/>
            <w:tcBorders>
              <w:bottom w:val="double" w:sz="6" w:space="0" w:color="auto"/>
            </w:tcBorders>
          </w:tcPr>
          <w:p w:rsidR="007B151A" w:rsidRPr="006E233D" w:rsidRDefault="00901E88" w:rsidP="00901E88">
            <w:pPr>
              <w:pStyle w:val="CommentText"/>
            </w:pPr>
            <w:r>
              <w:t>Change “Air Quality Division Administrator” to “Operations Division Administrator”</w:t>
            </w:r>
          </w:p>
        </w:tc>
        <w:tc>
          <w:tcPr>
            <w:tcW w:w="4320" w:type="dxa"/>
            <w:tcBorders>
              <w:bottom w:val="double" w:sz="6" w:space="0" w:color="auto"/>
            </w:tcBorders>
          </w:tcPr>
          <w:p w:rsidR="007B151A" w:rsidRPr="006E233D" w:rsidRDefault="007B151A" w:rsidP="005E0AC6">
            <w:r>
              <w:t>C</w:t>
            </w:r>
            <w:r w:rsidRPr="006E233D">
              <w:t>orrection</w:t>
            </w:r>
            <w:r w:rsidR="00901E88">
              <w:t xml:space="preserve">.  DEQ has reorganized and no longer has an air quality </w:t>
            </w:r>
            <w:proofErr w:type="spellStart"/>
            <w:r w:rsidR="00901E88">
              <w:t>divison</w:t>
            </w:r>
            <w:proofErr w:type="spellEnd"/>
            <w:r w:rsidR="00901E88">
              <w:t xml:space="preserve">. </w:t>
            </w:r>
          </w:p>
        </w:tc>
        <w:tc>
          <w:tcPr>
            <w:tcW w:w="787" w:type="dxa"/>
            <w:tcBorders>
              <w:bottom w:val="double" w:sz="6" w:space="0" w:color="auto"/>
            </w:tcBorders>
          </w:tcPr>
          <w:p w:rsidR="007B151A" w:rsidRPr="006E233D" w:rsidRDefault="007B151A" w:rsidP="005E0AC6">
            <w:pPr>
              <w:jc w:val="center"/>
            </w:pPr>
            <w:r>
              <w:t>NA</w:t>
            </w:r>
          </w:p>
        </w:tc>
      </w:tr>
      <w:tr w:rsidR="007B151A" w:rsidRPr="006E233D" w:rsidTr="00B82505">
        <w:tc>
          <w:tcPr>
            <w:tcW w:w="918" w:type="dxa"/>
            <w:tcBorders>
              <w:bottom w:val="double" w:sz="6" w:space="0" w:color="auto"/>
            </w:tcBorders>
          </w:tcPr>
          <w:p w:rsidR="007B151A" w:rsidRPr="006E233D" w:rsidRDefault="007B151A" w:rsidP="00B82505">
            <w:r w:rsidRPr="006E233D">
              <w:t>218</w:t>
            </w:r>
          </w:p>
        </w:tc>
        <w:tc>
          <w:tcPr>
            <w:tcW w:w="1350" w:type="dxa"/>
            <w:tcBorders>
              <w:bottom w:val="double" w:sz="6" w:space="0" w:color="auto"/>
            </w:tcBorders>
          </w:tcPr>
          <w:p w:rsidR="007B151A" w:rsidRPr="006E233D" w:rsidRDefault="007B151A" w:rsidP="00B82505">
            <w:r>
              <w:t>0230(2)(a)</w:t>
            </w:r>
          </w:p>
        </w:tc>
        <w:tc>
          <w:tcPr>
            <w:tcW w:w="990" w:type="dxa"/>
            <w:tcBorders>
              <w:bottom w:val="double" w:sz="6" w:space="0" w:color="auto"/>
            </w:tcBorders>
          </w:tcPr>
          <w:p w:rsidR="007B151A" w:rsidRPr="006E233D" w:rsidRDefault="007B151A" w:rsidP="00B82505">
            <w:r w:rsidRPr="006E233D">
              <w:t>NA</w:t>
            </w:r>
          </w:p>
        </w:tc>
        <w:tc>
          <w:tcPr>
            <w:tcW w:w="1350" w:type="dxa"/>
            <w:tcBorders>
              <w:bottom w:val="double" w:sz="6" w:space="0" w:color="auto"/>
            </w:tcBorders>
          </w:tcPr>
          <w:p w:rsidR="007B151A" w:rsidRPr="006E233D" w:rsidRDefault="007B151A" w:rsidP="00B82505">
            <w:r w:rsidRPr="006E233D">
              <w:t>NA</w:t>
            </w:r>
          </w:p>
        </w:tc>
        <w:tc>
          <w:tcPr>
            <w:tcW w:w="486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Add OAR before 340-218-0170</w:t>
            </w:r>
          </w:p>
        </w:tc>
        <w:tc>
          <w:tcPr>
            <w:tcW w:w="4320" w:type="dxa"/>
            <w:tcBorders>
              <w:bottom w:val="double" w:sz="6" w:space="0" w:color="auto"/>
            </w:tcBorders>
          </w:tcPr>
          <w:p w:rsidR="007B151A" w:rsidRPr="006E233D" w:rsidRDefault="007B151A" w:rsidP="00B82505">
            <w:r>
              <w:t>Correction</w:t>
            </w:r>
          </w:p>
        </w:tc>
        <w:tc>
          <w:tcPr>
            <w:tcW w:w="787" w:type="dxa"/>
            <w:tcBorders>
              <w:bottom w:val="double" w:sz="6" w:space="0" w:color="auto"/>
            </w:tcBorders>
          </w:tcPr>
          <w:p w:rsidR="007B151A" w:rsidRPr="006E233D" w:rsidRDefault="007B151A" w:rsidP="00B82505">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218</w:t>
            </w:r>
          </w:p>
        </w:tc>
        <w:tc>
          <w:tcPr>
            <w:tcW w:w="1350" w:type="dxa"/>
            <w:tcBorders>
              <w:bottom w:val="double" w:sz="6" w:space="0" w:color="auto"/>
            </w:tcBorders>
          </w:tcPr>
          <w:p w:rsidR="007B151A" w:rsidRPr="006E233D" w:rsidRDefault="007B151A" w:rsidP="00A65851">
            <w:r>
              <w:t>025</w:t>
            </w:r>
            <w:r w:rsidRPr="006E233D">
              <w:t>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76505F">
            <w:pPr>
              <w:pStyle w:val="CommentText"/>
            </w:pPr>
            <w:r>
              <w:t>Repeal “Permit Program For Regional Air Pollution Authority”</w:t>
            </w:r>
          </w:p>
        </w:tc>
        <w:tc>
          <w:tcPr>
            <w:tcW w:w="4320" w:type="dxa"/>
            <w:tcBorders>
              <w:bottom w:val="double" w:sz="6" w:space="0" w:color="auto"/>
            </w:tcBorders>
          </w:tcPr>
          <w:p w:rsidR="007B151A" w:rsidRPr="006E233D" w:rsidRDefault="007B151A"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tc>
        <w:tc>
          <w:tcPr>
            <w:tcW w:w="1350" w:type="dxa"/>
            <w:shd w:val="clear" w:color="auto" w:fill="B2A1C7" w:themeFill="accent4" w:themeFillTint="99"/>
          </w:tcPr>
          <w:p w:rsidR="007B151A" w:rsidRPr="006E233D" w:rsidRDefault="007B151A" w:rsidP="00A65851"/>
        </w:tc>
        <w:tc>
          <w:tcPr>
            <w:tcW w:w="4860" w:type="dxa"/>
            <w:shd w:val="clear" w:color="auto" w:fill="B2A1C7" w:themeFill="accent4" w:themeFillTint="99"/>
          </w:tcPr>
          <w:p w:rsidR="007B151A" w:rsidRPr="006E233D" w:rsidRDefault="007B151A" w:rsidP="00BD424F">
            <w:r w:rsidRPr="006E233D">
              <w:rPr>
                <w:bCs/>
              </w:rPr>
              <w:t>Oregon Title V Operating Permit Fees</w:t>
            </w:r>
          </w:p>
        </w:tc>
        <w:tc>
          <w:tcPr>
            <w:tcW w:w="4320" w:type="dxa"/>
            <w:shd w:val="clear" w:color="auto" w:fill="B2A1C7" w:themeFill="accent4" w:themeFillTint="99"/>
          </w:tcPr>
          <w:p w:rsidR="007B151A" w:rsidRPr="006E233D" w:rsidRDefault="007B151A" w:rsidP="00875861">
            <w:pPr>
              <w:rPr>
                <w:highlight w:val="yellow"/>
              </w:rPr>
            </w:pPr>
          </w:p>
        </w:tc>
        <w:tc>
          <w:tcPr>
            <w:tcW w:w="787" w:type="dxa"/>
            <w:shd w:val="clear" w:color="auto" w:fill="B2A1C7" w:themeFill="accent4" w:themeFillTint="99"/>
          </w:tcPr>
          <w:p w:rsidR="007B151A" w:rsidRPr="006E233D" w:rsidRDefault="007B151A" w:rsidP="00875861"/>
        </w:tc>
      </w:tr>
      <w:tr w:rsidR="007B151A" w:rsidRPr="006E233D" w:rsidTr="00D05326">
        <w:tc>
          <w:tcPr>
            <w:tcW w:w="918" w:type="dxa"/>
            <w:tcBorders>
              <w:bottom w:val="double" w:sz="6" w:space="0" w:color="auto"/>
            </w:tcBorders>
          </w:tcPr>
          <w:p w:rsidR="007B151A" w:rsidRPr="006E233D" w:rsidRDefault="007B151A" w:rsidP="00D05326">
            <w:r w:rsidRPr="006E233D">
              <w:t>220</w:t>
            </w:r>
          </w:p>
        </w:tc>
        <w:tc>
          <w:tcPr>
            <w:tcW w:w="1350" w:type="dxa"/>
            <w:tcBorders>
              <w:bottom w:val="double" w:sz="6" w:space="0" w:color="auto"/>
            </w:tcBorders>
          </w:tcPr>
          <w:p w:rsidR="007B151A" w:rsidRPr="006E233D" w:rsidRDefault="007B151A" w:rsidP="00D05326">
            <w:r>
              <w:t>001</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D05326">
            <w:r>
              <w:t>Change title to “</w:t>
            </w:r>
            <w:r w:rsidRPr="00AC5A35">
              <w:rPr>
                <w:bCs/>
              </w:rPr>
              <w:t>Purpose, Scope, 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0</w:t>
            </w:r>
          </w:p>
        </w:tc>
        <w:tc>
          <w:tcPr>
            <w:tcW w:w="1350" w:type="dxa"/>
          </w:tcPr>
          <w:p w:rsidR="007B151A" w:rsidRPr="006E233D" w:rsidRDefault="007B151A" w:rsidP="001D4992">
            <w:r>
              <w:t>001</w:t>
            </w:r>
            <w:r w:rsidRPr="006E233D">
              <w:t>0</w:t>
            </w:r>
            <w:r w:rsidR="00FE7F4C">
              <w:t>(7</w:t>
            </w:r>
            <w:r>
              <w:t>)</w:t>
            </w:r>
          </w:p>
        </w:tc>
        <w:tc>
          <w:tcPr>
            <w:tcW w:w="4860" w:type="dxa"/>
          </w:tcPr>
          <w:p w:rsidR="007B151A" w:rsidRDefault="007B151A" w:rsidP="001D4992">
            <w:r>
              <w:t>Add:</w:t>
            </w:r>
          </w:p>
          <w:p w:rsidR="007B151A" w:rsidRPr="000F5AE9" w:rsidRDefault="007B151A" w:rsidP="00FE7F4C">
            <w:pPr>
              <w:rPr>
                <w:bCs/>
              </w:rPr>
            </w:pPr>
            <w:r>
              <w:rPr>
                <w:bCs/>
              </w:rPr>
              <w:t>“(</w:t>
            </w:r>
            <w:r w:rsidR="00FE7F4C">
              <w:rPr>
                <w:bCs/>
              </w:rPr>
              <w:t>7</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0020</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875861">
            <w:r>
              <w:t>Add d</w:t>
            </w:r>
            <w:r w:rsidRPr="006E233D">
              <w:t>ivision 204 as another division that has definitions that would apply to this division</w:t>
            </w:r>
          </w:p>
        </w:tc>
        <w:tc>
          <w:tcPr>
            <w:tcW w:w="4320" w:type="dxa"/>
            <w:tcBorders>
              <w:bottom w:val="double" w:sz="6" w:space="0" w:color="auto"/>
            </w:tcBorders>
          </w:tcPr>
          <w:p w:rsidR="007B151A" w:rsidRPr="006E233D" w:rsidRDefault="007B151A" w:rsidP="00875861">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t>220</w:t>
            </w:r>
          </w:p>
        </w:tc>
        <w:tc>
          <w:tcPr>
            <w:tcW w:w="1350" w:type="dxa"/>
            <w:tcBorders>
              <w:bottom w:val="double" w:sz="6" w:space="0" w:color="auto"/>
            </w:tcBorders>
          </w:tcPr>
          <w:p w:rsidR="007B151A" w:rsidRPr="006E233D" w:rsidRDefault="007B151A" w:rsidP="00A65851">
            <w:r>
              <w:t>0090(1)</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875861">
            <w:r>
              <w:t>Change “in accordance with” to “using”</w:t>
            </w:r>
          </w:p>
        </w:tc>
        <w:tc>
          <w:tcPr>
            <w:tcW w:w="4320" w:type="dxa"/>
            <w:tcBorders>
              <w:bottom w:val="double" w:sz="6" w:space="0" w:color="auto"/>
            </w:tcBorders>
          </w:tcPr>
          <w:p w:rsidR="007B151A" w:rsidRPr="006E233D" w:rsidRDefault="007B151A" w:rsidP="007B61EB">
            <w:r>
              <w:t>Plain language</w:t>
            </w:r>
          </w:p>
        </w:tc>
        <w:tc>
          <w:tcPr>
            <w:tcW w:w="787" w:type="dxa"/>
            <w:tcBorders>
              <w:bottom w:val="double" w:sz="6" w:space="0" w:color="auto"/>
            </w:tcBorders>
          </w:tcPr>
          <w:p w:rsidR="007B151A" w:rsidRDefault="007B151A" w:rsidP="0066018C">
            <w:pPr>
              <w:jc w:val="center"/>
            </w:pPr>
            <w:r>
              <w:t>NA</w:t>
            </w:r>
          </w:p>
        </w:tc>
      </w:tr>
      <w:tr w:rsidR="007B151A" w:rsidRPr="006E233D" w:rsidTr="00B82505">
        <w:tc>
          <w:tcPr>
            <w:tcW w:w="918" w:type="dxa"/>
            <w:tcBorders>
              <w:bottom w:val="double" w:sz="6" w:space="0" w:color="auto"/>
            </w:tcBorders>
          </w:tcPr>
          <w:p w:rsidR="007B151A" w:rsidRPr="006E233D" w:rsidRDefault="007B151A" w:rsidP="00B82505">
            <w:r>
              <w:t>220</w:t>
            </w:r>
          </w:p>
        </w:tc>
        <w:tc>
          <w:tcPr>
            <w:tcW w:w="1350" w:type="dxa"/>
            <w:tcBorders>
              <w:bottom w:val="double" w:sz="6" w:space="0" w:color="auto"/>
            </w:tcBorders>
          </w:tcPr>
          <w:p w:rsidR="007B151A" w:rsidRPr="006E233D" w:rsidRDefault="007B151A" w:rsidP="00B82505">
            <w:r>
              <w:t>0090(4)</w:t>
            </w:r>
          </w:p>
        </w:tc>
        <w:tc>
          <w:tcPr>
            <w:tcW w:w="99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B82505">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B76141">
            <w:r>
              <w:t>Change “categorically exempt insignificant emissions” to “categorically insignificant activity emissions”</w:t>
            </w:r>
          </w:p>
        </w:tc>
        <w:tc>
          <w:tcPr>
            <w:tcW w:w="4320" w:type="dxa"/>
            <w:tcBorders>
              <w:bottom w:val="double" w:sz="6" w:space="0" w:color="auto"/>
            </w:tcBorders>
          </w:tcPr>
          <w:p w:rsidR="007B151A" w:rsidRPr="006E233D" w:rsidRDefault="007B151A" w:rsidP="00B82505">
            <w:r>
              <w:t>Plain language</w:t>
            </w:r>
          </w:p>
        </w:tc>
        <w:tc>
          <w:tcPr>
            <w:tcW w:w="787" w:type="dxa"/>
            <w:tcBorders>
              <w:bottom w:val="double" w:sz="6" w:space="0" w:color="auto"/>
            </w:tcBorders>
          </w:tcPr>
          <w:p w:rsidR="007B151A" w:rsidRDefault="007B151A" w:rsidP="00B82505">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0100(3)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 xml:space="preserve">0110(1) </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0110(2)</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695BF0">
            <w:r>
              <w:t>0110(3)</w:t>
            </w:r>
          </w:p>
        </w:tc>
        <w:tc>
          <w:tcPr>
            <w:tcW w:w="99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7B151A" w:rsidRPr="006E233D" w:rsidRDefault="007B151A" w:rsidP="00DF4613">
            <w:r>
              <w:t xml:space="preserve">Change “in accordance with” to “under” and add “OAR” before </w:t>
            </w:r>
            <w:r w:rsidRPr="007C5966">
              <w:t>340-218-0050(3)(b)(B)</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200-0020(3)(d)</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7B151A" w:rsidRPr="006E233D" w:rsidRDefault="007B151A" w:rsidP="00875861">
            <w:r w:rsidRPr="006E233D">
              <w:t>Move the definition of actual emissions for Title V operating permit fees to division 220</w:t>
            </w:r>
          </w:p>
        </w:tc>
        <w:tc>
          <w:tcPr>
            <w:tcW w:w="4320" w:type="dxa"/>
            <w:tcBorders>
              <w:bottom w:val="double" w:sz="6" w:space="0" w:color="auto"/>
            </w:tcBorders>
          </w:tcPr>
          <w:p w:rsidR="007B151A" w:rsidRPr="006E233D" w:rsidRDefault="007B151A"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66578">
        <w:tc>
          <w:tcPr>
            <w:tcW w:w="918" w:type="dxa"/>
            <w:tcBorders>
              <w:bottom w:val="double" w:sz="6" w:space="0" w:color="auto"/>
            </w:tcBorders>
          </w:tcPr>
          <w:p w:rsidR="007B151A" w:rsidRPr="006E233D" w:rsidRDefault="007B151A" w:rsidP="00A65851">
            <w:r w:rsidRPr="006E233D">
              <w:t>220</w:t>
            </w:r>
          </w:p>
        </w:tc>
        <w:tc>
          <w:tcPr>
            <w:tcW w:w="1350" w:type="dxa"/>
            <w:tcBorders>
              <w:bottom w:val="double" w:sz="6" w:space="0" w:color="auto"/>
            </w:tcBorders>
          </w:tcPr>
          <w:p w:rsidR="007B151A" w:rsidRPr="006E233D" w:rsidRDefault="007B151A" w:rsidP="00A65851">
            <w:r w:rsidRPr="006E233D">
              <w:t>200-0020(3)(e)</w:t>
            </w:r>
          </w:p>
        </w:tc>
        <w:tc>
          <w:tcPr>
            <w:tcW w:w="99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7B151A" w:rsidRPr="006E233D" w:rsidRDefault="007B151A"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7B151A" w:rsidRPr="006E233D" w:rsidRDefault="007B151A" w:rsidP="00875861">
            <w:r w:rsidRPr="006E233D">
              <w:t>Move the method of measuring actual emissions for Title V operating permit fees to division 220</w:t>
            </w:r>
            <w:r>
              <w:t xml:space="preserve">  and add “OAR” before division 220</w:t>
            </w:r>
          </w:p>
        </w:tc>
        <w:tc>
          <w:tcPr>
            <w:tcW w:w="4320" w:type="dxa"/>
            <w:tcBorders>
              <w:bottom w:val="double" w:sz="6" w:space="0" w:color="auto"/>
            </w:tcBorders>
          </w:tcPr>
          <w:p w:rsidR="007B151A" w:rsidRPr="006E233D" w:rsidRDefault="007B151A"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7B151A" w:rsidRPr="006E233D" w:rsidRDefault="007B151A" w:rsidP="0066018C">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0120(1)</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0120(3)(a)</w:t>
            </w:r>
          </w:p>
        </w:tc>
        <w:tc>
          <w:tcPr>
            <w:tcW w:w="4860" w:type="dxa"/>
            <w:tcBorders>
              <w:bottom w:val="double" w:sz="6" w:space="0" w:color="auto"/>
            </w:tcBorders>
          </w:tcPr>
          <w:p w:rsidR="007B151A" w:rsidRPr="006E233D" w:rsidRDefault="007B151A" w:rsidP="00DF4613">
            <w:r>
              <w:t>Delete “accordance with”</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0120(2) , (3) &amp; (4)</w:t>
            </w:r>
          </w:p>
        </w:tc>
        <w:tc>
          <w:tcPr>
            <w:tcW w:w="990"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32056A">
            <w:r>
              <w:t>0120(3)(b), (c) &amp; (d)</w:t>
            </w:r>
          </w:p>
        </w:tc>
        <w:tc>
          <w:tcPr>
            <w:tcW w:w="4860" w:type="dxa"/>
            <w:tcBorders>
              <w:bottom w:val="double" w:sz="6" w:space="0" w:color="auto"/>
            </w:tcBorders>
          </w:tcPr>
          <w:p w:rsidR="007B151A" w:rsidRPr="006E233D" w:rsidRDefault="007B151A" w:rsidP="00695BF0">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0130(1)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0170(9)(a)</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“under”</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0170(10)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“can not” to “cannot”</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lastRenderedPageBreak/>
              <w:t>220</w:t>
            </w:r>
          </w:p>
        </w:tc>
        <w:tc>
          <w:tcPr>
            <w:tcW w:w="1350" w:type="dxa"/>
            <w:tcBorders>
              <w:bottom w:val="double" w:sz="6" w:space="0" w:color="auto"/>
            </w:tcBorders>
          </w:tcPr>
          <w:p w:rsidR="007B151A" w:rsidRPr="006E233D" w:rsidRDefault="007B151A" w:rsidP="000445AF">
            <w:r>
              <w:t>0170(11)(b)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Change “in accordance with” to “using” and do not capitalize section</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DF4613">
            <w:r>
              <w:t>0170(9)(d)(B)</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DF4613">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F4613">
        <w:tc>
          <w:tcPr>
            <w:tcW w:w="918" w:type="dxa"/>
            <w:tcBorders>
              <w:bottom w:val="double" w:sz="6" w:space="0" w:color="auto"/>
            </w:tcBorders>
          </w:tcPr>
          <w:p w:rsidR="007B151A" w:rsidRPr="006E233D" w:rsidRDefault="007B151A" w:rsidP="00DF4613">
            <w:r>
              <w:t>220</w:t>
            </w:r>
          </w:p>
        </w:tc>
        <w:tc>
          <w:tcPr>
            <w:tcW w:w="1350" w:type="dxa"/>
            <w:tcBorders>
              <w:bottom w:val="double" w:sz="6" w:space="0" w:color="auto"/>
            </w:tcBorders>
          </w:tcPr>
          <w:p w:rsidR="007B151A" w:rsidRPr="006E233D" w:rsidRDefault="007B151A" w:rsidP="000445AF">
            <w:r>
              <w:t>0190</w:t>
            </w:r>
          </w:p>
        </w:tc>
        <w:tc>
          <w:tcPr>
            <w:tcW w:w="990" w:type="dxa"/>
            <w:tcBorders>
              <w:bottom w:val="double" w:sz="6" w:space="0" w:color="auto"/>
            </w:tcBorders>
          </w:tcPr>
          <w:p w:rsidR="007B151A" w:rsidRPr="006E233D" w:rsidRDefault="007B151A" w:rsidP="00DF4613">
            <w:r>
              <w:t>NA</w:t>
            </w:r>
          </w:p>
        </w:tc>
        <w:tc>
          <w:tcPr>
            <w:tcW w:w="1350" w:type="dxa"/>
            <w:tcBorders>
              <w:bottom w:val="double" w:sz="6" w:space="0" w:color="auto"/>
            </w:tcBorders>
          </w:tcPr>
          <w:p w:rsidR="007B151A" w:rsidRPr="006E233D" w:rsidRDefault="007B151A" w:rsidP="00DF4613">
            <w:r>
              <w:t>NA</w:t>
            </w:r>
          </w:p>
        </w:tc>
        <w:tc>
          <w:tcPr>
            <w:tcW w:w="4860" w:type="dxa"/>
            <w:tcBorders>
              <w:bottom w:val="double" w:sz="6" w:space="0" w:color="auto"/>
            </w:tcBorders>
          </w:tcPr>
          <w:p w:rsidR="007B151A" w:rsidRPr="006E233D" w:rsidRDefault="007B151A" w:rsidP="000445AF">
            <w:r>
              <w:t xml:space="preserve">Change “in accordance with” to “using” </w:t>
            </w:r>
          </w:p>
        </w:tc>
        <w:tc>
          <w:tcPr>
            <w:tcW w:w="4320" w:type="dxa"/>
            <w:tcBorders>
              <w:bottom w:val="double" w:sz="6" w:space="0" w:color="auto"/>
            </w:tcBorders>
          </w:tcPr>
          <w:p w:rsidR="007B151A" w:rsidRPr="006E233D" w:rsidRDefault="007B151A" w:rsidP="00DF4613">
            <w:r>
              <w:t>Plain language</w:t>
            </w:r>
          </w:p>
        </w:tc>
        <w:tc>
          <w:tcPr>
            <w:tcW w:w="787" w:type="dxa"/>
            <w:tcBorders>
              <w:bottom w:val="double" w:sz="6" w:space="0" w:color="auto"/>
            </w:tcBorders>
          </w:tcPr>
          <w:p w:rsidR="007B151A" w:rsidRDefault="007B151A" w:rsidP="00DF4613">
            <w:pPr>
              <w:jc w:val="center"/>
            </w:pPr>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14611E">
        <w:tc>
          <w:tcPr>
            <w:tcW w:w="918" w:type="dxa"/>
          </w:tcPr>
          <w:p w:rsidR="007B151A" w:rsidRPr="006E233D" w:rsidRDefault="007B151A" w:rsidP="0014611E">
            <w:r>
              <w:t>222</w:t>
            </w:r>
          </w:p>
        </w:tc>
        <w:tc>
          <w:tcPr>
            <w:tcW w:w="1350" w:type="dxa"/>
          </w:tcPr>
          <w:p w:rsidR="007B151A" w:rsidRPr="006E233D" w:rsidRDefault="007B151A" w:rsidP="0014611E">
            <w:r>
              <w:t>All</w:t>
            </w:r>
          </w:p>
        </w:tc>
        <w:tc>
          <w:tcPr>
            <w:tcW w:w="990" w:type="dxa"/>
          </w:tcPr>
          <w:p w:rsidR="007B151A" w:rsidRPr="006E233D" w:rsidRDefault="007B151A" w:rsidP="0014611E">
            <w:r>
              <w:t>NA</w:t>
            </w:r>
          </w:p>
        </w:tc>
        <w:tc>
          <w:tcPr>
            <w:tcW w:w="1350" w:type="dxa"/>
          </w:tcPr>
          <w:p w:rsidR="007B151A" w:rsidRPr="006E233D" w:rsidRDefault="007B151A" w:rsidP="0014611E">
            <w:r>
              <w:t>NA</w:t>
            </w:r>
          </w:p>
        </w:tc>
        <w:tc>
          <w:tcPr>
            <w:tcW w:w="4860" w:type="dxa"/>
          </w:tcPr>
          <w:p w:rsidR="007B151A" w:rsidRDefault="007B151A" w:rsidP="0014611E">
            <w:r>
              <w:t>Change “ambient air standards” to “ambient air quality standards”</w:t>
            </w:r>
          </w:p>
        </w:tc>
        <w:tc>
          <w:tcPr>
            <w:tcW w:w="4320" w:type="dxa"/>
          </w:tcPr>
          <w:p w:rsidR="007B151A" w:rsidRDefault="007B151A" w:rsidP="00EE485B">
            <w:pPr>
              <w:shd w:val="clear" w:color="auto" w:fill="FFFFFF"/>
              <w:rPr>
                <w:color w:val="000000"/>
              </w:rPr>
            </w:pPr>
            <w:r>
              <w:rPr>
                <w:color w:val="000000"/>
              </w:rPr>
              <w:t>Clarification</w:t>
            </w:r>
          </w:p>
        </w:tc>
        <w:tc>
          <w:tcPr>
            <w:tcW w:w="787" w:type="dxa"/>
          </w:tcPr>
          <w:p w:rsidR="007B151A" w:rsidRDefault="007B151A" w:rsidP="0066018C">
            <w:pPr>
              <w:jc w:val="center"/>
            </w:pPr>
          </w:p>
        </w:tc>
      </w:tr>
      <w:tr w:rsidR="007B151A" w:rsidRPr="006E233D" w:rsidTr="00D05326">
        <w:tc>
          <w:tcPr>
            <w:tcW w:w="918" w:type="dxa"/>
            <w:tcBorders>
              <w:bottom w:val="double" w:sz="6" w:space="0" w:color="auto"/>
            </w:tcBorders>
          </w:tcPr>
          <w:p w:rsidR="007B151A" w:rsidRPr="006E233D" w:rsidRDefault="007B151A" w:rsidP="00D05326">
            <w:r>
              <w:t>222</w:t>
            </w:r>
          </w:p>
        </w:tc>
        <w:tc>
          <w:tcPr>
            <w:tcW w:w="1350" w:type="dxa"/>
            <w:tcBorders>
              <w:bottom w:val="double" w:sz="6" w:space="0" w:color="auto"/>
            </w:tcBorders>
          </w:tcPr>
          <w:p w:rsidR="007B151A" w:rsidRPr="006E233D" w:rsidRDefault="007B151A" w:rsidP="00D05326">
            <w:r>
              <w:t>002</w:t>
            </w:r>
            <w:r w:rsidRPr="006E233D">
              <w:t>0</w:t>
            </w:r>
          </w:p>
        </w:tc>
        <w:tc>
          <w:tcPr>
            <w:tcW w:w="99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7B151A" w:rsidRPr="006E233D" w:rsidRDefault="007B151A"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7B151A" w:rsidRPr="006E233D" w:rsidRDefault="007B151A" w:rsidP="00AC5A35">
            <w:r>
              <w:t>Change title to “</w:t>
            </w:r>
            <w:r w:rsidRPr="00AC5A35">
              <w:rPr>
                <w:bCs/>
              </w:rPr>
              <w:t>Applicability and Jurisdiction</w:t>
            </w:r>
            <w:r w:rsidRPr="00AC5A35">
              <w:t>”</w:t>
            </w:r>
          </w:p>
        </w:tc>
        <w:tc>
          <w:tcPr>
            <w:tcW w:w="4320" w:type="dxa"/>
            <w:tcBorders>
              <w:bottom w:val="double" w:sz="6" w:space="0" w:color="auto"/>
            </w:tcBorders>
          </w:tcPr>
          <w:p w:rsidR="007B151A" w:rsidRPr="006E233D" w:rsidRDefault="007B151A" w:rsidP="00D05326">
            <w:r>
              <w:t>Clarification</w:t>
            </w:r>
          </w:p>
        </w:tc>
        <w:tc>
          <w:tcPr>
            <w:tcW w:w="787" w:type="dxa"/>
            <w:tcBorders>
              <w:bottom w:val="double" w:sz="6" w:space="0" w:color="auto"/>
            </w:tcBorders>
          </w:tcPr>
          <w:p w:rsidR="007B151A" w:rsidRPr="006E233D" w:rsidRDefault="007B151A" w:rsidP="00D05326">
            <w:pPr>
              <w:jc w:val="center"/>
            </w:pPr>
            <w:r>
              <w:t>NA</w:t>
            </w:r>
          </w:p>
        </w:tc>
      </w:tr>
      <w:tr w:rsidR="007B151A" w:rsidRPr="006E233D" w:rsidTr="0014611E">
        <w:tc>
          <w:tcPr>
            <w:tcW w:w="918" w:type="dxa"/>
          </w:tcPr>
          <w:p w:rsidR="007B151A" w:rsidRPr="006E233D" w:rsidRDefault="007B151A" w:rsidP="0014611E">
            <w:r w:rsidRPr="006E233D">
              <w:t>222</w:t>
            </w:r>
          </w:p>
        </w:tc>
        <w:tc>
          <w:tcPr>
            <w:tcW w:w="1350" w:type="dxa"/>
          </w:tcPr>
          <w:p w:rsidR="007B151A" w:rsidRPr="006E233D" w:rsidRDefault="007B151A" w:rsidP="0014611E">
            <w:r w:rsidRPr="006E233D">
              <w:t>0020(1)</w:t>
            </w:r>
          </w:p>
        </w:tc>
        <w:tc>
          <w:tcPr>
            <w:tcW w:w="990" w:type="dxa"/>
          </w:tcPr>
          <w:p w:rsidR="007B151A" w:rsidRPr="006E233D" w:rsidRDefault="007B151A" w:rsidP="0014611E">
            <w:r w:rsidRPr="006E233D">
              <w:t>NA</w:t>
            </w:r>
          </w:p>
        </w:tc>
        <w:tc>
          <w:tcPr>
            <w:tcW w:w="1350" w:type="dxa"/>
          </w:tcPr>
          <w:p w:rsidR="007B151A" w:rsidRPr="006E233D" w:rsidRDefault="007B151A" w:rsidP="0014611E">
            <w:r w:rsidRPr="006E233D">
              <w:t>NA</w:t>
            </w:r>
          </w:p>
        </w:tc>
        <w:tc>
          <w:tcPr>
            <w:tcW w:w="4860" w:type="dxa"/>
          </w:tcPr>
          <w:p w:rsidR="007B151A" w:rsidRDefault="007B151A" w:rsidP="0014611E">
            <w:r>
              <w:t>Change to:</w:t>
            </w:r>
          </w:p>
          <w:p w:rsidR="007B151A" w:rsidRPr="006E233D" w:rsidRDefault="007B151A" w:rsidP="0014611E">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7B151A" w:rsidRPr="006E233D" w:rsidRDefault="007B151A" w:rsidP="00EE485B">
            <w:pPr>
              <w:shd w:val="clear" w:color="auto" w:fill="FFFFFF"/>
              <w:rPr>
                <w:color w:val="000000"/>
              </w:rPr>
            </w:pPr>
            <w:r>
              <w:rPr>
                <w:color w:val="000000"/>
              </w:rPr>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0020(3)(c)</w:t>
            </w:r>
          </w:p>
          <w:p w:rsidR="007B151A" w:rsidRPr="006E233D" w:rsidRDefault="007B151A" w:rsidP="00A65851"/>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057D9C">
            <w:r>
              <w:t>Change to:</w:t>
            </w:r>
          </w:p>
          <w:p w:rsidR="007B151A" w:rsidRPr="008E6A98" w:rsidRDefault="007B151A"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7B151A" w:rsidRPr="006E233D" w:rsidRDefault="007B151A"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0020(4)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8E31F1">
            <w:r>
              <w:t>Change to:</w:t>
            </w:r>
          </w:p>
          <w:p w:rsidR="007B151A" w:rsidRPr="008E31F1" w:rsidRDefault="007B151A" w:rsidP="008E31F1">
            <w:r>
              <w:t>“</w:t>
            </w:r>
            <w:r w:rsidRPr="008E31F1">
              <w:t xml:space="preserve">(4) PSELs may be generic PSELs, source specific PSELs set at the generic PSEL levels, or source specific PSELs set at source specific levels. </w:t>
            </w:r>
          </w:p>
          <w:p w:rsidR="007B151A" w:rsidRPr="008E31F1" w:rsidRDefault="007B151A" w:rsidP="008E31F1">
            <w:r w:rsidRPr="008E31F1">
              <w:t xml:space="preserve">(a) A source with a generic PSEL cannot maintain a netting basis for that </w:t>
            </w:r>
            <w:r>
              <w:t xml:space="preserve">regulated </w:t>
            </w:r>
            <w:r w:rsidRPr="008E31F1">
              <w:t>pollutant.</w:t>
            </w:r>
          </w:p>
          <w:p w:rsidR="007B151A" w:rsidRPr="006E233D" w:rsidRDefault="007B151A" w:rsidP="00644785">
            <w:r w:rsidRPr="008E31F1">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7B151A" w:rsidRPr="006E233D" w:rsidRDefault="007B151A" w:rsidP="008E31F1">
            <w:r w:rsidRPr="006E233D">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7B151A" w:rsidRPr="006E233D" w:rsidRDefault="007B151A" w:rsidP="0066018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2</w:t>
            </w:r>
          </w:p>
        </w:tc>
        <w:tc>
          <w:tcPr>
            <w:tcW w:w="1350" w:type="dxa"/>
          </w:tcPr>
          <w:p w:rsidR="007B151A" w:rsidRPr="006E233D" w:rsidRDefault="007B151A" w:rsidP="001D4992">
            <w:r>
              <w:t>002</w:t>
            </w:r>
            <w:r w:rsidRPr="006E233D">
              <w:t>0</w:t>
            </w:r>
            <w:r>
              <w:t>(5)</w:t>
            </w:r>
          </w:p>
        </w:tc>
        <w:tc>
          <w:tcPr>
            <w:tcW w:w="4860" w:type="dxa"/>
          </w:tcPr>
          <w:p w:rsidR="007B151A" w:rsidRDefault="007B151A" w:rsidP="001D4992">
            <w:r>
              <w:t>Add:</w:t>
            </w:r>
          </w:p>
          <w:p w:rsidR="007B151A" w:rsidRPr="000F5AE9" w:rsidRDefault="007B151A" w:rsidP="001D4992">
            <w:pPr>
              <w:rPr>
                <w:bCs/>
              </w:rPr>
            </w:pPr>
            <w:r>
              <w:rPr>
                <w:bCs/>
              </w:rPr>
              <w:t>“(5</w:t>
            </w:r>
            <w:r w:rsidRPr="000F5AE9">
              <w:rPr>
                <w:bCs/>
              </w:rPr>
              <w:t xml:space="preserve">)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 xml:space="preserve">this division within its area of </w:t>
            </w:r>
            <w:r w:rsidR="00FE7F4C" w:rsidRPr="00ED6426">
              <w:lastRenderedPageBreak/>
              <w:t>jurisdiction</w:t>
            </w:r>
            <w:r>
              <w:rPr>
                <w:bCs/>
              </w:rPr>
              <w:t>.”</w:t>
            </w:r>
          </w:p>
        </w:tc>
        <w:tc>
          <w:tcPr>
            <w:tcW w:w="4320" w:type="dxa"/>
          </w:tcPr>
          <w:p w:rsidR="007B151A" w:rsidRPr="006E233D" w:rsidRDefault="007B151A" w:rsidP="001D4992">
            <w:r>
              <w:lastRenderedPageBreak/>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5A5027" w:rsidTr="00E33F03">
        <w:tc>
          <w:tcPr>
            <w:tcW w:w="918" w:type="dxa"/>
            <w:shd w:val="clear" w:color="auto" w:fill="FFFFFF" w:themeFill="background1"/>
          </w:tcPr>
          <w:p w:rsidR="007B151A" w:rsidRPr="005A5027" w:rsidRDefault="007B151A" w:rsidP="00E33F03">
            <w:r>
              <w:lastRenderedPageBreak/>
              <w:t>222</w:t>
            </w:r>
          </w:p>
        </w:tc>
        <w:tc>
          <w:tcPr>
            <w:tcW w:w="1350" w:type="dxa"/>
            <w:shd w:val="clear" w:color="auto" w:fill="FFFFFF" w:themeFill="background1"/>
          </w:tcPr>
          <w:p w:rsidR="007B151A" w:rsidRPr="005A5027" w:rsidRDefault="007B151A" w:rsidP="00E33F03">
            <w:r>
              <w:t>0020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055A3A">
        <w:trPr>
          <w:trHeight w:val="198"/>
        </w:trPr>
        <w:tc>
          <w:tcPr>
            <w:tcW w:w="918" w:type="dxa"/>
            <w:tcBorders>
              <w:bottom w:val="double" w:sz="6" w:space="0" w:color="auto"/>
            </w:tcBorders>
          </w:tcPr>
          <w:p w:rsidR="007B151A" w:rsidRPr="006E233D" w:rsidRDefault="007B151A" w:rsidP="00A65851">
            <w:r w:rsidRPr="006E233D">
              <w:t>222</w:t>
            </w:r>
          </w:p>
        </w:tc>
        <w:tc>
          <w:tcPr>
            <w:tcW w:w="1350" w:type="dxa"/>
            <w:tcBorders>
              <w:bottom w:val="double" w:sz="6" w:space="0" w:color="auto"/>
            </w:tcBorders>
          </w:tcPr>
          <w:p w:rsidR="007B151A" w:rsidRPr="006E233D" w:rsidRDefault="007B151A" w:rsidP="00A65851">
            <w:r w:rsidRPr="006E233D">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6A314F">
            <w:r w:rsidRPr="006E233D">
              <w:t>Add division 204 as another division that has definitions that would apply to this division</w:t>
            </w:r>
          </w:p>
        </w:tc>
        <w:tc>
          <w:tcPr>
            <w:tcW w:w="4320" w:type="dxa"/>
            <w:tcBorders>
              <w:bottom w:val="double" w:sz="6" w:space="0" w:color="auto"/>
            </w:tcBorders>
          </w:tcPr>
          <w:p w:rsidR="007B151A" w:rsidRPr="006E233D" w:rsidRDefault="007B151A" w:rsidP="006A314F">
            <w:r w:rsidRPr="006E233D">
              <w:t>Add reference to division 204 definitions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55A3A">
        <w:tc>
          <w:tcPr>
            <w:tcW w:w="918" w:type="dxa"/>
            <w:shd w:val="clear" w:color="auto" w:fill="FABF8F" w:themeFill="accent6" w:themeFillTint="99"/>
          </w:tcPr>
          <w:p w:rsidR="007B151A" w:rsidRPr="006E233D" w:rsidRDefault="007B151A" w:rsidP="00150322">
            <w:r w:rsidRPr="006E233D">
              <w:t>222</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0043(1), (2), and (3)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0035(1) &amp; (2)</w:t>
            </w:r>
          </w:p>
        </w:tc>
        <w:tc>
          <w:tcPr>
            <w:tcW w:w="4860" w:type="dxa"/>
            <w:tcBorders>
              <w:bottom w:val="double" w:sz="6" w:space="0" w:color="auto"/>
            </w:tcBorders>
          </w:tcPr>
          <w:p w:rsidR="007B151A" w:rsidRPr="006E233D" w:rsidRDefault="007B151A" w:rsidP="00644785">
            <w:r w:rsidRPr="006E233D">
              <w:t>Move General Requirements for All PSELs from 222-0043 to 222-0035</w:t>
            </w:r>
            <w:r>
              <w:t xml:space="preserve"> and add “Establishing” to the title</w:t>
            </w:r>
          </w:p>
        </w:tc>
        <w:tc>
          <w:tcPr>
            <w:tcW w:w="4320" w:type="dxa"/>
          </w:tcPr>
          <w:p w:rsidR="007B151A" w:rsidRPr="006E233D" w:rsidRDefault="007B151A" w:rsidP="00644785">
            <w:r>
              <w:t>Restructure</w:t>
            </w:r>
          </w:p>
        </w:tc>
        <w:tc>
          <w:tcPr>
            <w:tcW w:w="787" w:type="dxa"/>
          </w:tcPr>
          <w:p w:rsidR="007B151A" w:rsidRPr="006E233D" w:rsidRDefault="007B151A" w:rsidP="0066018C">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0043(1)</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1)</w:t>
            </w:r>
          </w:p>
        </w:tc>
        <w:tc>
          <w:tcPr>
            <w:tcW w:w="4860" w:type="dxa"/>
            <w:tcBorders>
              <w:bottom w:val="double" w:sz="6" w:space="0" w:color="auto"/>
            </w:tcBorders>
          </w:tcPr>
          <w:p w:rsidR="007B151A" w:rsidRDefault="007B151A" w:rsidP="00093509">
            <w:r>
              <w:t>Change to:</w:t>
            </w:r>
          </w:p>
          <w:p w:rsidR="007B151A" w:rsidRPr="00931C46" w:rsidRDefault="007B151A"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t>0043(2)</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p>
        </w:tc>
        <w:tc>
          <w:tcPr>
            <w:tcW w:w="4860" w:type="dxa"/>
            <w:tcBorders>
              <w:bottom w:val="double" w:sz="6" w:space="0" w:color="auto"/>
            </w:tcBorders>
          </w:tcPr>
          <w:p w:rsidR="007B151A" w:rsidRDefault="007B151A"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7B151A" w:rsidRPr="006E233D" w:rsidRDefault="007B151A" w:rsidP="003B13DA">
            <w:r>
              <w:t xml:space="preserve">Clarification and move from (c). These types of permit changes are times when PSELs can be changed, not  a trigger of when a PSEL should be changed. </w:t>
            </w:r>
          </w:p>
        </w:tc>
        <w:tc>
          <w:tcPr>
            <w:tcW w:w="787" w:type="dxa"/>
          </w:tcPr>
          <w:p w:rsidR="007B151A" w:rsidRPr="006E233D" w:rsidRDefault="007B151A" w:rsidP="00093509">
            <w:pPr>
              <w:jc w:val="center"/>
            </w:pPr>
            <w:r>
              <w:t>SIP</w:t>
            </w:r>
          </w:p>
        </w:tc>
      </w:tr>
      <w:tr w:rsidR="007B151A" w:rsidRPr="006E233D" w:rsidTr="00093509">
        <w:trPr>
          <w:trHeight w:val="198"/>
        </w:trPr>
        <w:tc>
          <w:tcPr>
            <w:tcW w:w="918" w:type="dxa"/>
          </w:tcPr>
          <w:p w:rsidR="007B151A" w:rsidRPr="006E233D" w:rsidRDefault="007B151A" w:rsidP="00093509">
            <w:r w:rsidRPr="006E233D">
              <w:t>222</w:t>
            </w:r>
          </w:p>
        </w:tc>
        <w:tc>
          <w:tcPr>
            <w:tcW w:w="1350" w:type="dxa"/>
          </w:tcPr>
          <w:p w:rsidR="007B151A" w:rsidRPr="006E233D" w:rsidRDefault="007B151A" w:rsidP="00093509">
            <w:r w:rsidRPr="006E233D">
              <w:t>0043(2)(</w:t>
            </w:r>
            <w:r>
              <w:t>a</w:t>
            </w:r>
            <w:r w:rsidRPr="006E233D">
              <w:t>)</w:t>
            </w:r>
          </w:p>
        </w:tc>
        <w:tc>
          <w:tcPr>
            <w:tcW w:w="990" w:type="dxa"/>
          </w:tcPr>
          <w:p w:rsidR="007B151A" w:rsidRPr="006E233D" w:rsidRDefault="007B151A" w:rsidP="00093509">
            <w:r w:rsidRPr="006E233D">
              <w:t>222</w:t>
            </w:r>
          </w:p>
        </w:tc>
        <w:tc>
          <w:tcPr>
            <w:tcW w:w="1350" w:type="dxa"/>
          </w:tcPr>
          <w:p w:rsidR="007B151A" w:rsidRPr="006E233D" w:rsidRDefault="007B151A" w:rsidP="00093509">
            <w:r w:rsidRPr="006E233D">
              <w:t>0035(</w:t>
            </w:r>
            <w:r>
              <w:t>2</w:t>
            </w:r>
            <w:r w:rsidRPr="006E233D">
              <w:t>)</w:t>
            </w:r>
            <w:r>
              <w:t>(a</w:t>
            </w:r>
            <w:r w:rsidRPr="006E233D">
              <w:t>)</w:t>
            </w:r>
          </w:p>
        </w:tc>
        <w:tc>
          <w:tcPr>
            <w:tcW w:w="4860" w:type="dxa"/>
            <w:tcBorders>
              <w:bottom w:val="double" w:sz="6" w:space="0" w:color="auto"/>
            </w:tcBorders>
          </w:tcPr>
          <w:p w:rsidR="007B151A" w:rsidRDefault="007B151A" w:rsidP="001363D8">
            <w:pPr>
              <w:shd w:val="clear" w:color="auto" w:fill="FFFFFF"/>
              <w:rPr>
                <w:color w:val="000000"/>
              </w:rPr>
            </w:pPr>
            <w:r>
              <w:rPr>
                <w:color w:val="000000"/>
              </w:rPr>
              <w:t>Change to:</w:t>
            </w:r>
          </w:p>
          <w:p w:rsidR="007B151A" w:rsidRPr="001363D8" w:rsidRDefault="007B151A"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7B151A" w:rsidRPr="006E233D" w:rsidRDefault="007B151A" w:rsidP="00093509">
            <w:r>
              <w:t>Clarification</w:t>
            </w:r>
          </w:p>
        </w:tc>
        <w:tc>
          <w:tcPr>
            <w:tcW w:w="787" w:type="dxa"/>
          </w:tcPr>
          <w:p w:rsidR="007B151A" w:rsidRPr="006E233D" w:rsidRDefault="007B151A" w:rsidP="00093509">
            <w:pPr>
              <w:jc w:val="center"/>
            </w:pPr>
            <w:r>
              <w:t>SIP</w:t>
            </w:r>
          </w:p>
        </w:tc>
      </w:tr>
      <w:tr w:rsidR="007B151A" w:rsidRPr="006E233D" w:rsidTr="0014611E">
        <w:trPr>
          <w:trHeight w:val="198"/>
        </w:trPr>
        <w:tc>
          <w:tcPr>
            <w:tcW w:w="918" w:type="dxa"/>
          </w:tcPr>
          <w:p w:rsidR="007B151A" w:rsidRPr="006E233D" w:rsidRDefault="007B151A" w:rsidP="0014611E">
            <w:r w:rsidRPr="006E233D">
              <w:t>222</w:t>
            </w:r>
          </w:p>
        </w:tc>
        <w:tc>
          <w:tcPr>
            <w:tcW w:w="1350" w:type="dxa"/>
          </w:tcPr>
          <w:p w:rsidR="007B151A" w:rsidRPr="006E233D" w:rsidRDefault="007B151A" w:rsidP="00BD0E63">
            <w:r w:rsidRPr="006E233D">
              <w:t>0043(2)(</w:t>
            </w:r>
            <w:r>
              <w:t>c</w:t>
            </w:r>
            <w:r w:rsidRPr="006E233D">
              <w:t>)</w:t>
            </w:r>
          </w:p>
        </w:tc>
        <w:tc>
          <w:tcPr>
            <w:tcW w:w="990" w:type="dxa"/>
          </w:tcPr>
          <w:p w:rsidR="007B151A" w:rsidRPr="006E233D" w:rsidRDefault="007B151A" w:rsidP="0014611E">
            <w:r w:rsidRPr="006E233D">
              <w:t>222</w:t>
            </w:r>
          </w:p>
        </w:tc>
        <w:tc>
          <w:tcPr>
            <w:tcW w:w="1350" w:type="dxa"/>
          </w:tcPr>
          <w:p w:rsidR="007B151A" w:rsidRPr="006E233D" w:rsidRDefault="007B151A" w:rsidP="00BD0E63">
            <w:r w:rsidRPr="006E233D">
              <w:t>0035(</w:t>
            </w:r>
            <w:r>
              <w:t>2</w:t>
            </w:r>
            <w:r w:rsidRPr="006E233D">
              <w:t>)</w:t>
            </w:r>
            <w:r>
              <w:t>(c</w:t>
            </w:r>
            <w:r w:rsidRPr="006E233D">
              <w:t>)</w:t>
            </w:r>
          </w:p>
        </w:tc>
        <w:tc>
          <w:tcPr>
            <w:tcW w:w="4860" w:type="dxa"/>
            <w:tcBorders>
              <w:bottom w:val="double" w:sz="6" w:space="0" w:color="auto"/>
            </w:tcBorders>
          </w:tcPr>
          <w:p w:rsidR="007B151A" w:rsidRPr="006E233D" w:rsidRDefault="007B151A" w:rsidP="0014611E">
            <w:r>
              <w:t>Delete and combine with (2)</w:t>
            </w:r>
          </w:p>
        </w:tc>
        <w:tc>
          <w:tcPr>
            <w:tcW w:w="4320" w:type="dxa"/>
          </w:tcPr>
          <w:p w:rsidR="007B151A" w:rsidRPr="006E233D" w:rsidRDefault="007B151A" w:rsidP="003B13DA">
            <w:r>
              <w:t xml:space="preserve">Correction. These types of permit changes are times when PSELs can be changed, not  a trigger of when a PSEL should be changed. </w:t>
            </w:r>
          </w:p>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200</w:t>
            </w:r>
          </w:p>
        </w:tc>
        <w:tc>
          <w:tcPr>
            <w:tcW w:w="1350" w:type="dxa"/>
          </w:tcPr>
          <w:p w:rsidR="007B151A" w:rsidRPr="006E233D" w:rsidRDefault="007B151A" w:rsidP="00A65851">
            <w:r w:rsidRPr="006E233D">
              <w:t>0200(76)(f)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0035(3)</w:t>
            </w:r>
          </w:p>
        </w:tc>
        <w:tc>
          <w:tcPr>
            <w:tcW w:w="4860" w:type="dxa"/>
            <w:shd w:val="clear" w:color="auto" w:fill="auto"/>
          </w:tcPr>
          <w:p w:rsidR="007B151A" w:rsidRPr="006E233D" w:rsidRDefault="007B151A" w:rsidP="00644785">
            <w:r w:rsidRPr="006E233D">
              <w:t xml:space="preserve">Add “PSEL reductions required by rule, order or permit condition will be effective on the compliance date of the rule, order, or permit condition.” </w:t>
            </w:r>
          </w:p>
        </w:tc>
        <w:tc>
          <w:tcPr>
            <w:tcW w:w="4320" w:type="dxa"/>
          </w:tcPr>
          <w:p w:rsidR="007B151A" w:rsidRPr="006E233D" w:rsidRDefault="007B151A" w:rsidP="00C44813">
            <w:r w:rsidRPr="006E233D">
              <w:t xml:space="preserve">This provision is from the definition of netting basis and applies to all PSELs. </w:t>
            </w:r>
          </w:p>
          <w:p w:rsidR="007B151A" w:rsidRPr="006E233D" w:rsidRDefault="007B151A" w:rsidP="00644785"/>
        </w:tc>
        <w:tc>
          <w:tcPr>
            <w:tcW w:w="787" w:type="dxa"/>
          </w:tcPr>
          <w:p w:rsidR="007B151A" w:rsidRPr="006E233D" w:rsidRDefault="007B151A" w:rsidP="0066018C">
            <w:pPr>
              <w:jc w:val="center"/>
            </w:pPr>
            <w:r>
              <w:t>SIP</w:t>
            </w:r>
          </w:p>
        </w:tc>
      </w:tr>
      <w:tr w:rsidR="007B151A" w:rsidRPr="006E233D" w:rsidTr="00D66578">
        <w:trPr>
          <w:trHeight w:val="198"/>
        </w:trPr>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0043(3)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0035(4)</w:t>
            </w:r>
          </w:p>
        </w:tc>
        <w:tc>
          <w:tcPr>
            <w:tcW w:w="4860" w:type="dxa"/>
            <w:shd w:val="clear" w:color="auto" w:fill="auto"/>
          </w:tcPr>
          <w:p w:rsidR="007B151A" w:rsidRDefault="007B151A" w:rsidP="000A1C29">
            <w:r w:rsidRPr="006E233D">
              <w:t xml:space="preserve">Move </w:t>
            </w:r>
            <w:r>
              <w:t>and change to:</w:t>
            </w:r>
          </w:p>
          <w:p w:rsidR="007B151A" w:rsidRPr="00EF40A5" w:rsidRDefault="007B151A"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7B151A" w:rsidRPr="006E233D" w:rsidRDefault="007B151A" w:rsidP="002E461B">
            <w:r>
              <w:t xml:space="preserve">Restructure and clarification. </w:t>
            </w:r>
            <w:r w:rsidRPr="006E233D">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0070(1)</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0035(5)</w:t>
            </w:r>
          </w:p>
        </w:tc>
        <w:tc>
          <w:tcPr>
            <w:tcW w:w="4860" w:type="dxa"/>
            <w:shd w:val="clear" w:color="auto" w:fill="auto"/>
          </w:tcPr>
          <w:p w:rsidR="007B151A" w:rsidRDefault="007B151A" w:rsidP="00D2756F">
            <w:r w:rsidRPr="005A5027">
              <w:t xml:space="preserve">Move requirements for categorically insignificant activities </w:t>
            </w:r>
            <w:r>
              <w:t>and change to:</w:t>
            </w:r>
          </w:p>
          <w:p w:rsidR="007B151A" w:rsidRPr="005A5027" w:rsidRDefault="007B151A" w:rsidP="00D2756F">
            <w:r>
              <w:t>“</w:t>
            </w:r>
            <w:r w:rsidRPr="008420C5">
              <w:t>(</w:t>
            </w:r>
            <w:r w:rsidRPr="00DC4767">
              <w:t xml:space="preserve">5) PSELs do not include emissions from categorically insignificant activities. Emissions from categorically insignificant activities must be considered when determining Major NSR or Type A State NSR </w:t>
            </w:r>
            <w:r w:rsidR="00F970E2">
              <w:t>app</w:t>
            </w:r>
            <w:r w:rsidR="00F970E2" w:rsidRPr="00DC4767">
              <w:t>licability</w:t>
            </w:r>
            <w:r w:rsidRPr="00DC4767">
              <w:t xml:space="preserve"> under OAR 340 division 224.</w:t>
            </w:r>
            <w:r>
              <w:t>.”</w:t>
            </w:r>
          </w:p>
        </w:tc>
        <w:tc>
          <w:tcPr>
            <w:tcW w:w="4320" w:type="dxa"/>
          </w:tcPr>
          <w:p w:rsidR="007B151A" w:rsidRPr="005A5027" w:rsidRDefault="007B151A" w:rsidP="000A1C29">
            <w:r w:rsidRPr="005A5027">
              <w:t>This applies to all PSELs and the rule numbers have changed.</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0070(2)</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0035(6)</w:t>
            </w:r>
          </w:p>
        </w:tc>
        <w:tc>
          <w:tcPr>
            <w:tcW w:w="4860" w:type="dxa"/>
            <w:shd w:val="clear" w:color="auto" w:fill="auto"/>
          </w:tcPr>
          <w:p w:rsidR="007B151A" w:rsidRDefault="007B151A" w:rsidP="0063341C">
            <w:r w:rsidRPr="005A5027">
              <w:t xml:space="preserve">Move requirements for aggregate insignificant activities </w:t>
            </w:r>
            <w:r>
              <w:t xml:space="preserve"> and change to:</w:t>
            </w:r>
          </w:p>
          <w:p w:rsidR="007B151A" w:rsidRPr="005A5027" w:rsidRDefault="007B151A" w:rsidP="0063341C">
            <w:r>
              <w:t>“</w:t>
            </w:r>
            <w:r w:rsidRPr="008420C5">
              <w:t xml:space="preserve">(6) PSELs must include aggregate insignificant </w:t>
            </w:r>
            <w:r w:rsidRPr="008420C5">
              <w:lastRenderedPageBreak/>
              <w:t>emissions, if applicable.</w:t>
            </w:r>
            <w:r>
              <w:t>”</w:t>
            </w:r>
          </w:p>
        </w:tc>
        <w:tc>
          <w:tcPr>
            <w:tcW w:w="4320" w:type="dxa"/>
          </w:tcPr>
          <w:p w:rsidR="007B151A" w:rsidRPr="005A5027" w:rsidRDefault="007B151A" w:rsidP="000A1C29">
            <w:r w:rsidRPr="005A5027">
              <w:lastRenderedPageBreak/>
              <w:t>This applies to all PSELs</w:t>
            </w:r>
          </w:p>
        </w:tc>
        <w:tc>
          <w:tcPr>
            <w:tcW w:w="787" w:type="dxa"/>
          </w:tcPr>
          <w:p w:rsidR="007B151A" w:rsidRPr="006E233D" w:rsidRDefault="007B151A" w:rsidP="0066018C">
            <w:pPr>
              <w:jc w:val="center"/>
            </w:pPr>
            <w:r>
              <w:t>SIP</w:t>
            </w:r>
          </w:p>
        </w:tc>
      </w:tr>
      <w:tr w:rsidR="007B151A" w:rsidRPr="005A5027" w:rsidTr="00D66578">
        <w:trPr>
          <w:trHeight w:val="198"/>
        </w:trPr>
        <w:tc>
          <w:tcPr>
            <w:tcW w:w="918" w:type="dxa"/>
          </w:tcPr>
          <w:p w:rsidR="007B151A" w:rsidRPr="005A5027" w:rsidRDefault="007B151A" w:rsidP="00A65851">
            <w:r w:rsidRPr="005A5027">
              <w:lastRenderedPageBreak/>
              <w:t>222</w:t>
            </w:r>
          </w:p>
        </w:tc>
        <w:tc>
          <w:tcPr>
            <w:tcW w:w="1350" w:type="dxa"/>
          </w:tcPr>
          <w:p w:rsidR="007B151A" w:rsidRPr="005A5027" w:rsidRDefault="007B151A" w:rsidP="00A65851">
            <w:r w:rsidRPr="005A5027">
              <w:t>0040 and 0041</w:t>
            </w:r>
          </w:p>
        </w:tc>
        <w:tc>
          <w:tcPr>
            <w:tcW w:w="990" w:type="dxa"/>
          </w:tcPr>
          <w:p w:rsidR="007B151A" w:rsidRPr="005A5027" w:rsidRDefault="007B151A" w:rsidP="00A65851">
            <w:r>
              <w:t>NA</w:t>
            </w:r>
          </w:p>
        </w:tc>
        <w:tc>
          <w:tcPr>
            <w:tcW w:w="1350" w:type="dxa"/>
          </w:tcPr>
          <w:p w:rsidR="007B151A" w:rsidRPr="005A5027" w:rsidRDefault="007B151A" w:rsidP="00A65851">
            <w:r w:rsidRPr="005A5027">
              <w:t>NA</w:t>
            </w:r>
          </w:p>
        </w:tc>
        <w:tc>
          <w:tcPr>
            <w:tcW w:w="4860" w:type="dxa"/>
            <w:shd w:val="clear" w:color="auto" w:fill="auto"/>
          </w:tcPr>
          <w:p w:rsidR="007B151A" w:rsidRPr="005A5027" w:rsidRDefault="007B151A" w:rsidP="00CD5DF9">
            <w:r>
              <w:t xml:space="preserve">Delete “Significant Emission Rate” and do not capitalize </w:t>
            </w:r>
            <w:r w:rsidRPr="005A5027">
              <w:t xml:space="preserve">“Generic” </w:t>
            </w:r>
          </w:p>
        </w:tc>
        <w:tc>
          <w:tcPr>
            <w:tcW w:w="4320" w:type="dxa"/>
          </w:tcPr>
          <w:p w:rsidR="007B151A" w:rsidRPr="005A5027" w:rsidRDefault="007B151A" w:rsidP="000A1C29">
            <w:r>
              <w:t>C</w:t>
            </w:r>
            <w:r w:rsidRPr="005A5027">
              <w:t>orrection</w:t>
            </w:r>
          </w:p>
        </w:tc>
        <w:tc>
          <w:tcPr>
            <w:tcW w:w="787" w:type="dxa"/>
          </w:tcPr>
          <w:p w:rsidR="007B151A" w:rsidRPr="006E233D" w:rsidRDefault="007B151A" w:rsidP="0066018C">
            <w:pPr>
              <w:jc w:val="center"/>
            </w:pPr>
            <w:r>
              <w:t>SIP</w:t>
            </w:r>
          </w:p>
        </w:tc>
      </w:tr>
      <w:tr w:rsidR="007B151A" w:rsidRPr="005A5027" w:rsidTr="00CD5DF9">
        <w:tc>
          <w:tcPr>
            <w:tcW w:w="918" w:type="dxa"/>
          </w:tcPr>
          <w:p w:rsidR="007B151A" w:rsidRPr="002463A4" w:rsidRDefault="007B151A" w:rsidP="00CD5DF9">
            <w:r w:rsidRPr="002463A4">
              <w:t>222</w:t>
            </w:r>
          </w:p>
        </w:tc>
        <w:tc>
          <w:tcPr>
            <w:tcW w:w="1350" w:type="dxa"/>
          </w:tcPr>
          <w:p w:rsidR="007B151A" w:rsidRPr="002463A4" w:rsidRDefault="007B151A" w:rsidP="00CD5DF9">
            <w:r w:rsidRPr="002463A4">
              <w:t>0040(2)</w:t>
            </w:r>
          </w:p>
        </w:tc>
        <w:tc>
          <w:tcPr>
            <w:tcW w:w="990" w:type="dxa"/>
          </w:tcPr>
          <w:p w:rsidR="007B151A" w:rsidRPr="002463A4" w:rsidRDefault="007B151A" w:rsidP="00CD5DF9">
            <w:r w:rsidRPr="002463A4">
              <w:t>222</w:t>
            </w:r>
          </w:p>
        </w:tc>
        <w:tc>
          <w:tcPr>
            <w:tcW w:w="1350" w:type="dxa"/>
          </w:tcPr>
          <w:p w:rsidR="007B151A" w:rsidRPr="002463A4" w:rsidRDefault="007B151A" w:rsidP="00CD5DF9">
            <w:r w:rsidRPr="002463A4">
              <w:t>0040(3)</w:t>
            </w:r>
          </w:p>
        </w:tc>
        <w:tc>
          <w:tcPr>
            <w:tcW w:w="4860" w:type="dxa"/>
          </w:tcPr>
          <w:p w:rsidR="007B151A" w:rsidRPr="002463A4" w:rsidRDefault="007B151A" w:rsidP="00CD5DF9">
            <w:r w:rsidRPr="002463A4">
              <w:t>Separate into section (3) and change to:</w:t>
            </w:r>
          </w:p>
          <w:p w:rsidR="007B151A" w:rsidRPr="002463A4" w:rsidRDefault="007B151A" w:rsidP="00CD5DF9">
            <w:r w:rsidRPr="002463A4">
              <w:t>“The netting basis for a source with a generic PSEL is zero for that regulated pollutant.”</w:t>
            </w:r>
          </w:p>
        </w:tc>
        <w:tc>
          <w:tcPr>
            <w:tcW w:w="4320" w:type="dxa"/>
          </w:tcPr>
          <w:p w:rsidR="007B151A" w:rsidRPr="002463A4" w:rsidRDefault="007B151A" w:rsidP="00CD5DF9">
            <w:r w:rsidRPr="002463A4">
              <w:t>Clarification. The applicant can request a source specific PSEL.</w:t>
            </w:r>
          </w:p>
        </w:tc>
        <w:tc>
          <w:tcPr>
            <w:tcW w:w="787" w:type="dxa"/>
          </w:tcPr>
          <w:p w:rsidR="007B151A" w:rsidRPr="006E233D" w:rsidRDefault="007B151A" w:rsidP="00CD5DF9">
            <w:pPr>
              <w:jc w:val="center"/>
            </w:pPr>
            <w:r w:rsidRPr="002463A4">
              <w:t>SIP</w:t>
            </w:r>
          </w:p>
        </w:tc>
      </w:tr>
      <w:tr w:rsidR="007B151A" w:rsidRPr="006E233D"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0041(1)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0A1C29">
            <w:r w:rsidRPr="005A5027">
              <w:t>Delete “an initial” from the source specific PSEL</w:t>
            </w:r>
            <w:r>
              <w:t xml:space="preserve"> and change “Generic PSEL” to “generic PSEL level”</w:t>
            </w:r>
          </w:p>
        </w:tc>
        <w:tc>
          <w:tcPr>
            <w:tcW w:w="4320" w:type="dxa"/>
          </w:tcPr>
          <w:p w:rsidR="007B151A" w:rsidRPr="005A5027" w:rsidRDefault="007B151A" w:rsidP="0048278B">
            <w:r w:rsidRPr="005A5027">
              <w:t>The source specific PSEL that is set equal to the generic PSEL level doesn’t necessarily need to be the “initial” source specific PSEL</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0A1C29">
            <w:r w:rsidRPr="006E233D">
              <w:t xml:space="preserve">Add a provision that the source specific PSEL could be set to a level requested by the applicant </w:t>
            </w:r>
          </w:p>
        </w:tc>
        <w:tc>
          <w:tcPr>
            <w:tcW w:w="4320" w:type="dxa"/>
          </w:tcPr>
          <w:p w:rsidR="007B151A" w:rsidRPr="006E233D" w:rsidRDefault="007B151A" w:rsidP="000A1C29">
            <w:r w:rsidRPr="006E233D">
              <w:t>Sources can request a PSEL set at a level different than the potential to emit or the netting basis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setting the source specific PSEL for PM2.5 in section (3)</w:t>
            </w:r>
          </w:p>
        </w:tc>
        <w:tc>
          <w:tcPr>
            <w:tcW w:w="4320" w:type="dxa"/>
          </w:tcPr>
          <w:p w:rsidR="007B151A" w:rsidRPr="006E233D" w:rsidRDefault="007B151A" w:rsidP="005131ED">
            <w:r w:rsidRPr="006E233D">
              <w:t>The source specific PSEL for PM2.5 is the PM2.5 fraction of the PM10 PSEL</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131ED">
            <w:r w:rsidRPr="006E233D">
              <w:t>Add an exception for increasing in the PSEL in section (4)</w:t>
            </w:r>
          </w:p>
        </w:tc>
        <w:tc>
          <w:tcPr>
            <w:tcW w:w="4320" w:type="dxa"/>
          </w:tcPr>
          <w:p w:rsidR="007B151A" w:rsidRPr="006E233D" w:rsidRDefault="007B151A" w:rsidP="005131ED">
            <w:r w:rsidRPr="006E233D">
              <w:t>Sources can request a PSEL greater than the netting basis in accordance with OAR 340-222-0041(4)</w:t>
            </w:r>
            <w:r>
              <w:t xml:space="preserve">. </w:t>
            </w:r>
          </w:p>
        </w:tc>
        <w:tc>
          <w:tcPr>
            <w:tcW w:w="787" w:type="dxa"/>
          </w:tcPr>
          <w:p w:rsidR="007B151A" w:rsidRPr="006E233D" w:rsidRDefault="007B151A" w:rsidP="0066018C">
            <w:pPr>
              <w:jc w:val="center"/>
            </w:pPr>
            <w:r>
              <w:t>SIP</w:t>
            </w:r>
          </w:p>
        </w:tc>
      </w:tr>
      <w:tr w:rsidR="007B151A" w:rsidRPr="008C2F52" w:rsidTr="00D66578">
        <w:tc>
          <w:tcPr>
            <w:tcW w:w="918" w:type="dxa"/>
          </w:tcPr>
          <w:p w:rsidR="007B151A" w:rsidRPr="00A8563A" w:rsidRDefault="007B151A" w:rsidP="00A65851">
            <w:r w:rsidRPr="00A8563A">
              <w:t>200</w:t>
            </w:r>
          </w:p>
        </w:tc>
        <w:tc>
          <w:tcPr>
            <w:tcW w:w="1350" w:type="dxa"/>
          </w:tcPr>
          <w:p w:rsidR="007B151A" w:rsidRPr="00A8563A" w:rsidRDefault="007B151A" w:rsidP="00A65851">
            <w:r w:rsidRPr="00A8563A">
              <w:t>0020(76)(b) &amp; (b)(A)</w:t>
            </w:r>
          </w:p>
        </w:tc>
        <w:tc>
          <w:tcPr>
            <w:tcW w:w="990" w:type="dxa"/>
          </w:tcPr>
          <w:p w:rsidR="007B151A" w:rsidRPr="00A8563A" w:rsidRDefault="007B151A" w:rsidP="00A65851">
            <w:r w:rsidRPr="00A8563A">
              <w:t>222</w:t>
            </w:r>
          </w:p>
        </w:tc>
        <w:tc>
          <w:tcPr>
            <w:tcW w:w="1350" w:type="dxa"/>
          </w:tcPr>
          <w:p w:rsidR="007B151A" w:rsidRPr="00A8563A" w:rsidRDefault="007B151A" w:rsidP="00A65851">
            <w:r w:rsidRPr="00A8563A">
              <w:t>0041(3)</w:t>
            </w:r>
          </w:p>
        </w:tc>
        <w:tc>
          <w:tcPr>
            <w:tcW w:w="4860" w:type="dxa"/>
          </w:tcPr>
          <w:p w:rsidR="007B151A" w:rsidRPr="00A8563A" w:rsidRDefault="007B151A" w:rsidP="007B042D">
            <w:pPr>
              <w:shd w:val="clear" w:color="auto" w:fill="FFFFFF"/>
            </w:pPr>
            <w:r w:rsidRPr="00A8563A">
              <w:t>Add:</w:t>
            </w:r>
          </w:p>
          <w:p w:rsidR="007B151A" w:rsidRPr="00A8563A" w:rsidRDefault="007B151A"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7B151A" w:rsidRPr="00A8563A" w:rsidRDefault="007B151A"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7B151A" w:rsidRPr="00A8563A" w:rsidRDefault="007B151A" w:rsidP="0066018C">
            <w:pPr>
              <w:jc w:val="center"/>
            </w:pPr>
            <w:r w:rsidRPr="00A8563A">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0041(3)(a)</w:t>
            </w:r>
          </w:p>
        </w:tc>
        <w:tc>
          <w:tcPr>
            <w:tcW w:w="4860" w:type="dxa"/>
          </w:tcPr>
          <w:p w:rsidR="007B151A" w:rsidRPr="00B45419" w:rsidRDefault="007B151A" w:rsidP="002210EA">
            <w:r w:rsidRPr="00B45419">
              <w:t>Add:</w:t>
            </w:r>
          </w:p>
          <w:p w:rsidR="007B151A" w:rsidRPr="00B45419" w:rsidRDefault="007B151A" w:rsidP="002210EA">
            <w:r w:rsidRPr="00B45419">
              <w:t xml:space="preserve">“(a) Any source with a permit in effect on May 1, 2011 is eligible for an initial PM2.5 PSEL without being otherwise subject to OAR 340-222-0041(4).” </w:t>
            </w:r>
          </w:p>
        </w:tc>
        <w:tc>
          <w:tcPr>
            <w:tcW w:w="4320" w:type="dxa"/>
          </w:tcPr>
          <w:p w:rsidR="007B151A" w:rsidRPr="00B45419" w:rsidRDefault="007B151A"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The new application would require a whole analysis of PM2.5</w:t>
            </w:r>
            <w:r>
              <w:t xml:space="preserve">. </w:t>
            </w:r>
            <w:r w:rsidRPr="00B45419">
              <w:t>PM2.5 protected under first 2 extensions of an NSR/PSD permit</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B45419" w:rsidRDefault="007B151A" w:rsidP="00A65851">
            <w:r w:rsidRPr="00B45419">
              <w:t>NA</w:t>
            </w:r>
          </w:p>
        </w:tc>
        <w:tc>
          <w:tcPr>
            <w:tcW w:w="1350" w:type="dxa"/>
          </w:tcPr>
          <w:p w:rsidR="007B151A" w:rsidRPr="00B45419" w:rsidRDefault="007B151A" w:rsidP="00A65851">
            <w:r w:rsidRPr="00B45419">
              <w:t>NA</w:t>
            </w:r>
          </w:p>
        </w:tc>
        <w:tc>
          <w:tcPr>
            <w:tcW w:w="990" w:type="dxa"/>
          </w:tcPr>
          <w:p w:rsidR="007B151A" w:rsidRPr="00B45419" w:rsidRDefault="007B151A" w:rsidP="00A65851">
            <w:r w:rsidRPr="00B45419">
              <w:t>222</w:t>
            </w:r>
          </w:p>
        </w:tc>
        <w:tc>
          <w:tcPr>
            <w:tcW w:w="1350" w:type="dxa"/>
          </w:tcPr>
          <w:p w:rsidR="007B151A" w:rsidRPr="00B45419" w:rsidRDefault="007B151A" w:rsidP="00A65851">
            <w:r w:rsidRPr="00B45419">
              <w:t>0041(3)(b)</w:t>
            </w:r>
          </w:p>
        </w:tc>
        <w:tc>
          <w:tcPr>
            <w:tcW w:w="4860" w:type="dxa"/>
          </w:tcPr>
          <w:p w:rsidR="007B151A" w:rsidRPr="00B45419" w:rsidRDefault="007B151A" w:rsidP="00513A58">
            <w:r w:rsidRPr="00B45419">
              <w:t>Add:</w:t>
            </w:r>
          </w:p>
          <w:p w:rsidR="007B151A" w:rsidRDefault="007B151A"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7B151A" w:rsidRPr="00CD5DF9" w:rsidRDefault="007B151A" w:rsidP="00CD5DF9">
            <w:r w:rsidRPr="00CD5DF9">
              <w:t xml:space="preserve">(i) Correction of a PM10 PSEL will not by itself trigger OAR 340-222-0041(4) for PM2.5. </w:t>
            </w:r>
          </w:p>
          <w:p w:rsidR="007B151A" w:rsidRPr="00B45419" w:rsidRDefault="007B151A" w:rsidP="00B45419">
            <w:r w:rsidRPr="00CD5DF9">
              <w:t xml:space="preserve">(ii) Correction of a PM10 PSEL could result in further </w:t>
            </w:r>
            <w:r w:rsidRPr="00CD5DF9">
              <w:lastRenderedPageBreak/>
              <w:t>requirements for PM10 in accordance with all applicable regulations</w:t>
            </w:r>
            <w:r>
              <w:t>.</w:t>
            </w:r>
            <w:r w:rsidRPr="00B45419">
              <w:t>”</w:t>
            </w:r>
          </w:p>
        </w:tc>
        <w:tc>
          <w:tcPr>
            <w:tcW w:w="4320" w:type="dxa"/>
          </w:tcPr>
          <w:p w:rsidR="007B151A" w:rsidRPr="00B45419" w:rsidRDefault="007B151A" w:rsidP="00166499">
            <w:r w:rsidRPr="00B45419">
              <w:lastRenderedPageBreak/>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7B151A" w:rsidRPr="00B45419" w:rsidRDefault="007B151A" w:rsidP="0066018C">
            <w:pPr>
              <w:jc w:val="center"/>
            </w:pPr>
            <w:r w:rsidRPr="00B45419">
              <w:t>SIP</w:t>
            </w:r>
          </w:p>
        </w:tc>
      </w:tr>
      <w:tr w:rsidR="007B151A" w:rsidRPr="008C2F52" w:rsidTr="00D66578">
        <w:tc>
          <w:tcPr>
            <w:tcW w:w="918" w:type="dxa"/>
          </w:tcPr>
          <w:p w:rsidR="007B151A" w:rsidRPr="00127CCF" w:rsidRDefault="007B151A" w:rsidP="00A65851">
            <w:r w:rsidRPr="00127CCF">
              <w:lastRenderedPageBreak/>
              <w:t>200</w:t>
            </w:r>
          </w:p>
        </w:tc>
        <w:tc>
          <w:tcPr>
            <w:tcW w:w="1350" w:type="dxa"/>
          </w:tcPr>
          <w:p w:rsidR="007B151A" w:rsidRPr="00127CCF" w:rsidRDefault="007B151A" w:rsidP="00A65851">
            <w:r w:rsidRPr="00127CCF">
              <w:t>0020(76)(b)(A)</w:t>
            </w:r>
          </w:p>
        </w:tc>
        <w:tc>
          <w:tcPr>
            <w:tcW w:w="990" w:type="dxa"/>
          </w:tcPr>
          <w:p w:rsidR="007B151A" w:rsidRPr="00127CCF" w:rsidRDefault="007B151A" w:rsidP="00A65851">
            <w:r w:rsidRPr="00127CCF">
              <w:t>222</w:t>
            </w:r>
          </w:p>
        </w:tc>
        <w:tc>
          <w:tcPr>
            <w:tcW w:w="1350" w:type="dxa"/>
          </w:tcPr>
          <w:p w:rsidR="007B151A" w:rsidRPr="00127CCF" w:rsidRDefault="007B151A" w:rsidP="00A65851">
            <w:r w:rsidRPr="00127CCF">
              <w:t>0041(3)(c)</w:t>
            </w:r>
          </w:p>
        </w:tc>
        <w:tc>
          <w:tcPr>
            <w:tcW w:w="4860" w:type="dxa"/>
          </w:tcPr>
          <w:p w:rsidR="007B151A" w:rsidRPr="00127CCF" w:rsidRDefault="007B151A" w:rsidP="000A1C29">
            <w:r w:rsidRPr="00127CCF">
              <w:t>Add:</w:t>
            </w:r>
          </w:p>
          <w:p w:rsidR="007B151A" w:rsidRPr="00127CCF" w:rsidRDefault="007B151A"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7B151A" w:rsidRPr="00127CCF" w:rsidRDefault="007B151A"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7B151A" w:rsidRPr="00B45419" w:rsidRDefault="007B151A" w:rsidP="0066018C">
            <w:pPr>
              <w:jc w:val="center"/>
            </w:pPr>
            <w:r w:rsidRPr="00127CCF">
              <w:t>SIP</w:t>
            </w:r>
          </w:p>
        </w:tc>
      </w:tr>
      <w:tr w:rsidR="007B151A" w:rsidRPr="008C2F52" w:rsidTr="00D66578">
        <w:tc>
          <w:tcPr>
            <w:tcW w:w="918" w:type="dxa"/>
          </w:tcPr>
          <w:p w:rsidR="007B151A" w:rsidRPr="00AD4D5D" w:rsidRDefault="007B151A" w:rsidP="00A65851">
            <w:r w:rsidRPr="00AD4D5D">
              <w:t>222</w:t>
            </w:r>
          </w:p>
        </w:tc>
        <w:tc>
          <w:tcPr>
            <w:tcW w:w="1350" w:type="dxa"/>
          </w:tcPr>
          <w:p w:rsidR="007B151A" w:rsidRPr="00AD4D5D" w:rsidRDefault="007B151A" w:rsidP="00A65851">
            <w:r w:rsidRPr="00AD4D5D">
              <w:t>0041(3)</w:t>
            </w:r>
          </w:p>
        </w:tc>
        <w:tc>
          <w:tcPr>
            <w:tcW w:w="990" w:type="dxa"/>
          </w:tcPr>
          <w:p w:rsidR="007B151A" w:rsidRPr="00AD4D5D" w:rsidRDefault="007B151A" w:rsidP="00A65851">
            <w:r w:rsidRPr="00AD4D5D">
              <w:t>222</w:t>
            </w:r>
          </w:p>
        </w:tc>
        <w:tc>
          <w:tcPr>
            <w:tcW w:w="1350" w:type="dxa"/>
          </w:tcPr>
          <w:p w:rsidR="007B151A" w:rsidRPr="00AD4D5D" w:rsidRDefault="007B151A" w:rsidP="00A65851">
            <w:r w:rsidRPr="00AD4D5D">
              <w:t>0041(4)</w:t>
            </w:r>
          </w:p>
        </w:tc>
        <w:tc>
          <w:tcPr>
            <w:tcW w:w="4860" w:type="dxa"/>
          </w:tcPr>
          <w:p w:rsidR="007B151A" w:rsidRPr="00AD4D5D" w:rsidRDefault="007B151A" w:rsidP="00994E1A">
            <w:r w:rsidRPr="00AD4D5D">
              <w:t>Change to:</w:t>
            </w:r>
          </w:p>
          <w:p w:rsidR="007B151A" w:rsidRPr="0085692B" w:rsidRDefault="007B151A" w:rsidP="0085692B">
            <w:r w:rsidRPr="00AD4D5D">
              <w:t>“(</w:t>
            </w:r>
            <w:r w:rsidR="00C841B6" w:rsidRPr="00C841B6">
              <w:t>4) If an applicant wants an annual PSEL at a rate greater than the netting basis, the applicant must, consistent with OAR 340-222-0035:</w:t>
            </w:r>
            <w:r w:rsidR="00C841B6">
              <w:t xml:space="preserve"> </w:t>
            </w:r>
          </w:p>
          <w:p w:rsidR="007B151A" w:rsidRPr="0085692B" w:rsidRDefault="007B151A" w:rsidP="0085692B">
            <w:r w:rsidRPr="0085692B">
              <w:t xml:space="preserve">(a) Demonstrate that the requested increase over the netting basis is less than the SER; or </w:t>
            </w:r>
          </w:p>
          <w:p w:rsidR="007B151A" w:rsidRPr="00AD4D5D" w:rsidRDefault="007B151A" w:rsidP="0085692B">
            <w:r w:rsidRPr="0085692B">
              <w:t>(b) For increases equal to or greater than the SER over the netting basis, demonstrate that the applicable Major NSR or State NSR requirements in OAR 340 division 224 have been satisfied; except that an increase in the PSEL for greenhouse gases is subject to the requirements of NSR in OAR 340 division 224 only if the criteria in OAR 340-224-0010(7) are met.</w:t>
            </w:r>
            <w:r>
              <w:t>”</w:t>
            </w:r>
          </w:p>
        </w:tc>
        <w:tc>
          <w:tcPr>
            <w:tcW w:w="4320" w:type="dxa"/>
          </w:tcPr>
          <w:p w:rsidR="007B151A" w:rsidRPr="00AD4D5D" w:rsidRDefault="007B151A"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7B151A" w:rsidRPr="00AD4D5D" w:rsidRDefault="007B151A" w:rsidP="000A1C29"/>
        </w:tc>
        <w:tc>
          <w:tcPr>
            <w:tcW w:w="787" w:type="dxa"/>
          </w:tcPr>
          <w:p w:rsidR="007B151A" w:rsidRPr="00AD4D5D" w:rsidRDefault="007B151A" w:rsidP="0066018C">
            <w:pPr>
              <w:jc w:val="center"/>
            </w:pPr>
            <w:r w:rsidRPr="00AD4D5D">
              <w:t>SIP</w:t>
            </w:r>
          </w:p>
        </w:tc>
      </w:tr>
      <w:tr w:rsidR="007B151A" w:rsidRPr="006E233D"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0041(5)</w:t>
            </w:r>
          </w:p>
        </w:tc>
        <w:tc>
          <w:tcPr>
            <w:tcW w:w="4860" w:type="dxa"/>
          </w:tcPr>
          <w:p w:rsidR="007B151A" w:rsidRDefault="007B151A" w:rsidP="002E461B">
            <w:r>
              <w:t>Add:</w:t>
            </w:r>
          </w:p>
          <w:p w:rsidR="007B151A" w:rsidRPr="005A5027" w:rsidRDefault="007B151A"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7B151A" w:rsidRPr="005A5027" w:rsidRDefault="007B151A" w:rsidP="009119E1">
            <w:r w:rsidRPr="005A5027">
              <w:t>Add a provision for not adjusting the source specific PSEL if the netting basis is adjusted in accordance with OAR 340-222-0051(3).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t>222</w:t>
            </w:r>
          </w:p>
        </w:tc>
        <w:tc>
          <w:tcPr>
            <w:tcW w:w="1350" w:type="dxa"/>
          </w:tcPr>
          <w:p w:rsidR="007B151A" w:rsidRPr="006E233D" w:rsidRDefault="007B151A" w:rsidP="00A65851">
            <w:r>
              <w:t>0041(6)</w:t>
            </w:r>
          </w:p>
        </w:tc>
        <w:tc>
          <w:tcPr>
            <w:tcW w:w="4860" w:type="dxa"/>
          </w:tcPr>
          <w:p w:rsidR="007B151A" w:rsidRPr="002463A4" w:rsidRDefault="007B151A" w:rsidP="00D53366">
            <w:pPr>
              <w:rPr>
                <w:color w:val="000000"/>
              </w:rPr>
            </w:pPr>
            <w:r w:rsidRPr="002463A4">
              <w:rPr>
                <w:color w:val="000000"/>
              </w:rPr>
              <w:t>Add:</w:t>
            </w:r>
          </w:p>
          <w:p w:rsidR="007F64FB" w:rsidRPr="007F64FB" w:rsidRDefault="007B151A" w:rsidP="007F64FB">
            <w:pPr>
              <w:rPr>
                <w:color w:val="000000"/>
              </w:rPr>
            </w:pPr>
            <w:r w:rsidRPr="002463A4">
              <w:rPr>
                <w:color w:val="000000"/>
              </w:rPr>
              <w:t>“(</w:t>
            </w:r>
            <w:r w:rsidR="007F64FB" w:rsidRPr="007F64FB">
              <w:rPr>
                <w:color w:val="000000"/>
              </w:rPr>
              <w:t>6) For sources that meet the criteria in subsections (a), (b) and (c), the requirements of OAR 340-222-0041(4) do not immediately apply, but any future increase in the PSEL greater than or equal to the de minimis level for any reason is subject to OAR 340-222-0041(4).</w:t>
            </w:r>
          </w:p>
          <w:p w:rsidR="007F64FB" w:rsidRPr="007F64FB" w:rsidRDefault="007F64FB" w:rsidP="007F64FB">
            <w:pPr>
              <w:rPr>
                <w:color w:val="000000"/>
              </w:rPr>
            </w:pPr>
            <w:r w:rsidRPr="007F64FB">
              <w:rPr>
                <w:color w:val="000000"/>
              </w:rPr>
              <w:t>(a) A PSEL is established or revised to include emissions from activities that both existed at a source and were defined as categorically insignificant activities prior to [INSERT SOS FILING DATE OF RULES];</w:t>
            </w:r>
          </w:p>
          <w:p w:rsidR="007F64FB" w:rsidRPr="007F64FB" w:rsidRDefault="007F64FB" w:rsidP="007F64FB">
            <w:pPr>
              <w:rPr>
                <w:color w:val="000000"/>
              </w:rPr>
            </w:pPr>
            <w:r w:rsidRPr="007F64FB">
              <w:rPr>
                <w:color w:val="000000"/>
              </w:rPr>
              <w:t>(b) The PSEL exceeds the netting basis by more than or equal to the SER solely as a result of a revision described in subsection (a); and</w:t>
            </w:r>
          </w:p>
          <w:p w:rsidR="007B151A" w:rsidRPr="002463A4" w:rsidRDefault="007F64FB" w:rsidP="00D53366">
            <w:pPr>
              <w:rPr>
                <w:color w:val="000000"/>
              </w:rPr>
            </w:pPr>
            <w:r w:rsidRPr="007F64FB">
              <w:rPr>
                <w:color w:val="000000"/>
              </w:rPr>
              <w:t xml:space="preserve">(c) The source would not have been subject to Major NSR under the applicable requirements of division 224 </w:t>
            </w:r>
            <w:r w:rsidRPr="007F64FB">
              <w:rPr>
                <w:color w:val="000000"/>
              </w:rPr>
              <w:lastRenderedPageBreak/>
              <w:t>prior to [INSERT SOS FILING DATE OF RULES] if categorically insignificant activities had been considered.</w:t>
            </w:r>
            <w:r w:rsidR="007B151A" w:rsidRPr="002463A4">
              <w:rPr>
                <w:color w:val="000000"/>
              </w:rPr>
              <w:t xml:space="preserve">”  </w:t>
            </w:r>
          </w:p>
        </w:tc>
        <w:tc>
          <w:tcPr>
            <w:tcW w:w="4320" w:type="dxa"/>
          </w:tcPr>
          <w:p w:rsidR="007B151A" w:rsidRPr="006E233D" w:rsidRDefault="007B151A" w:rsidP="00CE2CFA">
            <w:pPr>
              <w:rPr>
                <w:bCs/>
              </w:rPr>
            </w:pPr>
            <w:r>
              <w:rPr>
                <w:bCs/>
              </w:rPr>
              <w:lastRenderedPageBreak/>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lastRenderedPageBreak/>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0041(3)(b)(A)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0041(3)(b)(B)</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0260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0270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0041(3)(b)(D)</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0250(2)(a)</w:t>
            </w:r>
          </w:p>
          <w:p w:rsidR="007B151A" w:rsidRPr="006E233D" w:rsidRDefault="007B151A" w:rsidP="00A65851">
            <w:r>
              <w:t>0260(2)(c)</w:t>
            </w:r>
          </w:p>
          <w:p w:rsidR="007B151A" w:rsidRPr="006E233D" w:rsidRDefault="007B151A" w:rsidP="00A65851">
            <w:r w:rsidRPr="006E233D">
              <w:t>0270(1)(c)</w:t>
            </w:r>
          </w:p>
          <w:p w:rsidR="007B151A" w:rsidRPr="006E233D" w:rsidRDefault="007B151A" w:rsidP="00A65851"/>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0041(3)(c)</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0010</w:t>
            </w:r>
          </w:p>
        </w:tc>
        <w:tc>
          <w:tcPr>
            <w:tcW w:w="4860" w:type="dxa"/>
          </w:tcPr>
          <w:p w:rsidR="007B151A" w:rsidRPr="006E233D" w:rsidRDefault="007B151A" w:rsidP="00D53366">
            <w:pPr>
              <w:rPr>
                <w:color w:val="000000"/>
              </w:rPr>
            </w:pPr>
            <w:r w:rsidRPr="006E233D">
              <w:rPr>
                <w:color w:val="000000"/>
              </w:rPr>
              <w:t>Move to division 224</w:t>
            </w:r>
          </w:p>
        </w:tc>
        <w:tc>
          <w:tcPr>
            <w:tcW w:w="4320" w:type="dxa"/>
          </w:tcPr>
          <w:p w:rsidR="007B151A" w:rsidRPr="006E233D" w:rsidRDefault="007B151A" w:rsidP="00791901">
            <w:pPr>
              <w:rPr>
                <w:bCs/>
              </w:rPr>
            </w:pPr>
            <w:r w:rsidRPr="006E233D">
              <w:rPr>
                <w:bCs/>
              </w:rPr>
              <w:t>The requirements for New Source Review are in division 224</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0041</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01/22/03. The note was inadvertently omitted from the rule.</w:t>
            </w:r>
          </w:p>
        </w:tc>
        <w:tc>
          <w:tcPr>
            <w:tcW w:w="787" w:type="dxa"/>
            <w:tcBorders>
              <w:bottom w:val="double" w:sz="6" w:space="0" w:color="auto"/>
            </w:tcBorders>
          </w:tcPr>
          <w:p w:rsidR="007B151A" w:rsidRDefault="007B151A" w:rsidP="009119E1">
            <w:pPr>
              <w:jc w:val="center"/>
            </w:pPr>
            <w:r>
              <w:t>SIP</w:t>
            </w:r>
          </w:p>
        </w:tc>
      </w:tr>
      <w:tr w:rsidR="007B151A" w:rsidRPr="006E233D" w:rsidTr="00D66578">
        <w:tc>
          <w:tcPr>
            <w:tcW w:w="918" w:type="dxa"/>
          </w:tcPr>
          <w:p w:rsidR="007B151A" w:rsidRPr="00994E1A" w:rsidRDefault="007B151A" w:rsidP="00A65851">
            <w:r w:rsidRPr="00994E1A">
              <w:t>222</w:t>
            </w:r>
          </w:p>
        </w:tc>
        <w:tc>
          <w:tcPr>
            <w:tcW w:w="1350" w:type="dxa"/>
          </w:tcPr>
          <w:p w:rsidR="007B151A" w:rsidRPr="00994E1A" w:rsidRDefault="007B151A" w:rsidP="00A65851">
            <w:r w:rsidRPr="00994E1A">
              <w:t>0042(1)</w:t>
            </w:r>
          </w:p>
        </w:tc>
        <w:tc>
          <w:tcPr>
            <w:tcW w:w="990" w:type="dxa"/>
          </w:tcPr>
          <w:p w:rsidR="007B151A" w:rsidRPr="00994E1A" w:rsidRDefault="007B151A" w:rsidP="00A65851">
            <w:r w:rsidRPr="00994E1A">
              <w:t>NA</w:t>
            </w:r>
          </w:p>
        </w:tc>
        <w:tc>
          <w:tcPr>
            <w:tcW w:w="1350" w:type="dxa"/>
          </w:tcPr>
          <w:p w:rsidR="007B151A" w:rsidRPr="00994E1A" w:rsidRDefault="007B151A" w:rsidP="00A65851">
            <w:r w:rsidRPr="00994E1A">
              <w:t>NA</w:t>
            </w:r>
          </w:p>
        </w:tc>
        <w:tc>
          <w:tcPr>
            <w:tcW w:w="4860" w:type="dxa"/>
          </w:tcPr>
          <w:p w:rsidR="007B151A" w:rsidRDefault="007B151A" w:rsidP="00FE68CE">
            <w:r>
              <w:t>Change to:</w:t>
            </w:r>
          </w:p>
          <w:p w:rsidR="007B151A" w:rsidRPr="00994E1A" w:rsidRDefault="007B151A"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7B151A" w:rsidRPr="00994E1A" w:rsidRDefault="007B151A" w:rsidP="00FE68CE">
            <w:r>
              <w:t>Clarification. Define a short term SER.</w:t>
            </w:r>
          </w:p>
        </w:tc>
        <w:tc>
          <w:tcPr>
            <w:tcW w:w="787" w:type="dxa"/>
          </w:tcPr>
          <w:p w:rsidR="007B151A" w:rsidRPr="006E233D" w:rsidRDefault="007B151A" w:rsidP="0066018C">
            <w:pPr>
              <w:jc w:val="center"/>
            </w:pPr>
            <w:r w:rsidRPr="00994E1A">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 &amp; (a)(A)</w:t>
            </w:r>
          </w:p>
        </w:tc>
        <w:tc>
          <w:tcPr>
            <w:tcW w:w="990" w:type="dxa"/>
          </w:tcPr>
          <w:p w:rsidR="007B151A" w:rsidRPr="006E233D" w:rsidRDefault="007B151A" w:rsidP="000A3795">
            <w:r w:rsidRPr="006E233D">
              <w:t>222</w:t>
            </w:r>
          </w:p>
        </w:tc>
        <w:tc>
          <w:tcPr>
            <w:tcW w:w="1350" w:type="dxa"/>
          </w:tcPr>
          <w:p w:rsidR="007B151A" w:rsidRPr="006E233D" w:rsidRDefault="007B151A" w:rsidP="000A3795">
            <w:r>
              <w:t>0042(1)(a)</w:t>
            </w:r>
          </w:p>
        </w:tc>
        <w:tc>
          <w:tcPr>
            <w:tcW w:w="4860" w:type="dxa"/>
          </w:tcPr>
          <w:p w:rsidR="007B151A" w:rsidRDefault="007B151A" w:rsidP="00FE68CE">
            <w:r>
              <w:t>Change to:</w:t>
            </w:r>
          </w:p>
          <w:p w:rsidR="007B151A" w:rsidRPr="006E233D" w:rsidRDefault="007B151A"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0042(1)(a)(B)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0042(1)(b)</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FE68CE">
            <w:r w:rsidRPr="006E233D">
              <w:rPr>
                <w:color w:val="000000"/>
              </w:rPr>
              <w:t xml:space="preserve">“For existing sources with potential to emit greater than or equal to the short term SER, a short term PSEL will be </w:t>
            </w:r>
            <w:r w:rsidRPr="006E233D">
              <w:rPr>
                <w:color w:val="000000"/>
              </w:rPr>
              <w:lastRenderedPageBreak/>
              <w:t xml:space="preserve">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7B151A" w:rsidRPr="006E233D" w:rsidRDefault="007B151A" w:rsidP="009A6F6D">
            <w:r w:rsidRPr="006E233D">
              <w:lastRenderedPageBreak/>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0042(1)(b)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0042(1)(c)</w:t>
            </w:r>
          </w:p>
        </w:tc>
        <w:tc>
          <w:tcPr>
            <w:tcW w:w="4860" w:type="dxa"/>
          </w:tcPr>
          <w:p w:rsidR="007B151A" w:rsidRDefault="007B151A" w:rsidP="000A3795">
            <w:r>
              <w:t>Change to:</w:t>
            </w:r>
          </w:p>
          <w:p w:rsidR="007B151A" w:rsidRPr="006E233D" w:rsidRDefault="007B151A"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7B151A" w:rsidRPr="006E233D" w:rsidRDefault="007B151A" w:rsidP="00FE68CE">
            <w:r w:rsidRPr="006E233D">
              <w:t>Sources can request a short term PSEL at a level greater than or equal to the short term SER if they follow the correct procedures in (2)(b)</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340770">
            <w:r w:rsidRPr="006E233D">
              <w:t xml:space="preserve">Change </w:t>
            </w:r>
            <w:r>
              <w:t>to:</w:t>
            </w:r>
          </w:p>
          <w:p w:rsidR="007B151A" w:rsidRPr="006E233D" w:rsidRDefault="007B151A"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7B151A" w:rsidRPr="006E233D" w:rsidRDefault="007B151A"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0042(2)(b)(A)</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0042(2)(a)</w:t>
            </w:r>
          </w:p>
        </w:tc>
        <w:tc>
          <w:tcPr>
            <w:tcW w:w="4860" w:type="dxa"/>
          </w:tcPr>
          <w:p w:rsidR="007B151A" w:rsidRDefault="007B151A" w:rsidP="00FE68CE">
            <w:r w:rsidRPr="006E233D">
              <w:t>Change</w:t>
            </w:r>
            <w:r>
              <w:t xml:space="preserve"> to:</w:t>
            </w:r>
          </w:p>
          <w:p w:rsidR="007B151A" w:rsidRPr="006E233D" w:rsidRDefault="007B151A" w:rsidP="00FE68CE">
            <w:r w:rsidRPr="006E233D">
              <w:t>“</w:t>
            </w:r>
            <w:r w:rsidRPr="005129EC">
              <w:t>(a) Obtain offsets in accordance with the offset provisions for the designated area as specified in OAR 340 division 224; or</w:t>
            </w:r>
            <w:r w:rsidRPr="006E233D">
              <w:t>”</w:t>
            </w:r>
          </w:p>
        </w:tc>
        <w:tc>
          <w:tcPr>
            <w:tcW w:w="4320" w:type="dxa"/>
          </w:tcPr>
          <w:p w:rsidR="007B151A" w:rsidRPr="006E233D" w:rsidRDefault="007B151A"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5129EC">
            <w:r w:rsidRPr="006E233D">
              <w:t>222</w:t>
            </w:r>
          </w:p>
        </w:tc>
        <w:tc>
          <w:tcPr>
            <w:tcW w:w="1350" w:type="dxa"/>
          </w:tcPr>
          <w:p w:rsidR="007B151A" w:rsidRPr="006E233D" w:rsidRDefault="007B151A" w:rsidP="005129EC">
            <w:r w:rsidRPr="006E233D">
              <w:t>0042(2)(b)</w:t>
            </w:r>
            <w:r>
              <w:t>(B)</w:t>
            </w:r>
          </w:p>
        </w:tc>
        <w:tc>
          <w:tcPr>
            <w:tcW w:w="990" w:type="dxa"/>
          </w:tcPr>
          <w:p w:rsidR="007B151A" w:rsidRPr="006E233D" w:rsidRDefault="007B151A" w:rsidP="005129EC">
            <w:r w:rsidRPr="006E233D">
              <w:t>222</w:t>
            </w:r>
          </w:p>
        </w:tc>
        <w:tc>
          <w:tcPr>
            <w:tcW w:w="1350" w:type="dxa"/>
          </w:tcPr>
          <w:p w:rsidR="007B151A" w:rsidRPr="006E233D" w:rsidRDefault="007B151A" w:rsidP="005129EC">
            <w:r w:rsidRPr="006E233D">
              <w:t>0042(2)(b)</w:t>
            </w:r>
          </w:p>
        </w:tc>
        <w:tc>
          <w:tcPr>
            <w:tcW w:w="4860" w:type="dxa"/>
          </w:tcPr>
          <w:p w:rsidR="007B151A" w:rsidRDefault="007B151A" w:rsidP="005129EC">
            <w:r w:rsidRPr="006E233D">
              <w:t>Change to</w:t>
            </w:r>
            <w:r>
              <w:t>:</w:t>
            </w:r>
          </w:p>
          <w:p w:rsidR="007B151A" w:rsidRPr="006E233D" w:rsidRDefault="007B151A"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7B151A" w:rsidRPr="006E233D" w:rsidRDefault="007B151A" w:rsidP="00FE68CE">
            <w:r w:rsidRPr="006E233D">
              <w:t>Clarification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4076B8">
            <w:r w:rsidRPr="006E233D">
              <w:t>222</w:t>
            </w:r>
          </w:p>
        </w:tc>
        <w:tc>
          <w:tcPr>
            <w:tcW w:w="1350" w:type="dxa"/>
          </w:tcPr>
          <w:p w:rsidR="007B151A" w:rsidRPr="006E233D" w:rsidRDefault="007B151A" w:rsidP="004076B8">
            <w:r>
              <w:t>0042(2)(b)(C</w:t>
            </w:r>
            <w:r w:rsidRPr="006E233D">
              <w:t>)</w:t>
            </w:r>
          </w:p>
        </w:tc>
        <w:tc>
          <w:tcPr>
            <w:tcW w:w="990" w:type="dxa"/>
          </w:tcPr>
          <w:p w:rsidR="007B151A" w:rsidRPr="006E233D" w:rsidRDefault="007B151A" w:rsidP="004076B8">
            <w:r w:rsidRPr="006E233D">
              <w:t>NA</w:t>
            </w:r>
          </w:p>
        </w:tc>
        <w:tc>
          <w:tcPr>
            <w:tcW w:w="1350" w:type="dxa"/>
          </w:tcPr>
          <w:p w:rsidR="007B151A" w:rsidRPr="006E233D" w:rsidRDefault="007B151A" w:rsidP="004076B8">
            <w:r w:rsidRPr="006E233D">
              <w:t>NA</w:t>
            </w:r>
          </w:p>
        </w:tc>
        <w:tc>
          <w:tcPr>
            <w:tcW w:w="4860" w:type="dxa"/>
          </w:tcPr>
          <w:p w:rsidR="007B151A" w:rsidRDefault="007B151A" w:rsidP="00FE68CE">
            <w:r>
              <w:t>Delete:</w:t>
            </w:r>
          </w:p>
          <w:p w:rsidR="007B151A" w:rsidRPr="006E233D" w:rsidRDefault="007B151A"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7B151A" w:rsidRPr="006E233D" w:rsidRDefault="007B151A" w:rsidP="00D53366">
            <w:pPr>
              <w:rPr>
                <w:bCs/>
              </w:rPr>
            </w:pPr>
            <w:r>
              <w:rPr>
                <w:bCs/>
              </w:rPr>
              <w:t xml:space="preserve">Not necessary. These are significant impact levels for CO and are contained in the definitions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0042(2)(b)(D)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Delete</w:t>
            </w:r>
            <w:r>
              <w:t>:</w:t>
            </w:r>
          </w:p>
          <w:p w:rsidR="007B151A" w:rsidRPr="006E233D" w:rsidRDefault="007B151A" w:rsidP="00C21B5D">
            <w:r>
              <w:t>“</w:t>
            </w:r>
            <w:r w:rsidRPr="006E233D">
              <w:t>(D) For federal major sources, demonstrate compliance with air quality related values (AQRV) protection in accordance with OAR 340-225-0070.</w:t>
            </w:r>
            <w:r>
              <w:t>”</w:t>
            </w:r>
          </w:p>
        </w:tc>
        <w:tc>
          <w:tcPr>
            <w:tcW w:w="4320" w:type="dxa"/>
          </w:tcPr>
          <w:p w:rsidR="007B151A" w:rsidRPr="006E233D" w:rsidRDefault="007B151A" w:rsidP="00B9596D">
            <w:r w:rsidRPr="006E233D">
              <w:t>The annual PSEL should be the driver for this AQRV requirement, not short term PSEL because it is a PSD provision.</w:t>
            </w:r>
          </w:p>
        </w:tc>
        <w:tc>
          <w:tcPr>
            <w:tcW w:w="787" w:type="dxa"/>
          </w:tcPr>
          <w:p w:rsidR="007B151A" w:rsidRPr="006E233D" w:rsidRDefault="007B151A" w:rsidP="0066018C">
            <w:pPr>
              <w:jc w:val="center"/>
            </w:pPr>
            <w:r>
              <w:t>SIP</w:t>
            </w:r>
          </w:p>
        </w:tc>
      </w:tr>
      <w:tr w:rsidR="007B151A" w:rsidRPr="006E233D" w:rsidTr="00D53366">
        <w:tc>
          <w:tcPr>
            <w:tcW w:w="918" w:type="dxa"/>
          </w:tcPr>
          <w:p w:rsidR="007B151A" w:rsidRPr="006E233D" w:rsidRDefault="007B151A" w:rsidP="00A65851">
            <w:r w:rsidRPr="006E233D">
              <w:t>222</w:t>
            </w:r>
          </w:p>
        </w:tc>
        <w:tc>
          <w:tcPr>
            <w:tcW w:w="1350" w:type="dxa"/>
          </w:tcPr>
          <w:p w:rsidR="007B151A" w:rsidRPr="006E233D" w:rsidRDefault="007B151A" w:rsidP="00A65851">
            <w:r w:rsidRPr="006E233D">
              <w:t>0042(3)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85106">
            <w:r w:rsidRPr="006E233D">
              <w:t>Change</w:t>
            </w:r>
            <w:r>
              <w:t xml:space="preserve"> to:</w:t>
            </w:r>
          </w:p>
          <w:p w:rsidR="007B151A" w:rsidRPr="006E233D" w:rsidRDefault="007B151A"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7B151A" w:rsidRPr="006E233D" w:rsidRDefault="007B151A" w:rsidP="00D53366">
            <w:r w:rsidRPr="006E233D">
              <w:t>Clarification</w:t>
            </w:r>
          </w:p>
        </w:tc>
        <w:tc>
          <w:tcPr>
            <w:tcW w:w="787" w:type="dxa"/>
          </w:tcPr>
          <w:p w:rsidR="007B151A" w:rsidRPr="006E233D" w:rsidRDefault="007B151A" w:rsidP="0066018C">
            <w:pPr>
              <w:jc w:val="center"/>
            </w:pPr>
            <w:r>
              <w:t>SIP</w:t>
            </w:r>
          </w:p>
        </w:tc>
      </w:tr>
      <w:tr w:rsidR="007B151A" w:rsidRPr="005A5027" w:rsidTr="009119E1">
        <w:tc>
          <w:tcPr>
            <w:tcW w:w="918" w:type="dxa"/>
            <w:tcBorders>
              <w:bottom w:val="double" w:sz="6" w:space="0" w:color="auto"/>
            </w:tcBorders>
          </w:tcPr>
          <w:p w:rsidR="007B151A" w:rsidRPr="005A5027" w:rsidRDefault="007B151A" w:rsidP="009119E1">
            <w:r>
              <w:t>222</w:t>
            </w:r>
          </w:p>
        </w:tc>
        <w:tc>
          <w:tcPr>
            <w:tcW w:w="1350" w:type="dxa"/>
            <w:tcBorders>
              <w:bottom w:val="double" w:sz="6" w:space="0" w:color="auto"/>
            </w:tcBorders>
          </w:tcPr>
          <w:p w:rsidR="007B151A" w:rsidRPr="005A5027" w:rsidRDefault="007B151A" w:rsidP="009119E1">
            <w:r>
              <w:t>0042</w:t>
            </w:r>
          </w:p>
        </w:tc>
        <w:tc>
          <w:tcPr>
            <w:tcW w:w="990" w:type="dxa"/>
            <w:tcBorders>
              <w:bottom w:val="double" w:sz="6" w:space="0" w:color="auto"/>
            </w:tcBorders>
          </w:tcPr>
          <w:p w:rsidR="007B151A" w:rsidRPr="005A5027" w:rsidRDefault="007B151A" w:rsidP="009119E1">
            <w:pPr>
              <w:rPr>
                <w:bCs/>
                <w:color w:val="000000"/>
              </w:rPr>
            </w:pPr>
            <w:r>
              <w:rPr>
                <w:bCs/>
                <w:color w:val="000000"/>
              </w:rPr>
              <w:t>NA</w:t>
            </w:r>
          </w:p>
        </w:tc>
        <w:tc>
          <w:tcPr>
            <w:tcW w:w="1350" w:type="dxa"/>
            <w:tcBorders>
              <w:bottom w:val="double" w:sz="6" w:space="0" w:color="auto"/>
            </w:tcBorders>
          </w:tcPr>
          <w:p w:rsidR="007B151A" w:rsidRPr="005A5027" w:rsidRDefault="007B151A" w:rsidP="009119E1">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9119E1">
            <w:r>
              <w:lastRenderedPageBreak/>
              <w:t xml:space="preserve">This rule was last approved into the SIP by EPA </w:t>
            </w:r>
            <w:r>
              <w:lastRenderedPageBreak/>
              <w:t>on 01/22/03. The note was inadvertently omitted from the rule.</w:t>
            </w:r>
          </w:p>
        </w:tc>
        <w:tc>
          <w:tcPr>
            <w:tcW w:w="787" w:type="dxa"/>
            <w:tcBorders>
              <w:bottom w:val="double" w:sz="6" w:space="0" w:color="auto"/>
            </w:tcBorders>
          </w:tcPr>
          <w:p w:rsidR="007B151A" w:rsidRDefault="007B151A" w:rsidP="009119E1">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w:t>
            </w:r>
          </w:p>
        </w:tc>
        <w:tc>
          <w:tcPr>
            <w:tcW w:w="4860" w:type="dxa"/>
          </w:tcPr>
          <w:p w:rsidR="007B151A" w:rsidRPr="006E233D" w:rsidRDefault="007B151A" w:rsidP="00FE68CE">
            <w:r w:rsidRPr="006E233D">
              <w:t>Move rules about establishing the netting basis from the definition to the PSEL rule</w:t>
            </w:r>
            <w:r>
              <w:t xml:space="preserve"> and delete the existing section (1) language</w:t>
            </w:r>
          </w:p>
        </w:tc>
        <w:tc>
          <w:tcPr>
            <w:tcW w:w="4320" w:type="dxa"/>
          </w:tcPr>
          <w:p w:rsidR="007B151A" w:rsidRPr="006E233D" w:rsidRDefault="007B151A" w:rsidP="00115F2C">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115F2C">
            <w:r w:rsidRPr="006E233D">
              <w:t>0020(76)(</w:t>
            </w:r>
            <w:r>
              <w:t>a</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0046(1)</w:t>
            </w:r>
          </w:p>
        </w:tc>
        <w:tc>
          <w:tcPr>
            <w:tcW w:w="4860" w:type="dxa"/>
          </w:tcPr>
          <w:p w:rsidR="007B151A" w:rsidRDefault="007B151A" w:rsidP="003E0354">
            <w:r>
              <w:t>Change to:</w:t>
            </w:r>
          </w:p>
          <w:p w:rsidR="007B151A" w:rsidRPr="006E233D" w:rsidRDefault="007B151A"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t>0046(1)(a</w:t>
            </w:r>
            <w:r w:rsidRPr="006E233D">
              <w:t>)</w:t>
            </w:r>
          </w:p>
        </w:tc>
        <w:tc>
          <w:tcPr>
            <w:tcW w:w="4860" w:type="dxa"/>
          </w:tcPr>
          <w:p w:rsidR="007B151A" w:rsidRPr="006E233D" w:rsidRDefault="007B151A">
            <w:r w:rsidRPr="006E233D">
              <w:t>Delete “and PSEL”</w:t>
            </w:r>
          </w:p>
        </w:tc>
        <w:tc>
          <w:tcPr>
            <w:tcW w:w="4320" w:type="dxa"/>
          </w:tcPr>
          <w:p w:rsidR="007B151A" w:rsidRPr="006E233D" w:rsidRDefault="007B151A" w:rsidP="00FE68CE">
            <w:r w:rsidRPr="006E233D">
              <w:t>This rule is for netting basis, not the PSEL</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200</w:t>
            </w:r>
          </w:p>
        </w:tc>
        <w:tc>
          <w:tcPr>
            <w:tcW w:w="1350" w:type="dxa"/>
          </w:tcPr>
          <w:p w:rsidR="007B151A" w:rsidRPr="006E233D" w:rsidRDefault="007B151A" w:rsidP="0031145F">
            <w:r>
              <w:t>0020(76)(b</w:t>
            </w:r>
            <w:r w:rsidRPr="006E233D">
              <w:t>)</w:t>
            </w:r>
            <w:r>
              <w:t>(A) &amp; (B)</w:t>
            </w:r>
          </w:p>
        </w:tc>
        <w:tc>
          <w:tcPr>
            <w:tcW w:w="990" w:type="dxa"/>
          </w:tcPr>
          <w:p w:rsidR="007B151A" w:rsidRPr="006E233D" w:rsidRDefault="007B151A" w:rsidP="0031145F">
            <w:r>
              <w:t>NA</w:t>
            </w:r>
          </w:p>
        </w:tc>
        <w:tc>
          <w:tcPr>
            <w:tcW w:w="1350" w:type="dxa"/>
          </w:tcPr>
          <w:p w:rsidR="007B151A" w:rsidRDefault="007B151A" w:rsidP="0031145F">
            <w:r>
              <w:t>NA</w:t>
            </w:r>
          </w:p>
        </w:tc>
        <w:tc>
          <w:tcPr>
            <w:tcW w:w="4860" w:type="dxa"/>
          </w:tcPr>
          <w:p w:rsidR="007B151A" w:rsidRDefault="007B151A" w:rsidP="0031145F">
            <w:r>
              <w:t>Delete:</w:t>
            </w:r>
          </w:p>
          <w:p w:rsidR="007B151A" w:rsidRPr="006F6A93" w:rsidRDefault="007B151A"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7B151A" w:rsidRPr="006E233D" w:rsidRDefault="007B151A"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1145F">
            <w:r>
              <w:t>Clarification. These requirements are reworded in subsection (2)(b).</w:t>
            </w:r>
          </w:p>
        </w:tc>
        <w:tc>
          <w:tcPr>
            <w:tcW w:w="787" w:type="dxa"/>
          </w:tcPr>
          <w:p w:rsidR="007B151A" w:rsidRDefault="007B151A" w:rsidP="0031145F">
            <w:pPr>
              <w:jc w:val="center"/>
            </w:pPr>
            <w:r>
              <w:t>SIP</w:t>
            </w:r>
          </w:p>
        </w:tc>
      </w:tr>
      <w:tr w:rsidR="007B151A" w:rsidRPr="006E233D" w:rsidTr="0070730A">
        <w:tc>
          <w:tcPr>
            <w:tcW w:w="918" w:type="dxa"/>
          </w:tcPr>
          <w:p w:rsidR="007B151A" w:rsidRPr="006E233D" w:rsidRDefault="007B151A" w:rsidP="0070730A">
            <w:r w:rsidRPr="006E233D">
              <w:t>200</w:t>
            </w:r>
          </w:p>
        </w:tc>
        <w:tc>
          <w:tcPr>
            <w:tcW w:w="1350" w:type="dxa"/>
          </w:tcPr>
          <w:p w:rsidR="007B151A" w:rsidRPr="006E233D" w:rsidRDefault="007B151A" w:rsidP="0070730A">
            <w:r>
              <w:t>0020(76)(c</w:t>
            </w:r>
            <w:r w:rsidRPr="006E233D">
              <w:t>)</w:t>
            </w:r>
          </w:p>
        </w:tc>
        <w:tc>
          <w:tcPr>
            <w:tcW w:w="990" w:type="dxa"/>
          </w:tcPr>
          <w:p w:rsidR="007B151A" w:rsidRPr="006E233D" w:rsidRDefault="007B151A" w:rsidP="0070730A">
            <w:r w:rsidRPr="006E233D">
              <w:t>222</w:t>
            </w:r>
          </w:p>
        </w:tc>
        <w:tc>
          <w:tcPr>
            <w:tcW w:w="1350" w:type="dxa"/>
          </w:tcPr>
          <w:p w:rsidR="007B151A" w:rsidRPr="006E233D" w:rsidRDefault="007B151A" w:rsidP="0070730A">
            <w:r>
              <w:t>0046(1</w:t>
            </w:r>
            <w:r w:rsidRPr="006E233D">
              <w:t>)</w:t>
            </w:r>
            <w:r>
              <w:t>(b)</w:t>
            </w:r>
          </w:p>
        </w:tc>
        <w:tc>
          <w:tcPr>
            <w:tcW w:w="4860" w:type="dxa"/>
          </w:tcPr>
          <w:p w:rsidR="007B151A" w:rsidRPr="006E233D" w:rsidRDefault="007B151A" w:rsidP="0070730A">
            <w:r w:rsidRPr="006E233D">
              <w:t>Delete “and PSEL”</w:t>
            </w:r>
          </w:p>
        </w:tc>
        <w:tc>
          <w:tcPr>
            <w:tcW w:w="4320" w:type="dxa"/>
          </w:tcPr>
          <w:p w:rsidR="007B151A" w:rsidRPr="006E233D" w:rsidRDefault="007B151A" w:rsidP="0070730A">
            <w:r w:rsidRPr="006E233D">
              <w:t>This rule is for netting basis, not the PSEL</w:t>
            </w:r>
          </w:p>
        </w:tc>
        <w:tc>
          <w:tcPr>
            <w:tcW w:w="787" w:type="dxa"/>
          </w:tcPr>
          <w:p w:rsidR="007B151A" w:rsidRPr="006E233D" w:rsidRDefault="007B151A" w:rsidP="0070730A">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0046(2</w:t>
            </w:r>
            <w:r w:rsidRPr="006E233D">
              <w:t>)</w:t>
            </w:r>
          </w:p>
        </w:tc>
        <w:tc>
          <w:tcPr>
            <w:tcW w:w="4860" w:type="dxa"/>
          </w:tcPr>
          <w:p w:rsidR="007B151A" w:rsidRDefault="007B151A">
            <w:r w:rsidRPr="006E233D">
              <w:t>Add</w:t>
            </w:r>
            <w:r>
              <w:t>:</w:t>
            </w:r>
          </w:p>
          <w:p w:rsidR="007B151A" w:rsidRPr="006E233D" w:rsidRDefault="007B151A"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NA</w:t>
            </w:r>
          </w:p>
        </w:tc>
        <w:tc>
          <w:tcPr>
            <w:tcW w:w="1350" w:type="dxa"/>
          </w:tcPr>
          <w:p w:rsidR="007B151A" w:rsidRPr="006E233D" w:rsidRDefault="007B151A" w:rsidP="0070730A">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0046(2)(a)</w:t>
            </w:r>
          </w:p>
        </w:tc>
        <w:tc>
          <w:tcPr>
            <w:tcW w:w="4860" w:type="dxa"/>
          </w:tcPr>
          <w:p w:rsidR="007B151A" w:rsidRDefault="007B151A" w:rsidP="006C6CCD">
            <w:r w:rsidRPr="006E233D">
              <w:t>Add</w:t>
            </w:r>
            <w:r>
              <w:t>:</w:t>
            </w:r>
          </w:p>
          <w:p w:rsidR="007B151A" w:rsidRPr="006E233D" w:rsidRDefault="007B151A"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7B151A" w:rsidRPr="006E233D" w:rsidRDefault="007B151A" w:rsidP="00B05D08">
            <w:r w:rsidRPr="006E233D">
              <w:t xml:space="preserve">There is no baseline emission rate for PM2.5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70730A">
            <w:r>
              <w:t>200</w:t>
            </w:r>
          </w:p>
        </w:tc>
        <w:tc>
          <w:tcPr>
            <w:tcW w:w="1350" w:type="dxa"/>
          </w:tcPr>
          <w:p w:rsidR="007B151A" w:rsidRPr="006E233D" w:rsidRDefault="007B151A" w:rsidP="0070730A">
            <w:r>
              <w:t>0020(76)(b)(A)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0046(2)(b)</w:t>
            </w:r>
          </w:p>
        </w:tc>
        <w:tc>
          <w:tcPr>
            <w:tcW w:w="4860" w:type="dxa"/>
          </w:tcPr>
          <w:p w:rsidR="007B151A" w:rsidRPr="008D16B1" w:rsidRDefault="007B151A" w:rsidP="001F517C">
            <w:r w:rsidRPr="008D16B1">
              <w:t>Add:</w:t>
            </w:r>
          </w:p>
          <w:p w:rsidR="007B151A" w:rsidRPr="008D16B1" w:rsidRDefault="007B151A" w:rsidP="00C34371">
            <w:r>
              <w:t>“</w:t>
            </w:r>
            <w:r w:rsidRPr="003B1B02">
              <w:t>(b) For PM2.5, a source’s initial netting basis is equal to the overall PM2.5 fraction of the PM10 PSEL in effect on May 1, 2011 multiplied by the PM10 netting basis in effect on May 1, 2011. DEQ may increase the initial PM2.5 netting basis by not more than 5 tons to ensure that the PM2.5 PSEL does not exceed the PM2.5 netting basis by more than the PM2.5 SER</w:t>
            </w:r>
            <w:r w:rsidRPr="008D16B1">
              <w:t>.”</w:t>
            </w:r>
          </w:p>
        </w:tc>
        <w:tc>
          <w:tcPr>
            <w:tcW w:w="4320" w:type="dxa"/>
          </w:tcPr>
          <w:p w:rsidR="007B151A" w:rsidRPr="006E233D" w:rsidRDefault="007B151A" w:rsidP="000C234E">
            <w:r w:rsidRPr="006E233D">
              <w:t>Clarification</w:t>
            </w:r>
            <w:r>
              <w:t xml:space="preserve"> and restructure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NA</w:t>
            </w:r>
          </w:p>
        </w:tc>
        <w:tc>
          <w:tcPr>
            <w:tcW w:w="1350" w:type="dxa"/>
          </w:tcPr>
          <w:p w:rsidR="007B151A" w:rsidRPr="006E233D" w:rsidRDefault="007B151A" w:rsidP="00EC1D48">
            <w:r w:rsidRPr="006E233D">
              <w:t>NA</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0046(2)(b)(A)</w:t>
            </w:r>
          </w:p>
        </w:tc>
        <w:tc>
          <w:tcPr>
            <w:tcW w:w="4860" w:type="dxa"/>
          </w:tcPr>
          <w:p w:rsidR="007B151A" w:rsidRDefault="007B151A" w:rsidP="0070730A">
            <w:r>
              <w:t>Add:</w:t>
            </w:r>
          </w:p>
          <w:p w:rsidR="007B151A" w:rsidRPr="005A5027" w:rsidRDefault="007B151A"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7B151A" w:rsidRPr="005A5027" w:rsidRDefault="007B151A" w:rsidP="00CF617C">
            <w:r w:rsidRPr="005A5027">
              <w:t>Clarification</w:t>
            </w:r>
            <w:r>
              <w:t xml:space="preserve">. </w:t>
            </w:r>
            <w:r w:rsidRPr="005A5027">
              <w:t xml:space="preserve">Initially PM2.5 PSELs will be exempt from triggering ambient air quality modeling or NSR/PSD because DEQ did not want a source to trigger any new requirements if it was </w:t>
            </w:r>
            <w:r w:rsidRPr="005A5027">
              <w:lastRenderedPageBreak/>
              <w:t>not making any modifications or production increases when PM2.5 was added as a regulated pollutant</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w:t>
            </w:r>
          </w:p>
        </w:tc>
        <w:tc>
          <w:tcPr>
            <w:tcW w:w="4860" w:type="dxa"/>
          </w:tcPr>
          <w:p w:rsidR="007B151A" w:rsidRDefault="007B151A">
            <w:r w:rsidRPr="006E233D">
              <w:t>Add</w:t>
            </w:r>
            <w:r>
              <w:t>:</w:t>
            </w:r>
          </w:p>
          <w:p w:rsidR="007B151A" w:rsidRPr="006E233D" w:rsidRDefault="007B151A"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7B151A" w:rsidRPr="006E233D" w:rsidRDefault="007B151A"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rsidRPr="006E233D">
              <w:t>NA</w:t>
            </w:r>
          </w:p>
        </w:tc>
        <w:tc>
          <w:tcPr>
            <w:tcW w:w="990" w:type="dxa"/>
          </w:tcPr>
          <w:p w:rsidR="007B151A" w:rsidRPr="006E233D" w:rsidRDefault="007B151A" w:rsidP="00A65851">
            <w:r>
              <w:t>222</w:t>
            </w:r>
          </w:p>
        </w:tc>
        <w:tc>
          <w:tcPr>
            <w:tcW w:w="1350" w:type="dxa"/>
          </w:tcPr>
          <w:p w:rsidR="007B151A" w:rsidRPr="006E233D" w:rsidRDefault="007B151A" w:rsidP="00A65851">
            <w:r w:rsidRPr="006E233D">
              <w:t>0046(2)(b)(B)(i)</w:t>
            </w:r>
          </w:p>
        </w:tc>
        <w:tc>
          <w:tcPr>
            <w:tcW w:w="4860" w:type="dxa"/>
          </w:tcPr>
          <w:p w:rsidR="007B151A" w:rsidRDefault="007B151A" w:rsidP="00FE68CE">
            <w:r w:rsidRPr="006E233D">
              <w:t>Add</w:t>
            </w:r>
            <w:r>
              <w:t>:</w:t>
            </w:r>
          </w:p>
          <w:p w:rsidR="007B151A" w:rsidRPr="006E233D" w:rsidRDefault="007B151A" w:rsidP="00FE68CE">
            <w:r w:rsidRPr="006E233D">
              <w:t xml:space="preserve">“(i) Correction of a PM10 netting basis will not by itself trigger OAR 340-222-0041(4) for PM2.5.”  </w:t>
            </w:r>
          </w:p>
        </w:tc>
        <w:tc>
          <w:tcPr>
            <w:tcW w:w="4320" w:type="dxa"/>
          </w:tcPr>
          <w:p w:rsidR="007B151A" w:rsidRPr="006E233D" w:rsidRDefault="007B151A"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t>222</w:t>
            </w:r>
          </w:p>
        </w:tc>
        <w:tc>
          <w:tcPr>
            <w:tcW w:w="1350" w:type="dxa"/>
          </w:tcPr>
          <w:p w:rsidR="007B151A" w:rsidRPr="006E233D" w:rsidRDefault="007B151A" w:rsidP="00A65851">
            <w:r w:rsidRPr="006E233D">
              <w:t>0046(2)(b)(B)(ii)</w:t>
            </w:r>
          </w:p>
        </w:tc>
        <w:tc>
          <w:tcPr>
            <w:tcW w:w="4860" w:type="dxa"/>
          </w:tcPr>
          <w:p w:rsidR="007B151A" w:rsidRDefault="007B151A" w:rsidP="00FE68CE">
            <w:r w:rsidRPr="006E233D">
              <w:t>Add</w:t>
            </w:r>
            <w:r>
              <w:t>:</w:t>
            </w:r>
          </w:p>
          <w:p w:rsidR="007B151A" w:rsidRPr="006E233D" w:rsidRDefault="007B151A" w:rsidP="00FE68CE">
            <w:r w:rsidRPr="006E233D">
              <w:t xml:space="preserve">“(ii) Correction of a PM10 netting basis could result in further requirements for PM10 in accordance with all applicable regulations.”  </w:t>
            </w:r>
          </w:p>
        </w:tc>
        <w:tc>
          <w:tcPr>
            <w:tcW w:w="4320" w:type="dxa"/>
          </w:tcPr>
          <w:p w:rsidR="007B151A" w:rsidRPr="006E233D" w:rsidRDefault="007B151A"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t>0020(76)(b</w:t>
            </w:r>
            <w:r w:rsidRPr="006E233D">
              <w:t>)</w:t>
            </w:r>
            <w:r>
              <w:t>(B)</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E0354">
            <w:r>
              <w:t>Delete:</w:t>
            </w:r>
          </w:p>
          <w:p w:rsidR="007B151A" w:rsidRPr="006E233D" w:rsidRDefault="007B151A"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7B151A" w:rsidRPr="006E233D" w:rsidRDefault="007B151A" w:rsidP="003E0354">
            <w:r w:rsidRPr="00CF617C">
              <w:t>This rule is for netting basis, not the PSEL</w:t>
            </w:r>
          </w:p>
        </w:tc>
        <w:tc>
          <w:tcPr>
            <w:tcW w:w="787" w:type="dxa"/>
          </w:tcPr>
          <w:p w:rsidR="007B151A" w:rsidRPr="006E233D" w:rsidRDefault="007B151A" w:rsidP="0066018C">
            <w:pPr>
              <w:jc w:val="center"/>
            </w:pPr>
            <w:r>
              <w:t>SIP</w:t>
            </w:r>
          </w:p>
        </w:tc>
      </w:tr>
      <w:tr w:rsidR="007B151A" w:rsidRPr="006E233D" w:rsidTr="003B1B02">
        <w:tc>
          <w:tcPr>
            <w:tcW w:w="918" w:type="dxa"/>
          </w:tcPr>
          <w:p w:rsidR="007B151A" w:rsidRPr="006E233D" w:rsidRDefault="007B151A" w:rsidP="003B1B02">
            <w:r w:rsidRPr="006E233D">
              <w:t>200</w:t>
            </w:r>
          </w:p>
        </w:tc>
        <w:tc>
          <w:tcPr>
            <w:tcW w:w="1350" w:type="dxa"/>
          </w:tcPr>
          <w:p w:rsidR="007B151A" w:rsidRPr="006E233D" w:rsidRDefault="007B151A" w:rsidP="003B1B02">
            <w:r w:rsidRPr="006E233D">
              <w:t>0020(76)</w:t>
            </w:r>
            <w:r>
              <w:t>(d)</w:t>
            </w:r>
          </w:p>
        </w:tc>
        <w:tc>
          <w:tcPr>
            <w:tcW w:w="990" w:type="dxa"/>
          </w:tcPr>
          <w:p w:rsidR="007B151A" w:rsidRPr="006E233D" w:rsidRDefault="007B151A" w:rsidP="003B1B02">
            <w:r w:rsidRPr="006E233D">
              <w:t>222</w:t>
            </w:r>
          </w:p>
        </w:tc>
        <w:tc>
          <w:tcPr>
            <w:tcW w:w="1350" w:type="dxa"/>
          </w:tcPr>
          <w:p w:rsidR="007B151A" w:rsidRPr="006E233D" w:rsidRDefault="007B151A" w:rsidP="003B1B02">
            <w:r>
              <w:t>0046(2)(c)</w:t>
            </w:r>
          </w:p>
        </w:tc>
        <w:tc>
          <w:tcPr>
            <w:tcW w:w="4860" w:type="dxa"/>
          </w:tcPr>
          <w:p w:rsidR="007B151A" w:rsidRDefault="007B151A" w:rsidP="003B1B02">
            <w:r>
              <w:t>Change to:</w:t>
            </w:r>
          </w:p>
          <w:p w:rsidR="007B151A" w:rsidRPr="006E233D" w:rsidRDefault="007B151A" w:rsidP="003B1B02">
            <w:r>
              <w:t>“</w:t>
            </w:r>
            <w:r w:rsidRPr="002F08FE">
              <w:t xml:space="preserve">(c) </w:t>
            </w:r>
            <w:r>
              <w:t>A source’s netting basis is zero for:”</w:t>
            </w:r>
          </w:p>
        </w:tc>
        <w:tc>
          <w:tcPr>
            <w:tcW w:w="4320" w:type="dxa"/>
          </w:tcPr>
          <w:p w:rsidR="007B151A" w:rsidRPr="006E233D" w:rsidRDefault="007B151A" w:rsidP="003B1B02">
            <w:r>
              <w:t>Clarification</w:t>
            </w:r>
          </w:p>
        </w:tc>
        <w:tc>
          <w:tcPr>
            <w:tcW w:w="787" w:type="dxa"/>
          </w:tcPr>
          <w:p w:rsidR="007B151A" w:rsidRPr="006E233D" w:rsidRDefault="007B151A" w:rsidP="003B1B02">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0046(2)(c)(A)</w:t>
            </w:r>
          </w:p>
        </w:tc>
        <w:tc>
          <w:tcPr>
            <w:tcW w:w="4860" w:type="dxa"/>
          </w:tcPr>
          <w:p w:rsidR="007B151A" w:rsidRPr="006E233D" w:rsidRDefault="007B151A" w:rsidP="00BF2B03">
            <w:r w:rsidRPr="006E233D">
              <w:t xml:space="preserve">Add “except as provided in subsection (2)(b) for PM2.5” </w:t>
            </w:r>
          </w:p>
        </w:tc>
        <w:tc>
          <w:tcPr>
            <w:tcW w:w="4320" w:type="dxa"/>
          </w:tcPr>
          <w:p w:rsidR="007B151A" w:rsidRPr="006E233D" w:rsidRDefault="007B151A" w:rsidP="00FE68CE">
            <w:r w:rsidRPr="006E233D">
              <w:t>Sources will be given a netting basis for PM2.5 without going through Major New Source Review if they had a netting basis for PM10.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0046(2)(c)(B)</w:t>
            </w:r>
          </w:p>
        </w:tc>
        <w:tc>
          <w:tcPr>
            <w:tcW w:w="4860" w:type="dxa"/>
          </w:tcPr>
          <w:p w:rsidR="007B151A" w:rsidRDefault="007B151A" w:rsidP="003E0354">
            <w:r>
              <w:t>Move:</w:t>
            </w:r>
          </w:p>
          <w:p w:rsidR="007B151A" w:rsidRPr="006E233D" w:rsidRDefault="007B151A" w:rsidP="003E0354">
            <w:r>
              <w:t>“</w:t>
            </w:r>
            <w:r w:rsidRPr="00731A16">
              <w:t>(B) Any regulated pollutant that has a generic PSEL in a permit;</w:t>
            </w:r>
            <w:r>
              <w:t xml:space="preserve"> or”</w:t>
            </w:r>
          </w:p>
        </w:tc>
        <w:tc>
          <w:tcPr>
            <w:tcW w:w="4320" w:type="dxa"/>
          </w:tcPr>
          <w:p w:rsidR="007B151A" w:rsidRPr="006E233D" w:rsidRDefault="007B151A" w:rsidP="00731A16">
            <w:r w:rsidRPr="006E233D">
              <w:t>Move from division 200 definition of netting basis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0046(2)(c)(C)</w:t>
            </w:r>
          </w:p>
        </w:tc>
        <w:tc>
          <w:tcPr>
            <w:tcW w:w="4860" w:type="dxa"/>
          </w:tcPr>
          <w:p w:rsidR="007B151A" w:rsidRDefault="007B151A" w:rsidP="003E0354">
            <w:r>
              <w:t>Move:</w:t>
            </w:r>
          </w:p>
          <w:p w:rsidR="007B151A" w:rsidRPr="006E233D" w:rsidRDefault="007B151A" w:rsidP="003E0354">
            <w:r>
              <w:t>“</w:t>
            </w:r>
            <w:r w:rsidRPr="00731A16">
              <w:t>(C) Any source permitted as portable</w:t>
            </w:r>
            <w:r>
              <w:t>.”</w:t>
            </w:r>
          </w:p>
        </w:tc>
        <w:tc>
          <w:tcPr>
            <w:tcW w:w="4320" w:type="dxa"/>
          </w:tcPr>
          <w:p w:rsidR="007B151A" w:rsidRPr="006E233D" w:rsidRDefault="007B151A" w:rsidP="00731A16">
            <w:r w:rsidRPr="006E233D">
              <w:t xml:space="preserve">Move from division 200 definition of netting basis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r>
              <w:t>(d)(D)</w:t>
            </w:r>
          </w:p>
        </w:tc>
        <w:tc>
          <w:tcPr>
            <w:tcW w:w="990" w:type="dxa"/>
          </w:tcPr>
          <w:p w:rsidR="007B151A" w:rsidRPr="002410A4" w:rsidRDefault="007B151A" w:rsidP="002410A4">
            <w:r>
              <w:t>NA</w:t>
            </w:r>
          </w:p>
        </w:tc>
        <w:tc>
          <w:tcPr>
            <w:tcW w:w="1350" w:type="dxa"/>
          </w:tcPr>
          <w:p w:rsidR="007B151A" w:rsidRPr="002410A4" w:rsidRDefault="007B151A" w:rsidP="002410A4">
            <w:r>
              <w:t>NA</w:t>
            </w:r>
          </w:p>
        </w:tc>
        <w:tc>
          <w:tcPr>
            <w:tcW w:w="4860" w:type="dxa"/>
          </w:tcPr>
          <w:p w:rsidR="007B151A" w:rsidRDefault="007B151A" w:rsidP="003E0354">
            <w:r>
              <w:t>Delete:</w:t>
            </w:r>
          </w:p>
          <w:p w:rsidR="007B151A" w:rsidRPr="006E233D" w:rsidRDefault="007B151A" w:rsidP="003E0354">
            <w:r>
              <w:t>“</w:t>
            </w:r>
            <w:r w:rsidRPr="002410A4">
              <w:t>(D) Any source with a netting basis calculation resulting in a negative number.</w:t>
            </w:r>
            <w:r>
              <w:t>”</w:t>
            </w:r>
          </w:p>
        </w:tc>
        <w:tc>
          <w:tcPr>
            <w:tcW w:w="4320" w:type="dxa"/>
          </w:tcPr>
          <w:p w:rsidR="007B151A" w:rsidRPr="006E233D" w:rsidRDefault="007B151A" w:rsidP="002410A4">
            <w:r>
              <w:t xml:space="preserve">This language is no longer necessary because of the other changes in this rule.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w:t>
            </w:r>
          </w:p>
        </w:tc>
        <w:tc>
          <w:tcPr>
            <w:tcW w:w="4860" w:type="dxa"/>
          </w:tcPr>
          <w:p w:rsidR="007B151A" w:rsidRDefault="007B151A" w:rsidP="00FE68CE">
            <w:r>
              <w:t>Add:</w:t>
            </w:r>
          </w:p>
          <w:p w:rsidR="007B151A" w:rsidRPr="006E233D" w:rsidRDefault="007B151A" w:rsidP="00023BB9">
            <w:r>
              <w:t>“</w:t>
            </w:r>
            <w:r w:rsidRPr="009517A0">
              <w:t xml:space="preserve">(3) </w:t>
            </w:r>
            <w:r>
              <w:t>A source’s</w:t>
            </w:r>
            <w:r w:rsidRPr="009517A0">
              <w:t xml:space="preserve"> netting basis will be adjusted as follows:</w:t>
            </w:r>
            <w:r>
              <w:t>”</w:t>
            </w:r>
          </w:p>
        </w:tc>
        <w:tc>
          <w:tcPr>
            <w:tcW w:w="4320" w:type="dxa"/>
          </w:tcPr>
          <w:p w:rsidR="007B151A" w:rsidRPr="006E233D" w:rsidRDefault="007B151A" w:rsidP="009517A0">
            <w:r w:rsidRPr="006E233D">
              <w:t xml:space="preserve">Separate the ways that the netting basis can be adjusted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rsidRPr="006E233D">
              <w:t>200</w:t>
            </w:r>
          </w:p>
        </w:tc>
        <w:tc>
          <w:tcPr>
            <w:tcW w:w="1350" w:type="dxa"/>
          </w:tcPr>
          <w:p w:rsidR="007B151A" w:rsidRPr="006E233D" w:rsidRDefault="007B151A" w:rsidP="00EC1D48">
            <w:r w:rsidRPr="006E233D">
              <w:t>0020(76)</w:t>
            </w:r>
            <w:r>
              <w:t>(f)</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0046(3)(a)</w:t>
            </w:r>
          </w:p>
        </w:tc>
        <w:tc>
          <w:tcPr>
            <w:tcW w:w="4860" w:type="dxa"/>
          </w:tcPr>
          <w:p w:rsidR="007B151A" w:rsidRDefault="007B151A" w:rsidP="00E065C4">
            <w:r>
              <w:t>Change to:</w:t>
            </w:r>
          </w:p>
          <w:p w:rsidR="007B151A" w:rsidRPr="006E233D" w:rsidRDefault="007B151A" w:rsidP="00B273A0">
            <w:r>
              <w:t>“</w:t>
            </w:r>
            <w:r w:rsidRPr="006D56C4">
              <w:t xml:space="preserve">(a) The netting basis will be reduced by any emission </w:t>
            </w:r>
            <w:r w:rsidRPr="006D56C4">
              <w:lastRenderedPageBreak/>
              <w:t xml:space="preserve">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7B151A" w:rsidRPr="006E233D" w:rsidRDefault="007B151A" w:rsidP="003E0354">
            <w:r w:rsidRPr="006E233D">
              <w:lastRenderedPageBreak/>
              <w:t>Correction</w:t>
            </w:r>
            <w:r>
              <w:t xml:space="preserve">. </w:t>
            </w:r>
            <w:r w:rsidRPr="006E233D">
              <w:t>Add language about SIP which was previously omitted.</w:t>
            </w:r>
          </w:p>
        </w:tc>
        <w:tc>
          <w:tcPr>
            <w:tcW w:w="787" w:type="dxa"/>
          </w:tcPr>
          <w:p w:rsidR="007B151A" w:rsidRPr="006E233D" w:rsidRDefault="007B151A" w:rsidP="0066018C">
            <w:pPr>
              <w:jc w:val="center"/>
            </w:pPr>
            <w:r>
              <w:t>SIP</w:t>
            </w:r>
          </w:p>
        </w:tc>
      </w:tr>
      <w:tr w:rsidR="007B151A" w:rsidRPr="006E233D" w:rsidTr="007E454C">
        <w:tc>
          <w:tcPr>
            <w:tcW w:w="918" w:type="dxa"/>
          </w:tcPr>
          <w:p w:rsidR="007B151A" w:rsidRPr="006E233D" w:rsidRDefault="007B151A" w:rsidP="007E454C">
            <w:r>
              <w:lastRenderedPageBreak/>
              <w:t>NA</w:t>
            </w:r>
          </w:p>
        </w:tc>
        <w:tc>
          <w:tcPr>
            <w:tcW w:w="1350" w:type="dxa"/>
          </w:tcPr>
          <w:p w:rsidR="007B151A" w:rsidRPr="006E233D" w:rsidRDefault="007B151A" w:rsidP="007E454C">
            <w:r w:rsidRPr="006E233D">
              <w:t>NA</w:t>
            </w:r>
          </w:p>
        </w:tc>
        <w:tc>
          <w:tcPr>
            <w:tcW w:w="990" w:type="dxa"/>
          </w:tcPr>
          <w:p w:rsidR="007B151A" w:rsidRPr="006E233D" w:rsidRDefault="007B151A" w:rsidP="007E454C">
            <w:r w:rsidRPr="006E233D">
              <w:t>222</w:t>
            </w:r>
          </w:p>
        </w:tc>
        <w:tc>
          <w:tcPr>
            <w:tcW w:w="1350" w:type="dxa"/>
          </w:tcPr>
          <w:p w:rsidR="007B151A" w:rsidRPr="006E233D" w:rsidRDefault="007B151A" w:rsidP="007E454C">
            <w:r w:rsidRPr="006E233D">
              <w:t>0046(3)(a)(A)</w:t>
            </w:r>
          </w:p>
        </w:tc>
        <w:tc>
          <w:tcPr>
            <w:tcW w:w="4860" w:type="dxa"/>
          </w:tcPr>
          <w:p w:rsidR="007B151A" w:rsidRDefault="007B151A" w:rsidP="007E454C">
            <w:r>
              <w:t>Add:</w:t>
            </w:r>
          </w:p>
          <w:p w:rsidR="007B151A" w:rsidRPr="006E233D" w:rsidRDefault="007B151A"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7B151A" w:rsidRPr="006E233D" w:rsidRDefault="007B151A" w:rsidP="00443AE6">
            <w:r w:rsidRPr="006E233D">
              <w:t>Clarification</w:t>
            </w:r>
            <w:r>
              <w:t xml:space="preserve"> </w:t>
            </w:r>
          </w:p>
        </w:tc>
        <w:tc>
          <w:tcPr>
            <w:tcW w:w="787" w:type="dxa"/>
          </w:tcPr>
          <w:p w:rsidR="007B151A" w:rsidRPr="006E233D" w:rsidRDefault="007B151A" w:rsidP="007E454C">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0046(3)(a)(B</w:t>
            </w:r>
            <w:r w:rsidRPr="006E233D">
              <w:t>)</w:t>
            </w:r>
          </w:p>
        </w:tc>
        <w:tc>
          <w:tcPr>
            <w:tcW w:w="4860" w:type="dxa"/>
          </w:tcPr>
          <w:p w:rsidR="007B151A" w:rsidRDefault="007B151A" w:rsidP="00EC1D48">
            <w:r>
              <w:t>Add:</w:t>
            </w:r>
          </w:p>
          <w:p w:rsidR="007B151A" w:rsidRPr="006E233D" w:rsidRDefault="007B151A"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7B151A" w:rsidRPr="006E233D" w:rsidRDefault="007B151A"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7B151A" w:rsidRPr="006E233D" w:rsidRDefault="007B151A" w:rsidP="00EC1D48">
            <w:pPr>
              <w:jc w:val="center"/>
            </w:pPr>
            <w:r>
              <w:t>SIP</w:t>
            </w:r>
          </w:p>
        </w:tc>
      </w:tr>
      <w:tr w:rsidR="007B151A" w:rsidRPr="006E233D" w:rsidTr="00EC1D4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EC1D48">
            <w:r w:rsidRPr="006E233D">
              <w:t>222</w:t>
            </w:r>
          </w:p>
        </w:tc>
        <w:tc>
          <w:tcPr>
            <w:tcW w:w="1350" w:type="dxa"/>
          </w:tcPr>
          <w:p w:rsidR="007B151A" w:rsidRPr="006E233D" w:rsidRDefault="007B151A" w:rsidP="00EC1D48">
            <w:r>
              <w:t>0046(3)(a)(C)</w:t>
            </w:r>
          </w:p>
        </w:tc>
        <w:tc>
          <w:tcPr>
            <w:tcW w:w="4860" w:type="dxa"/>
          </w:tcPr>
          <w:p w:rsidR="007B151A" w:rsidRDefault="007B151A" w:rsidP="00EC1D48">
            <w:r>
              <w:t>Add:</w:t>
            </w:r>
          </w:p>
          <w:p w:rsidR="007B151A" w:rsidRPr="006E233D" w:rsidRDefault="007B151A"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7B151A" w:rsidRPr="006E233D" w:rsidRDefault="007B151A"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0046(3)(a)(D</w:t>
            </w:r>
            <w:r w:rsidRPr="006E233D">
              <w:t>)</w:t>
            </w:r>
          </w:p>
        </w:tc>
        <w:tc>
          <w:tcPr>
            <w:tcW w:w="4860" w:type="dxa"/>
          </w:tcPr>
          <w:p w:rsidR="007B151A" w:rsidRDefault="007B151A" w:rsidP="003E0354">
            <w:r>
              <w:t>Add:</w:t>
            </w:r>
          </w:p>
          <w:p w:rsidR="007B151A" w:rsidRPr="006E233D" w:rsidRDefault="007B151A"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7B151A" w:rsidRPr="006E233D" w:rsidRDefault="007B151A" w:rsidP="00ED251E">
            <w:r w:rsidRPr="006E233D">
              <w:t>Clarification</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EC1D48">
            <w:r>
              <w:t>NA</w:t>
            </w:r>
          </w:p>
        </w:tc>
        <w:tc>
          <w:tcPr>
            <w:tcW w:w="1350" w:type="dxa"/>
          </w:tcPr>
          <w:p w:rsidR="007B151A" w:rsidRPr="006E233D" w:rsidRDefault="007B151A" w:rsidP="00EC1D48">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0046(3)(a)(E</w:t>
            </w:r>
            <w:r w:rsidRPr="006E233D">
              <w:t>)</w:t>
            </w:r>
          </w:p>
        </w:tc>
        <w:tc>
          <w:tcPr>
            <w:tcW w:w="4860" w:type="dxa"/>
          </w:tcPr>
          <w:p w:rsidR="007B151A" w:rsidRDefault="007B151A" w:rsidP="003E0354">
            <w:r w:rsidRPr="006E233D">
              <w:t xml:space="preserve">Add </w:t>
            </w:r>
          </w:p>
          <w:p w:rsidR="007B151A" w:rsidRPr="006E233D" w:rsidRDefault="007B151A" w:rsidP="003E0354">
            <w:r>
              <w:t>“</w:t>
            </w:r>
            <w:r w:rsidRPr="002F08FE">
              <w:t>(</w:t>
            </w:r>
            <w:r>
              <w:t>E</w:t>
            </w:r>
            <w:r w:rsidRPr="002F08FE">
              <w:t xml:space="preserve">) </w:t>
            </w:r>
            <w:r>
              <w:t>Netting basis</w:t>
            </w:r>
            <w:r w:rsidRPr="002F08FE">
              <w:t xml:space="preserve"> reductions for the affected devices or emissions units will be determined consistent with the 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7B151A" w:rsidRPr="006E233D" w:rsidRDefault="007B151A" w:rsidP="000F6AFA">
            <w:r w:rsidRPr="006E233D">
              <w:t>Clarification</w:t>
            </w:r>
            <w:r>
              <w:t xml:space="preserve">. </w:t>
            </w:r>
            <w:r w:rsidRPr="006E233D">
              <w:t>DEQ wrote an Internal Management Directive addressing this situation and is now including it in the rule</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752EB" w:rsidRDefault="007B151A" w:rsidP="00A65851">
            <w:r w:rsidRPr="003752EB">
              <w:t>200</w:t>
            </w:r>
          </w:p>
        </w:tc>
        <w:tc>
          <w:tcPr>
            <w:tcW w:w="1350" w:type="dxa"/>
          </w:tcPr>
          <w:p w:rsidR="007B151A" w:rsidRPr="003752EB" w:rsidRDefault="007B151A" w:rsidP="00A65851">
            <w:r w:rsidRPr="003752EB">
              <w:t>0020(76)(h)</w:t>
            </w:r>
          </w:p>
        </w:tc>
        <w:tc>
          <w:tcPr>
            <w:tcW w:w="990" w:type="dxa"/>
          </w:tcPr>
          <w:p w:rsidR="007B151A" w:rsidRPr="003752EB" w:rsidRDefault="007B151A" w:rsidP="00A65851">
            <w:r w:rsidRPr="003752EB">
              <w:t>222</w:t>
            </w:r>
          </w:p>
        </w:tc>
        <w:tc>
          <w:tcPr>
            <w:tcW w:w="1350" w:type="dxa"/>
          </w:tcPr>
          <w:p w:rsidR="007B151A" w:rsidRPr="003752EB" w:rsidRDefault="007B151A" w:rsidP="00A65851">
            <w:r>
              <w:t>0046(3)(a)(F</w:t>
            </w:r>
            <w:r w:rsidRPr="003752EB">
              <w:t>)</w:t>
            </w:r>
          </w:p>
        </w:tc>
        <w:tc>
          <w:tcPr>
            <w:tcW w:w="4860" w:type="dxa"/>
          </w:tcPr>
          <w:p w:rsidR="007B151A" w:rsidRDefault="007B151A" w:rsidP="00D37AB3">
            <w:r>
              <w:t>Change to:</w:t>
            </w:r>
          </w:p>
          <w:p w:rsidR="007B151A" w:rsidRPr="003752EB" w:rsidRDefault="007B151A" w:rsidP="00D37AB3">
            <w:r>
              <w:t>“</w:t>
            </w:r>
            <w:r w:rsidRPr="002F08FE">
              <w:t>(</w:t>
            </w:r>
            <w:r>
              <w:t>F</w:t>
            </w:r>
            <w:r w:rsidRPr="002F08FE">
              <w:t xml:space="preserve">) </w:t>
            </w:r>
            <w:r>
              <w:t>The netting basis</w:t>
            </w:r>
            <w:r w:rsidRPr="002F08FE">
              <w:t xml:space="preserve"> reductions </w:t>
            </w:r>
            <w:r>
              <w:t>will</w:t>
            </w:r>
            <w:r w:rsidRPr="002F08FE">
              <w:t xml:space="preserve"> not include </w:t>
            </w:r>
            <w:r w:rsidRPr="002F08FE">
              <w:lastRenderedPageBreak/>
              <w:t>emission reductions achieved under OAR 340-226-0110</w:t>
            </w:r>
            <w:r>
              <w:t>,</w:t>
            </w:r>
            <w:r w:rsidRPr="002F08FE">
              <w:t xml:space="preserve"> </w:t>
            </w:r>
            <w:r w:rsidRPr="0096227B">
              <w:t>340-226-</w:t>
            </w:r>
            <w:r w:rsidRPr="002F08FE">
              <w:t>0120</w:t>
            </w:r>
            <w:r>
              <w:t>, or OAR 340 division 244;”</w:t>
            </w:r>
          </w:p>
        </w:tc>
        <w:tc>
          <w:tcPr>
            <w:tcW w:w="4320" w:type="dxa"/>
          </w:tcPr>
          <w:p w:rsidR="007B151A" w:rsidRPr="003752EB" w:rsidRDefault="007B151A" w:rsidP="00731A16">
            <w:r w:rsidRPr="003752EB">
              <w:lastRenderedPageBreak/>
              <w:t>Move from division 200 definition of netting basis</w:t>
            </w:r>
            <w:r>
              <w:t xml:space="preserve">. </w:t>
            </w:r>
            <w:r w:rsidRPr="006E233D">
              <w:t xml:space="preserve">From 11/12/97 EPA Memo: Crediting of MACT </w:t>
            </w:r>
            <w:r w:rsidRPr="006E233D">
              <w:lastRenderedPageBreak/>
              <w:t>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7B151A" w:rsidRPr="006E233D" w:rsidRDefault="007B151A" w:rsidP="0066018C">
            <w:pPr>
              <w:jc w:val="center"/>
            </w:pPr>
            <w:r>
              <w:lastRenderedPageBreak/>
              <w:t>. 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0046(3)(b)</w:t>
            </w:r>
          </w:p>
        </w:tc>
        <w:tc>
          <w:tcPr>
            <w:tcW w:w="4860" w:type="dxa"/>
          </w:tcPr>
          <w:p w:rsidR="007B151A" w:rsidRDefault="007B151A" w:rsidP="003E0354">
            <w:r>
              <w:t>Add:</w:t>
            </w:r>
          </w:p>
          <w:p w:rsidR="007B151A" w:rsidRPr="006E233D" w:rsidRDefault="007B151A" w:rsidP="003E0354">
            <w:r>
              <w:t>“</w:t>
            </w:r>
            <w:r w:rsidRPr="00ED251E">
              <w:t>(b) The netting basis will be reduced by any unassigned emissions that are reduced under OAR 340-222-0055(3)(a);</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0046(3)(c)</w:t>
            </w:r>
          </w:p>
        </w:tc>
        <w:tc>
          <w:tcPr>
            <w:tcW w:w="4860" w:type="dxa"/>
          </w:tcPr>
          <w:p w:rsidR="007B151A" w:rsidRDefault="007B151A" w:rsidP="003E0354">
            <w:r>
              <w:t>Change to:</w:t>
            </w:r>
          </w:p>
          <w:p w:rsidR="007B151A" w:rsidRPr="006E233D" w:rsidRDefault="007B151A" w:rsidP="003E0354">
            <w:r>
              <w:t>“</w:t>
            </w:r>
            <w:r w:rsidRPr="00ED251E">
              <w:t>(c) The netting basis will be reduced by the amount of emission reduction credits transferred off site in accordance with OAR 340 division 268;</w:t>
            </w:r>
            <w:r>
              <w:t>”</w:t>
            </w:r>
          </w:p>
        </w:tc>
        <w:tc>
          <w:tcPr>
            <w:tcW w:w="4320" w:type="dxa"/>
          </w:tcPr>
          <w:p w:rsidR="007B151A" w:rsidRPr="006E233D" w:rsidRDefault="007B151A" w:rsidP="00D37AB3">
            <w:r w:rsidRPr="006E233D">
              <w:t>Separate the ways that the netting basis can be adjusted from section (76)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0020(76)(g)</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0046(3)(d)</w:t>
            </w:r>
          </w:p>
        </w:tc>
        <w:tc>
          <w:tcPr>
            <w:tcW w:w="4860" w:type="dxa"/>
          </w:tcPr>
          <w:p w:rsidR="007B151A" w:rsidRDefault="007B151A" w:rsidP="003E0354">
            <w:r>
              <w:t>Add:</w:t>
            </w:r>
          </w:p>
          <w:p w:rsidR="007B151A" w:rsidRPr="005A5027" w:rsidRDefault="007B151A" w:rsidP="003E0354">
            <w:r w:rsidRPr="005A5027">
              <w:t xml:space="preserve"> “(d) The netting basis will be reduced when actual emissions are reduced according to OAR 340-222-0051</w:t>
            </w:r>
            <w:r>
              <w:t>(3);</w:t>
            </w:r>
            <w:r w:rsidRPr="005A5027">
              <w:t>”</w:t>
            </w:r>
          </w:p>
        </w:tc>
        <w:tc>
          <w:tcPr>
            <w:tcW w:w="4320" w:type="dxa"/>
          </w:tcPr>
          <w:p w:rsidR="007B151A" w:rsidRPr="005A5027" w:rsidRDefault="007B151A" w:rsidP="003E0354">
            <w:r w:rsidRPr="005A5027">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0046(3)(e)</w:t>
            </w:r>
          </w:p>
        </w:tc>
        <w:tc>
          <w:tcPr>
            <w:tcW w:w="4860" w:type="dxa"/>
          </w:tcPr>
          <w:p w:rsidR="007B151A" w:rsidRDefault="007B151A" w:rsidP="003E0354">
            <w:r w:rsidRPr="006E233D">
              <w:t>Add</w:t>
            </w:r>
            <w:r>
              <w:t>:</w:t>
            </w:r>
          </w:p>
          <w:p w:rsidR="007B151A" w:rsidRDefault="007B151A" w:rsidP="0073016D">
            <w:r>
              <w:t>“</w:t>
            </w:r>
            <w:r w:rsidRPr="00BF2B03">
              <w:t>(</w:t>
            </w:r>
            <w:r w:rsidRPr="002F08FE">
              <w:t xml:space="preserve">e) </w:t>
            </w:r>
            <w:r>
              <w:t>T</w:t>
            </w:r>
            <w:r w:rsidRPr="002F08FE">
              <w:t>he netting basis will be increased by</w:t>
            </w:r>
            <w:r>
              <w:t xml:space="preserve"> any of the following:</w:t>
            </w:r>
          </w:p>
          <w:p w:rsidR="007B151A" w:rsidRDefault="007B151A"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7B151A" w:rsidRDefault="007B151A"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7B151A" w:rsidRPr="006E233D" w:rsidRDefault="007B151A"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7B151A" w:rsidRPr="006E233D" w:rsidRDefault="007B151A" w:rsidP="003E0354">
            <w:r w:rsidRPr="006E233D">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14611E">
            <w:r>
              <w:t>222</w:t>
            </w:r>
          </w:p>
        </w:tc>
        <w:tc>
          <w:tcPr>
            <w:tcW w:w="1350" w:type="dxa"/>
          </w:tcPr>
          <w:p w:rsidR="007B151A" w:rsidRPr="006E233D" w:rsidRDefault="007B151A" w:rsidP="0014611E">
            <w:r>
              <w:t>0043(3)(f)</w:t>
            </w:r>
          </w:p>
        </w:tc>
        <w:tc>
          <w:tcPr>
            <w:tcW w:w="4860" w:type="dxa"/>
          </w:tcPr>
          <w:p w:rsidR="007B151A" w:rsidRDefault="007B151A" w:rsidP="007510E2">
            <w:r>
              <w:t>Add:</w:t>
            </w:r>
          </w:p>
          <w:p w:rsidR="007B151A" w:rsidRPr="006E233D" w:rsidRDefault="007B151A" w:rsidP="002A08AF">
            <w:r>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7B151A" w:rsidRPr="006E233D" w:rsidRDefault="007B151A" w:rsidP="00AD47F7">
            <w:pPr>
              <w:rPr>
                <w:bCs/>
              </w:rPr>
            </w:pPr>
            <w:r>
              <w:rPr>
                <w:bCs/>
              </w:rPr>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w:t>
            </w:r>
            <w:r>
              <w:rPr>
                <w:bCs/>
              </w:rPr>
              <w:lastRenderedPageBreak/>
              <w:t>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261F4B">
            <w:r w:rsidRPr="006E233D">
              <w:t>0043(</w:t>
            </w:r>
            <w:r>
              <w:t>4</w:t>
            </w:r>
            <w:r w:rsidRPr="006E233D">
              <w:t>)</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0046(4)</w:t>
            </w:r>
          </w:p>
        </w:tc>
        <w:tc>
          <w:tcPr>
            <w:tcW w:w="4860" w:type="dxa"/>
          </w:tcPr>
          <w:p w:rsidR="007B151A" w:rsidRDefault="007B151A" w:rsidP="007510E2">
            <w:r>
              <w:t>Change to:</w:t>
            </w:r>
          </w:p>
          <w:p w:rsidR="007B151A" w:rsidRPr="006E233D" w:rsidRDefault="007B151A"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7B151A" w:rsidRPr="006E233D" w:rsidRDefault="007B151A"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0046(5)</w:t>
            </w:r>
          </w:p>
        </w:tc>
        <w:tc>
          <w:tcPr>
            <w:tcW w:w="4860" w:type="dxa"/>
          </w:tcPr>
          <w:p w:rsidR="007B151A" w:rsidRDefault="007B151A" w:rsidP="003E0354">
            <w:r w:rsidRPr="006E233D">
              <w:t>Move from division 200 definition of netting basis</w:t>
            </w:r>
            <w:r w:rsidR="00421314">
              <w:t xml:space="preserve"> and change to:</w:t>
            </w:r>
          </w:p>
          <w:p w:rsidR="00421314" w:rsidRPr="006E233D" w:rsidRDefault="00421314" w:rsidP="003E0354">
            <w:r>
              <w:t>“</w:t>
            </w:r>
            <w:r w:rsidRPr="00421314">
              <w:t>(5) If a source relocates to a different site that DEQ determines is within or affects the same airshed, and the time between operation at the old and new sites is less than six months, the source may retain the netting basis from the old site.</w:t>
            </w:r>
            <w:r>
              <w:t>”</w:t>
            </w:r>
          </w:p>
        </w:tc>
        <w:tc>
          <w:tcPr>
            <w:tcW w:w="4320" w:type="dxa"/>
          </w:tcPr>
          <w:p w:rsidR="007B151A" w:rsidRPr="006E233D" w:rsidRDefault="00421314" w:rsidP="00421314">
            <w:pPr>
              <w:tabs>
                <w:tab w:val="left" w:pos="2280"/>
              </w:tabs>
            </w:pPr>
            <w:r>
              <w:t>Clarification to avoid confusion with the term “adjacent”</w:t>
            </w:r>
          </w:p>
        </w:tc>
        <w:tc>
          <w:tcPr>
            <w:tcW w:w="787" w:type="dxa"/>
          </w:tcPr>
          <w:p w:rsidR="007B151A" w:rsidRPr="006E233D" w:rsidRDefault="007B151A" w:rsidP="0066018C">
            <w:pPr>
              <w:jc w:val="center"/>
            </w:pPr>
            <w:r>
              <w:t>SIP</w:t>
            </w:r>
          </w:p>
        </w:tc>
      </w:tr>
      <w:tr w:rsidR="007B151A" w:rsidRPr="006E233D" w:rsidTr="00EC1D48">
        <w:tc>
          <w:tcPr>
            <w:tcW w:w="918" w:type="dxa"/>
          </w:tcPr>
          <w:p w:rsidR="007B151A" w:rsidRPr="006E233D" w:rsidRDefault="007B151A" w:rsidP="00EC1D48">
            <w:r w:rsidRPr="006E233D">
              <w:t>200</w:t>
            </w:r>
          </w:p>
        </w:tc>
        <w:tc>
          <w:tcPr>
            <w:tcW w:w="1350" w:type="dxa"/>
          </w:tcPr>
          <w:p w:rsidR="007B151A" w:rsidRPr="006E233D" w:rsidRDefault="007B151A" w:rsidP="00EC1D48">
            <w:r>
              <w:t>0020(76)(f</w:t>
            </w:r>
            <w:r w:rsidRPr="006E233D">
              <w:t>)</w:t>
            </w:r>
            <w:r>
              <w:t xml:space="preserve"> &amp; (g)</w:t>
            </w:r>
          </w:p>
        </w:tc>
        <w:tc>
          <w:tcPr>
            <w:tcW w:w="990" w:type="dxa"/>
          </w:tcPr>
          <w:p w:rsidR="007B151A" w:rsidRPr="006E233D" w:rsidRDefault="007B151A" w:rsidP="00EC1D48">
            <w:r>
              <w:t>NA</w:t>
            </w:r>
          </w:p>
        </w:tc>
        <w:tc>
          <w:tcPr>
            <w:tcW w:w="1350" w:type="dxa"/>
          </w:tcPr>
          <w:p w:rsidR="007B151A" w:rsidRPr="006E233D" w:rsidRDefault="007B151A" w:rsidP="00EC1D48">
            <w:r>
              <w:t>NA</w:t>
            </w:r>
          </w:p>
        </w:tc>
        <w:tc>
          <w:tcPr>
            <w:tcW w:w="4860" w:type="dxa"/>
          </w:tcPr>
          <w:p w:rsidR="007B151A" w:rsidRPr="006E233D" w:rsidRDefault="007B151A" w:rsidP="002013D4">
            <w:r>
              <w:t xml:space="preserve">Delete these subsections </w:t>
            </w:r>
          </w:p>
        </w:tc>
        <w:tc>
          <w:tcPr>
            <w:tcW w:w="4320" w:type="dxa"/>
          </w:tcPr>
          <w:p w:rsidR="007B151A" w:rsidRPr="006E233D" w:rsidRDefault="007B151A" w:rsidP="0031145F">
            <w:r>
              <w:t xml:space="preserve">This language is no longer necessary because of the other changes in this rule. </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0020(76)(i)</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0046(6)</w:t>
            </w:r>
          </w:p>
        </w:tc>
        <w:tc>
          <w:tcPr>
            <w:tcW w:w="4860" w:type="dxa"/>
          </w:tcPr>
          <w:p w:rsidR="007B151A" w:rsidRDefault="007B151A" w:rsidP="003E0354">
            <w:r w:rsidRPr="006E233D">
              <w:t xml:space="preserve">Change </w:t>
            </w:r>
            <w:r>
              <w:t xml:space="preserve">to:  </w:t>
            </w:r>
          </w:p>
          <w:p w:rsidR="007B151A" w:rsidRPr="006E233D" w:rsidRDefault="007B151A"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7B151A" w:rsidRPr="006E233D" w:rsidRDefault="007B151A" w:rsidP="003E0354">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0020(76)(j)</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0046(7)</w:t>
            </w:r>
          </w:p>
        </w:tc>
        <w:tc>
          <w:tcPr>
            <w:tcW w:w="4860" w:type="dxa"/>
          </w:tcPr>
          <w:p w:rsidR="007B151A" w:rsidRDefault="007B151A" w:rsidP="00A17895">
            <w:r>
              <w:t>Change to:</w:t>
            </w:r>
          </w:p>
          <w:p w:rsidR="007B151A" w:rsidRPr="006E233D" w:rsidRDefault="007B151A"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7B151A" w:rsidRPr="006E233D" w:rsidRDefault="007B151A" w:rsidP="003E0354">
            <w:r>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0046</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0046</w:t>
            </w:r>
          </w:p>
        </w:tc>
        <w:tc>
          <w:tcPr>
            <w:tcW w:w="4860" w:type="dxa"/>
          </w:tcPr>
          <w:p w:rsidR="007B151A" w:rsidRPr="001157A9" w:rsidRDefault="007B151A" w:rsidP="00A8758F">
            <w:r w:rsidRPr="001157A9">
              <w:t>Add SIP note:</w:t>
            </w:r>
          </w:p>
          <w:p w:rsidR="007B151A" w:rsidRPr="001157A9" w:rsidRDefault="007B151A" w:rsidP="00A8758F">
            <w:r w:rsidRPr="001157A9">
              <w:lastRenderedPageBreak/>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A17895">
            <w:r>
              <w:lastRenderedPageBreak/>
              <w:t xml:space="preserve">This definition was in OAR 340-200-0020, which </w:t>
            </w:r>
            <w:r w:rsidRPr="00A17895">
              <w:lastRenderedPageBreak/>
              <w:t xml:space="preserve">was </w:t>
            </w:r>
            <w:r>
              <w:t xml:space="preserve">last </w:t>
            </w:r>
            <w:r w:rsidRPr="00A17895">
              <w:t xml:space="preserve">approved in the SIP </w:t>
            </w:r>
            <w:r>
              <w:t>on 06/20/13.</w:t>
            </w:r>
          </w:p>
        </w:tc>
        <w:tc>
          <w:tcPr>
            <w:tcW w:w="787" w:type="dxa"/>
          </w:tcPr>
          <w:p w:rsidR="007B151A" w:rsidRDefault="007B151A" w:rsidP="0066018C">
            <w:pPr>
              <w:jc w:val="center"/>
            </w:pPr>
            <w:r>
              <w:lastRenderedPageBreak/>
              <w:t>SIP</w:t>
            </w:r>
          </w:p>
        </w:tc>
      </w:tr>
      <w:tr w:rsidR="007B151A" w:rsidRPr="006E233D" w:rsidTr="00D66578">
        <w:tc>
          <w:tcPr>
            <w:tcW w:w="918" w:type="dxa"/>
          </w:tcPr>
          <w:p w:rsidR="007B151A" w:rsidRPr="006E233D" w:rsidRDefault="007B151A" w:rsidP="00EC1D48">
            <w:r w:rsidRPr="006E233D">
              <w:lastRenderedPageBreak/>
              <w:t>200</w:t>
            </w:r>
          </w:p>
        </w:tc>
        <w:tc>
          <w:tcPr>
            <w:tcW w:w="1350" w:type="dxa"/>
          </w:tcPr>
          <w:p w:rsidR="007B151A" w:rsidRPr="006E233D" w:rsidRDefault="007B151A" w:rsidP="00EC1D48">
            <w:r w:rsidRPr="006E233D">
              <w:t>0020(13)</w:t>
            </w:r>
            <w:r>
              <w:t xml:space="preserve"> &amp; (14)</w:t>
            </w:r>
          </w:p>
        </w:tc>
        <w:tc>
          <w:tcPr>
            <w:tcW w:w="990" w:type="dxa"/>
          </w:tcPr>
          <w:p w:rsidR="007B151A" w:rsidRPr="006E233D" w:rsidRDefault="007B151A" w:rsidP="00EC1D48">
            <w:r w:rsidRPr="006E233D">
              <w:t>222</w:t>
            </w:r>
          </w:p>
        </w:tc>
        <w:tc>
          <w:tcPr>
            <w:tcW w:w="1350" w:type="dxa"/>
          </w:tcPr>
          <w:p w:rsidR="007B151A" w:rsidRPr="006E233D" w:rsidRDefault="007B151A" w:rsidP="00EC1D48">
            <w:r w:rsidRPr="006E233D">
              <w:t>0048</w:t>
            </w:r>
          </w:p>
        </w:tc>
        <w:tc>
          <w:tcPr>
            <w:tcW w:w="4860" w:type="dxa"/>
          </w:tcPr>
          <w:p w:rsidR="007B151A" w:rsidRPr="006E233D" w:rsidRDefault="007B151A"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7B151A" w:rsidRPr="006E233D" w:rsidRDefault="007B151A" w:rsidP="00EB3156">
            <w:r w:rsidRPr="006E233D">
              <w:t>This will move procedural requirements from the definitions</w:t>
            </w:r>
            <w:r>
              <w:t>. Reorganize the definition into a more understandable structure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0048(1)(a)</w:t>
            </w:r>
          </w:p>
        </w:tc>
        <w:tc>
          <w:tcPr>
            <w:tcW w:w="4860" w:type="dxa"/>
          </w:tcPr>
          <w:p w:rsidR="007B151A" w:rsidRDefault="007B151A" w:rsidP="009456D1">
            <w:r w:rsidRPr="006E233D">
              <w:t>Change to</w:t>
            </w:r>
            <w:r>
              <w:t>:</w:t>
            </w:r>
          </w:p>
          <w:p w:rsidR="007B151A" w:rsidRPr="00304EA2" w:rsidRDefault="007B151A" w:rsidP="00304EA2">
            <w:r>
              <w:t>“</w:t>
            </w:r>
            <w:r w:rsidRPr="00304EA2">
              <w:t>(1) The baseline period</w:t>
            </w:r>
            <w:r>
              <w:t xml:space="preserve"> </w:t>
            </w:r>
            <w:r w:rsidRPr="00304EA2">
              <w:t>used to calculate the baseline emission rate</w:t>
            </w:r>
            <w:r>
              <w:t xml:space="preserve"> is either</w:t>
            </w:r>
            <w:r w:rsidRPr="00304EA2">
              <w:t xml:space="preserve">: </w:t>
            </w:r>
          </w:p>
          <w:p w:rsidR="007B151A" w:rsidRPr="006E233D" w:rsidRDefault="007B151A"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7B151A" w:rsidRPr="006E233D" w:rsidRDefault="007B151A" w:rsidP="009456D1">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0020(14)(b)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0048(1)(b)</w:t>
            </w:r>
          </w:p>
        </w:tc>
        <w:tc>
          <w:tcPr>
            <w:tcW w:w="4860" w:type="dxa"/>
          </w:tcPr>
          <w:p w:rsidR="007B151A" w:rsidRDefault="007B151A" w:rsidP="009456D1">
            <w:r w:rsidRPr="006E233D">
              <w:t>Change to</w:t>
            </w:r>
            <w:r>
              <w:t>:</w:t>
            </w:r>
          </w:p>
          <w:p w:rsidR="007B151A" w:rsidRPr="006E233D" w:rsidRDefault="007B151A"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7B151A" w:rsidRPr="006E233D" w:rsidRDefault="007B151A" w:rsidP="00D37AB3">
            <w:r w:rsidRPr="006E233D">
              <w:t>Restructure from definition of baseline period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0048(1)(c)</w:t>
            </w:r>
          </w:p>
        </w:tc>
        <w:tc>
          <w:tcPr>
            <w:tcW w:w="4860" w:type="dxa"/>
          </w:tcPr>
          <w:p w:rsidR="007B151A" w:rsidRDefault="007B151A" w:rsidP="00D37AB3">
            <w:r w:rsidRPr="006E233D">
              <w:t>Add</w:t>
            </w:r>
            <w:r>
              <w:t>:</w:t>
            </w:r>
          </w:p>
          <w:p w:rsidR="007B151A" w:rsidRPr="006E233D" w:rsidRDefault="007B151A"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7B151A" w:rsidRPr="006E233D" w:rsidRDefault="007B151A" w:rsidP="005F2DEE">
            <w:r w:rsidRPr="006E233D">
              <w:t>For consistency with the definition of baseline emission rate since pollutant that become regulated after May 1, 2011 also need a baseline period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0048(2)</w:t>
            </w:r>
          </w:p>
        </w:tc>
        <w:tc>
          <w:tcPr>
            <w:tcW w:w="4860" w:type="dxa"/>
          </w:tcPr>
          <w:p w:rsidR="007B151A" w:rsidRDefault="007B151A" w:rsidP="00A32F53">
            <w:r>
              <w:t>Change to:</w:t>
            </w:r>
          </w:p>
          <w:p w:rsidR="007B151A" w:rsidRPr="006E233D" w:rsidRDefault="007B151A" w:rsidP="008747D2">
            <w:r>
              <w:t>“</w:t>
            </w:r>
            <w:r w:rsidRPr="00B801BA">
              <w:t>(2) A baseline emission rate will be established only for those regulated pollutants subject to OAR 340 division 224</w:t>
            </w:r>
            <w:r>
              <w:t>.”</w:t>
            </w:r>
          </w:p>
        </w:tc>
        <w:tc>
          <w:tcPr>
            <w:tcW w:w="4320" w:type="dxa"/>
          </w:tcPr>
          <w:p w:rsidR="007B151A" w:rsidRPr="006E233D" w:rsidRDefault="007B151A" w:rsidP="00D37AB3">
            <w:r w:rsidRPr="006E233D">
              <w:t>Simplification</w:t>
            </w:r>
            <w:r>
              <w:t xml:space="preserve">. </w:t>
            </w:r>
            <w:r w:rsidRPr="006E233D">
              <w:t>Division 224 defines what pollutants are regulated.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0048(3)</w:t>
            </w:r>
          </w:p>
        </w:tc>
        <w:tc>
          <w:tcPr>
            <w:tcW w:w="4860" w:type="dxa"/>
          </w:tcPr>
          <w:p w:rsidR="007B151A" w:rsidRPr="006E233D" w:rsidRDefault="007B151A">
            <w:r w:rsidRPr="006E233D">
              <w:t>Move from division 200 definition of baseline emission rate</w:t>
            </w:r>
            <w:r>
              <w:t xml:space="preserve"> and make a separate section</w:t>
            </w:r>
            <w:r w:rsidRPr="006E233D">
              <w:t xml:space="preserve">. </w:t>
            </w:r>
          </w:p>
        </w:tc>
        <w:tc>
          <w:tcPr>
            <w:tcW w:w="4320" w:type="dxa"/>
          </w:tcPr>
          <w:p w:rsidR="007B151A" w:rsidRPr="006E233D" w:rsidRDefault="007B151A" w:rsidP="008965C8">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0020(13)(b)</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0048(4)</w:t>
            </w:r>
          </w:p>
        </w:tc>
        <w:tc>
          <w:tcPr>
            <w:tcW w:w="4860" w:type="dxa"/>
          </w:tcPr>
          <w:p w:rsidR="007B151A" w:rsidRPr="006E233D" w:rsidRDefault="007B151A">
            <w:r w:rsidRPr="006E233D">
              <w:t xml:space="preserve">Move from division 200 definition of baseline emission rate. </w:t>
            </w:r>
          </w:p>
        </w:tc>
        <w:tc>
          <w:tcPr>
            <w:tcW w:w="4320" w:type="dxa"/>
          </w:tcPr>
          <w:p w:rsidR="007B151A" w:rsidRPr="006E233D" w:rsidRDefault="007B151A" w:rsidP="00D37AB3">
            <w:r w:rsidRPr="006E233D">
              <w:t>Move without changes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0020(13)(c)</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0048(5)</w:t>
            </w:r>
          </w:p>
        </w:tc>
        <w:tc>
          <w:tcPr>
            <w:tcW w:w="4860" w:type="dxa"/>
          </w:tcPr>
          <w:p w:rsidR="007B151A" w:rsidRDefault="007B151A">
            <w:r w:rsidRPr="006E233D">
              <w:t>Change to</w:t>
            </w:r>
            <w:r>
              <w:t>:</w:t>
            </w:r>
          </w:p>
          <w:p w:rsidR="007B151A" w:rsidRPr="006E233D" w:rsidRDefault="007B151A"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7B151A" w:rsidRPr="006E233D" w:rsidRDefault="007B151A" w:rsidP="00D37AB3">
            <w:r w:rsidRPr="006E233D">
              <w:t>Simplification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0020(13)(d)</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w:t>
            </w:r>
          </w:p>
        </w:tc>
        <w:tc>
          <w:tcPr>
            <w:tcW w:w="4860" w:type="dxa"/>
          </w:tcPr>
          <w:p w:rsidR="007B151A" w:rsidRDefault="007B151A">
            <w:r w:rsidRPr="006E233D">
              <w:t>Change to</w:t>
            </w:r>
            <w:r>
              <w:t>:</w:t>
            </w:r>
          </w:p>
          <w:p w:rsidR="007B151A" w:rsidRPr="006E233D" w:rsidRDefault="007B151A">
            <w:r w:rsidRPr="006E233D">
              <w:t>“(6) The baseline emission rate will be recalculated only under the following circumstances:”</w:t>
            </w:r>
          </w:p>
        </w:tc>
        <w:tc>
          <w:tcPr>
            <w:tcW w:w="4320" w:type="dxa"/>
          </w:tcPr>
          <w:p w:rsidR="007B151A" w:rsidRPr="006E233D" w:rsidRDefault="007B151A" w:rsidP="00D37AB3">
            <w:r w:rsidRPr="006E233D">
              <w:t>Clarification. Restructure how the baseline emission rate will be recalculated.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0020(13)(d)</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0048(6)(a)</w:t>
            </w:r>
          </w:p>
        </w:tc>
        <w:tc>
          <w:tcPr>
            <w:tcW w:w="4860" w:type="dxa"/>
          </w:tcPr>
          <w:p w:rsidR="007B151A" w:rsidRDefault="007B151A">
            <w:r w:rsidRPr="005A5027">
              <w:t>Change to</w:t>
            </w:r>
            <w:r>
              <w:t>:</w:t>
            </w:r>
          </w:p>
          <w:p w:rsidR="007B151A" w:rsidRPr="005A5027" w:rsidRDefault="007B151A">
            <w:r w:rsidRPr="005A5027">
              <w:lastRenderedPageBreak/>
              <w:t xml:space="preserve"> “(a) For greenhouse gases, if actual emissions are reset in accordance OAR 340-222-0051</w:t>
            </w:r>
            <w:r>
              <w:t>(3)</w:t>
            </w:r>
            <w:r w:rsidRPr="005A5027">
              <w:t>;”</w:t>
            </w:r>
          </w:p>
        </w:tc>
        <w:tc>
          <w:tcPr>
            <w:tcW w:w="4320" w:type="dxa"/>
          </w:tcPr>
          <w:p w:rsidR="007B151A" w:rsidRPr="005A5027" w:rsidRDefault="007B151A" w:rsidP="00267D5A">
            <w:r w:rsidRPr="005A5027">
              <w:lastRenderedPageBreak/>
              <w:t xml:space="preserve">Only the GHG baseline emission rate will be reset. </w:t>
            </w:r>
            <w:r w:rsidRPr="005A5027">
              <w:lastRenderedPageBreak/>
              <w:t>The netting basis will be reset for all other pollutants, not the baseline emission rate</w:t>
            </w:r>
            <w:r>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0020(13)(e)</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0048(6)(b)</w:t>
            </w:r>
          </w:p>
        </w:tc>
        <w:tc>
          <w:tcPr>
            <w:tcW w:w="4860" w:type="dxa"/>
          </w:tcPr>
          <w:p w:rsidR="007B151A" w:rsidRDefault="007B151A" w:rsidP="00267D5A">
            <w:r w:rsidRPr="006E233D">
              <w:t>Change to</w:t>
            </w:r>
            <w:r>
              <w:t>:</w:t>
            </w:r>
          </w:p>
          <w:p w:rsidR="007B151A" w:rsidRPr="006E233D" w:rsidRDefault="007B151A" w:rsidP="00267D5A">
            <w:r w:rsidRPr="006E233D">
              <w:t>“(b) If a material mistake or an inaccurate statement was made in establishing the production basis fo</w:t>
            </w:r>
            <w:r>
              <w:t xml:space="preserve">r the baseline emission rate; </w:t>
            </w:r>
            <w:r w:rsidRPr="006E233D">
              <w:t>”</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B82505">
        <w:tc>
          <w:tcPr>
            <w:tcW w:w="918" w:type="dxa"/>
          </w:tcPr>
          <w:p w:rsidR="007B151A" w:rsidRPr="006E233D" w:rsidRDefault="007B151A" w:rsidP="00B82505">
            <w:r w:rsidRPr="006E233D">
              <w:t>NA</w:t>
            </w:r>
          </w:p>
        </w:tc>
        <w:tc>
          <w:tcPr>
            <w:tcW w:w="1350" w:type="dxa"/>
          </w:tcPr>
          <w:p w:rsidR="007B151A" w:rsidRPr="006E233D" w:rsidRDefault="007B151A" w:rsidP="00B82505">
            <w:r w:rsidRPr="006E233D">
              <w:t>NA</w:t>
            </w:r>
          </w:p>
        </w:tc>
        <w:tc>
          <w:tcPr>
            <w:tcW w:w="990" w:type="dxa"/>
          </w:tcPr>
          <w:p w:rsidR="007B151A" w:rsidRPr="006E233D" w:rsidRDefault="007B151A" w:rsidP="00B82505">
            <w:r w:rsidRPr="006E233D">
              <w:t>222</w:t>
            </w:r>
          </w:p>
        </w:tc>
        <w:tc>
          <w:tcPr>
            <w:tcW w:w="1350" w:type="dxa"/>
          </w:tcPr>
          <w:p w:rsidR="007B151A" w:rsidRPr="006E233D" w:rsidRDefault="007B151A" w:rsidP="00B82505">
            <w:r w:rsidRPr="006E233D">
              <w:t>0048(6)(c)</w:t>
            </w:r>
          </w:p>
        </w:tc>
        <w:tc>
          <w:tcPr>
            <w:tcW w:w="4860" w:type="dxa"/>
          </w:tcPr>
          <w:p w:rsidR="007B151A" w:rsidRDefault="007B151A" w:rsidP="00B82505">
            <w:r w:rsidRPr="006E233D">
              <w:t>Add</w:t>
            </w:r>
            <w:r>
              <w:t>:</w:t>
            </w:r>
          </w:p>
          <w:p w:rsidR="007B151A" w:rsidRPr="006E233D" w:rsidRDefault="007B151A" w:rsidP="00B82505">
            <w:r>
              <w:t>“(c) If a</w:t>
            </w:r>
            <w:r w:rsidRPr="006E233D">
              <w:t xml:space="preserve"> </w:t>
            </w:r>
            <w:r>
              <w:t>more reliable or accurate</w:t>
            </w:r>
            <w:r w:rsidRPr="006E233D">
              <w:t xml:space="preserve"> emission factor is </w:t>
            </w:r>
            <w:r>
              <w:t>available; or</w:t>
            </w:r>
            <w:r w:rsidRPr="006E233D">
              <w:t>”</w:t>
            </w:r>
          </w:p>
        </w:tc>
        <w:tc>
          <w:tcPr>
            <w:tcW w:w="4320" w:type="dxa"/>
          </w:tcPr>
          <w:p w:rsidR="007B151A" w:rsidRPr="006E233D" w:rsidRDefault="007B151A" w:rsidP="00B82505">
            <w:r w:rsidRPr="006E233D">
              <w:t>Correction, previously omitted</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0048(6)(d</w:t>
            </w:r>
            <w:r w:rsidRPr="006E233D">
              <w:t>)</w:t>
            </w:r>
          </w:p>
        </w:tc>
        <w:tc>
          <w:tcPr>
            <w:tcW w:w="4860" w:type="dxa"/>
          </w:tcPr>
          <w:p w:rsidR="007B151A" w:rsidRDefault="007B151A">
            <w:r w:rsidRPr="006E233D">
              <w:t>Add</w:t>
            </w:r>
            <w:r>
              <w:t>:</w:t>
            </w:r>
          </w:p>
          <w:p w:rsidR="007B151A" w:rsidRPr="006E233D" w:rsidRDefault="007B151A" w:rsidP="00EE6B19">
            <w:r>
              <w:t>“</w:t>
            </w:r>
            <w:r w:rsidRPr="0019724B">
              <w:t>(d) If emissions units that were previously not included in baseline emission rate must be included as a result of rule changes</w:t>
            </w:r>
            <w:r w:rsidRPr="006E233D">
              <w:t>.”</w:t>
            </w:r>
          </w:p>
        </w:tc>
        <w:tc>
          <w:tcPr>
            <w:tcW w:w="4320" w:type="dxa"/>
          </w:tcPr>
          <w:p w:rsidR="007B151A" w:rsidRPr="006E233D" w:rsidRDefault="007B151A" w:rsidP="00D37AB3">
            <w:r w:rsidRPr="006E233D">
              <w:t>Correction, previously omitted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0048(7)</w:t>
            </w:r>
          </w:p>
        </w:tc>
        <w:tc>
          <w:tcPr>
            <w:tcW w:w="4860" w:type="dxa"/>
          </w:tcPr>
          <w:p w:rsidR="007B151A" w:rsidRDefault="007B151A" w:rsidP="00D52F74">
            <w:r>
              <w:t>Add:</w:t>
            </w:r>
          </w:p>
          <w:p w:rsidR="007B151A" w:rsidRPr="006E233D" w:rsidRDefault="007B151A" w:rsidP="00D52F74">
            <w:r>
              <w:t>“</w:t>
            </w:r>
            <w:r w:rsidRPr="005D5831">
              <w:t>(7) The baseline emission rate is not affected if emission reductions are required by ru</w:t>
            </w:r>
            <w:r>
              <w:t>le, order, or permit condition.”</w:t>
            </w:r>
          </w:p>
        </w:tc>
        <w:tc>
          <w:tcPr>
            <w:tcW w:w="4320" w:type="dxa"/>
          </w:tcPr>
          <w:p w:rsidR="007B151A" w:rsidRPr="006E233D" w:rsidRDefault="007B151A" w:rsidP="00EB3156">
            <w:r w:rsidRPr="006E233D">
              <w:t>Clarification</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222</w:t>
            </w:r>
          </w:p>
        </w:tc>
        <w:tc>
          <w:tcPr>
            <w:tcW w:w="1350" w:type="dxa"/>
          </w:tcPr>
          <w:p w:rsidR="007B151A" w:rsidRPr="006E233D" w:rsidRDefault="007B151A" w:rsidP="00A815F5">
            <w:pPr>
              <w:rPr>
                <w:color w:val="000000"/>
              </w:rPr>
            </w:pPr>
            <w:r>
              <w:rPr>
                <w:color w:val="000000"/>
              </w:rPr>
              <w:t>0048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 </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C1D48">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rsidRPr="00A17895">
              <w:t>004</w:t>
            </w:r>
            <w:r>
              <w:t>8</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005</w:t>
            </w:r>
            <w:r>
              <w:t>1</w:t>
            </w:r>
          </w:p>
        </w:tc>
        <w:tc>
          <w:tcPr>
            <w:tcW w:w="4860" w:type="dxa"/>
          </w:tcPr>
          <w:p w:rsidR="007B151A" w:rsidRPr="006E233D" w:rsidRDefault="007B151A" w:rsidP="00D52F74">
            <w:r w:rsidRPr="006E233D">
              <w:t>Move from division 200 definition of actual emissions</w:t>
            </w:r>
          </w:p>
        </w:tc>
        <w:tc>
          <w:tcPr>
            <w:tcW w:w="4320" w:type="dxa"/>
          </w:tcPr>
          <w:p w:rsidR="007B151A" w:rsidRPr="006E233D" w:rsidRDefault="007B151A"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w:t>
            </w:r>
          </w:p>
        </w:tc>
        <w:tc>
          <w:tcPr>
            <w:tcW w:w="4860" w:type="dxa"/>
          </w:tcPr>
          <w:p w:rsidR="007B151A" w:rsidRDefault="007B151A" w:rsidP="00D52F74">
            <w:r>
              <w:t>Change to:</w:t>
            </w:r>
          </w:p>
          <w:p w:rsidR="007B151A" w:rsidRPr="006E233D" w:rsidRDefault="007B151A"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7B151A" w:rsidRPr="006E233D" w:rsidRDefault="007B151A" w:rsidP="00D52F74">
            <w:r>
              <w:t>Clarification</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0020(3)(a)(A)</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0051(1)(a)</w:t>
            </w:r>
          </w:p>
        </w:tc>
        <w:tc>
          <w:tcPr>
            <w:tcW w:w="4860" w:type="dxa"/>
          </w:tcPr>
          <w:p w:rsidR="007B151A" w:rsidRDefault="007B151A" w:rsidP="00B7755F">
            <w:r w:rsidRPr="005A5027">
              <w:t xml:space="preserve">Change </w:t>
            </w:r>
            <w:r>
              <w:t>to:</w:t>
            </w:r>
          </w:p>
          <w:p w:rsidR="007B151A" w:rsidRPr="005A5027" w:rsidRDefault="007B151A"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7B151A" w:rsidRPr="005A5027" w:rsidRDefault="007B151A" w:rsidP="00E94825">
            <w:pPr>
              <w:rPr>
                <w:bCs/>
                <w:color w:val="000000"/>
              </w:rPr>
            </w:pPr>
            <w:r>
              <w:rPr>
                <w:bCs/>
                <w:color w:val="000000"/>
              </w:rPr>
              <w:t>Clarification and r</w:t>
            </w:r>
            <w:r w:rsidRPr="005A5027">
              <w:rPr>
                <w:bCs/>
                <w:color w:val="000000"/>
              </w:rPr>
              <w:t>estructure so correct cross reference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EF5D9B" w:rsidRDefault="007B151A" w:rsidP="00A65851">
            <w:r w:rsidRPr="00EF5D9B">
              <w:t>200</w:t>
            </w:r>
          </w:p>
        </w:tc>
        <w:tc>
          <w:tcPr>
            <w:tcW w:w="1350" w:type="dxa"/>
          </w:tcPr>
          <w:p w:rsidR="007B151A" w:rsidRPr="00EF5D9B" w:rsidRDefault="007B151A" w:rsidP="00A65851">
            <w:r w:rsidRPr="00EF5D9B">
              <w:t>0020(3)(a)(B)</w:t>
            </w:r>
          </w:p>
        </w:tc>
        <w:tc>
          <w:tcPr>
            <w:tcW w:w="990" w:type="dxa"/>
          </w:tcPr>
          <w:p w:rsidR="007B151A" w:rsidRPr="00EF5D9B" w:rsidRDefault="007B151A" w:rsidP="00A65851">
            <w:r w:rsidRPr="00EF5D9B">
              <w:t>222</w:t>
            </w:r>
          </w:p>
        </w:tc>
        <w:tc>
          <w:tcPr>
            <w:tcW w:w="1350" w:type="dxa"/>
          </w:tcPr>
          <w:p w:rsidR="007B151A" w:rsidRPr="00EF5D9B" w:rsidRDefault="007B151A" w:rsidP="00A65851">
            <w:r w:rsidRPr="00EF5D9B">
              <w:t>0051(1)(b)</w:t>
            </w:r>
          </w:p>
        </w:tc>
        <w:tc>
          <w:tcPr>
            <w:tcW w:w="4860" w:type="dxa"/>
          </w:tcPr>
          <w:p w:rsidR="007B151A" w:rsidRPr="00EF5D9B" w:rsidRDefault="007B151A" w:rsidP="00D52F74">
            <w:r w:rsidRPr="00EF5D9B">
              <w:t>Change to:</w:t>
            </w:r>
          </w:p>
          <w:p w:rsidR="007B151A" w:rsidRPr="00EF5D9B" w:rsidRDefault="007B151A"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w:t>
            </w:r>
            <w:r w:rsidRPr="00EF5D9B">
              <w:lastRenderedPageBreak/>
              <w:t xml:space="preserve">calculated under </w:t>
            </w:r>
            <w:r>
              <w:t>subsection</w:t>
            </w:r>
            <w:r w:rsidRPr="00EF5D9B">
              <w:t xml:space="preserve"> (a); or”</w:t>
            </w:r>
          </w:p>
        </w:tc>
        <w:tc>
          <w:tcPr>
            <w:tcW w:w="4320" w:type="dxa"/>
          </w:tcPr>
          <w:p w:rsidR="007B151A" w:rsidRPr="00EF5D9B" w:rsidRDefault="007B151A" w:rsidP="00D52F74">
            <w:pPr>
              <w:rPr>
                <w:bCs/>
                <w:color w:val="000000"/>
              </w:rPr>
            </w:pPr>
            <w:r w:rsidRPr="00EF5D9B">
              <w:rPr>
                <w:bCs/>
                <w:color w:val="000000"/>
              </w:rPr>
              <w:lastRenderedPageBreak/>
              <w:t>Restructure</w:t>
            </w:r>
          </w:p>
        </w:tc>
        <w:tc>
          <w:tcPr>
            <w:tcW w:w="787" w:type="dxa"/>
          </w:tcPr>
          <w:p w:rsidR="007B151A" w:rsidRPr="006E233D" w:rsidRDefault="007B151A" w:rsidP="0066018C">
            <w:pPr>
              <w:jc w:val="center"/>
            </w:pPr>
            <w:r w:rsidRPr="00EF5D9B">
              <w:t>SIP</w:t>
            </w:r>
          </w:p>
        </w:tc>
      </w:tr>
      <w:tr w:rsidR="007B151A" w:rsidRPr="006E233D" w:rsidTr="00D66578">
        <w:tc>
          <w:tcPr>
            <w:tcW w:w="918" w:type="dxa"/>
          </w:tcPr>
          <w:p w:rsidR="007B151A" w:rsidRPr="006E233D" w:rsidRDefault="007B151A" w:rsidP="00A65851">
            <w:r w:rsidRPr="006E233D">
              <w:lastRenderedPageBreak/>
              <w:t>200</w:t>
            </w:r>
          </w:p>
        </w:tc>
        <w:tc>
          <w:tcPr>
            <w:tcW w:w="1350" w:type="dxa"/>
          </w:tcPr>
          <w:p w:rsidR="007B151A" w:rsidRPr="006E233D" w:rsidRDefault="007B151A" w:rsidP="00A65851">
            <w:r w:rsidRPr="006E233D">
              <w:t>0020(3)(a)(C)</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w:t>
            </w:r>
          </w:p>
        </w:tc>
        <w:tc>
          <w:tcPr>
            <w:tcW w:w="4860" w:type="dxa"/>
          </w:tcPr>
          <w:p w:rsidR="007B151A" w:rsidRDefault="007B151A" w:rsidP="00D52F74">
            <w:r w:rsidRPr="006E233D">
              <w:t>Change</w:t>
            </w:r>
            <w:r>
              <w:t xml:space="preserve"> to:</w:t>
            </w:r>
          </w:p>
          <w:p w:rsidR="007B151A" w:rsidRPr="006E233D" w:rsidRDefault="007B151A"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7B151A" w:rsidRPr="006E233D" w:rsidRDefault="007B151A" w:rsidP="00D52F74">
            <w:pPr>
              <w:rPr>
                <w:bCs/>
                <w:color w:val="000000"/>
              </w:rPr>
            </w:pPr>
            <w:r w:rsidRPr="006E233D">
              <w:rPr>
                <w:bCs/>
                <w:color w:val="000000"/>
              </w:rPr>
              <w:t>Restructure</w:t>
            </w:r>
            <w:r>
              <w:rPr>
                <w:bCs/>
                <w:color w:val="000000"/>
              </w:rPr>
              <w:t xml:space="preserve"> and 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(1)(c)(A)</w:t>
            </w:r>
          </w:p>
        </w:tc>
        <w:tc>
          <w:tcPr>
            <w:tcW w:w="4860" w:type="dxa"/>
          </w:tcPr>
          <w:p w:rsidR="007B151A" w:rsidRDefault="007B151A" w:rsidP="00D52F74">
            <w:r>
              <w:t>Change to:</w:t>
            </w:r>
          </w:p>
          <w:p w:rsidR="007B151A" w:rsidRPr="006E233D" w:rsidRDefault="007B151A"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7B151A" w:rsidRPr="006E233D" w:rsidRDefault="007B151A" w:rsidP="00D52F74">
            <w:pPr>
              <w:rPr>
                <w:bCs/>
                <w:color w:val="000000"/>
              </w:rPr>
            </w:pPr>
            <w:r w:rsidRPr="006E233D">
              <w:rPr>
                <w:bCs/>
                <w:color w:val="000000"/>
              </w:rPr>
              <w:t xml:space="preserve">Sources can be approved to construct and operate in accordance with division 216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(1)(c)(B)</w:t>
            </w:r>
          </w:p>
        </w:tc>
        <w:tc>
          <w:tcPr>
            <w:tcW w:w="4860" w:type="dxa"/>
          </w:tcPr>
          <w:p w:rsidR="007B151A" w:rsidRDefault="007B151A" w:rsidP="00DD23CE">
            <w:r>
              <w:t>Change to:</w:t>
            </w:r>
          </w:p>
          <w:p w:rsidR="007B151A" w:rsidRPr="006E233D" w:rsidRDefault="007B151A"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7B151A" w:rsidRPr="006E233D" w:rsidRDefault="007B151A" w:rsidP="00D52F74">
            <w:r>
              <w:t>Construction can be approved under division 216 also. Style guide.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0020(3)(a)(C)(iii)</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D52F74">
            <w:r>
              <w:t xml:space="preserve">Delete this subparagraph. </w:t>
            </w:r>
          </w:p>
        </w:tc>
        <w:tc>
          <w:tcPr>
            <w:tcW w:w="4320" w:type="dxa"/>
          </w:tcPr>
          <w:p w:rsidR="007B151A" w:rsidRPr="006E233D" w:rsidRDefault="007B151A" w:rsidP="00D52F74">
            <w:r>
              <w:t>This requirement is covered in (i)</w:t>
            </w:r>
          </w:p>
        </w:tc>
        <w:tc>
          <w:tcPr>
            <w:tcW w:w="787" w:type="dxa"/>
          </w:tcPr>
          <w:p w:rsidR="007B151A" w:rsidRPr="006E233D" w:rsidRDefault="007B151A" w:rsidP="0066018C">
            <w:pPr>
              <w:jc w:val="center"/>
            </w:pPr>
            <w:r>
              <w:t>SIP</w:t>
            </w:r>
          </w:p>
        </w:tc>
      </w:tr>
      <w:tr w:rsidR="007B151A" w:rsidRPr="006E233D" w:rsidTr="00FB3B16">
        <w:tc>
          <w:tcPr>
            <w:tcW w:w="918" w:type="dxa"/>
          </w:tcPr>
          <w:p w:rsidR="007B151A" w:rsidRPr="005A5027" w:rsidRDefault="007B151A" w:rsidP="00FB3B16">
            <w:r w:rsidRPr="005A5027">
              <w:t>200</w:t>
            </w:r>
          </w:p>
        </w:tc>
        <w:tc>
          <w:tcPr>
            <w:tcW w:w="1350" w:type="dxa"/>
          </w:tcPr>
          <w:p w:rsidR="007B151A" w:rsidRPr="005A5027" w:rsidRDefault="007B151A" w:rsidP="00FB3B16">
            <w:r w:rsidRPr="005A5027">
              <w:t>0020(3)(b)</w:t>
            </w:r>
          </w:p>
        </w:tc>
        <w:tc>
          <w:tcPr>
            <w:tcW w:w="990" w:type="dxa"/>
          </w:tcPr>
          <w:p w:rsidR="007B151A" w:rsidRPr="005A5027" w:rsidRDefault="007B151A" w:rsidP="00FB3B16">
            <w:r w:rsidRPr="005A5027">
              <w:t>222</w:t>
            </w:r>
          </w:p>
        </w:tc>
        <w:tc>
          <w:tcPr>
            <w:tcW w:w="1350" w:type="dxa"/>
          </w:tcPr>
          <w:p w:rsidR="007B151A" w:rsidRPr="005A5027" w:rsidRDefault="007B151A" w:rsidP="00FB3B16">
            <w:r w:rsidRPr="005A5027">
              <w:t>0051(2)</w:t>
            </w:r>
          </w:p>
        </w:tc>
        <w:tc>
          <w:tcPr>
            <w:tcW w:w="4860" w:type="dxa"/>
          </w:tcPr>
          <w:p w:rsidR="007B151A" w:rsidRDefault="007B151A" w:rsidP="00FB3B16">
            <w:r>
              <w:t>Change to:</w:t>
            </w:r>
          </w:p>
          <w:p w:rsidR="007B151A" w:rsidRPr="005A5027" w:rsidRDefault="007B151A"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7B151A" w:rsidRPr="005A5027" w:rsidRDefault="007B151A"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7B151A" w:rsidRPr="006E233D" w:rsidRDefault="007B151A" w:rsidP="00FB3B16">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r w:rsidRPr="006E233D">
              <w:t>222</w:t>
            </w:r>
          </w:p>
        </w:tc>
        <w:tc>
          <w:tcPr>
            <w:tcW w:w="1350" w:type="dxa"/>
          </w:tcPr>
          <w:p w:rsidR="007B151A" w:rsidRPr="006E233D" w:rsidRDefault="007B151A" w:rsidP="00333893">
            <w:r>
              <w:t>0051(3</w:t>
            </w:r>
            <w:r w:rsidRPr="006E233D">
              <w:t>)</w:t>
            </w:r>
          </w:p>
        </w:tc>
        <w:tc>
          <w:tcPr>
            <w:tcW w:w="4860" w:type="dxa"/>
          </w:tcPr>
          <w:p w:rsidR="007B151A" w:rsidRDefault="007B151A" w:rsidP="00D52F74">
            <w:r>
              <w:t>Add:</w:t>
            </w:r>
          </w:p>
          <w:p w:rsidR="007B151A" w:rsidRPr="006E233D" w:rsidRDefault="007B151A"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7B151A" w:rsidRPr="006E233D" w:rsidRDefault="007B151A" w:rsidP="00D52F74">
            <w:pPr>
              <w:rPr>
                <w:bCs/>
                <w:color w:val="000000"/>
              </w:rPr>
            </w:pPr>
            <w:r w:rsidRPr="006E233D">
              <w:rPr>
                <w:bCs/>
                <w:color w:val="000000"/>
              </w:rPr>
              <w:t xml:space="preserve">Restructure </w:t>
            </w:r>
            <w:r>
              <w:rPr>
                <w:bCs/>
                <w:color w:val="000000"/>
              </w:rPr>
              <w:t>and separate GHGs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Default="007B151A" w:rsidP="00A65851">
            <w:r>
              <w:t>200</w:t>
            </w:r>
          </w:p>
        </w:tc>
        <w:tc>
          <w:tcPr>
            <w:tcW w:w="1350" w:type="dxa"/>
          </w:tcPr>
          <w:p w:rsidR="007B151A" w:rsidRDefault="007B151A" w:rsidP="00A65851">
            <w:r>
              <w:t xml:space="preserve">0020(3)(c) </w:t>
            </w:r>
            <w:r>
              <w:lastRenderedPageBreak/>
              <w:t>and (c)(A)</w:t>
            </w:r>
          </w:p>
        </w:tc>
        <w:tc>
          <w:tcPr>
            <w:tcW w:w="990" w:type="dxa"/>
          </w:tcPr>
          <w:p w:rsidR="007B151A" w:rsidRPr="006E233D" w:rsidRDefault="007B151A" w:rsidP="00A65851">
            <w:r>
              <w:lastRenderedPageBreak/>
              <w:t>NA</w:t>
            </w:r>
          </w:p>
        </w:tc>
        <w:tc>
          <w:tcPr>
            <w:tcW w:w="1350" w:type="dxa"/>
          </w:tcPr>
          <w:p w:rsidR="007B151A" w:rsidRDefault="007B151A" w:rsidP="00A65851">
            <w:r>
              <w:t>NA</w:t>
            </w:r>
          </w:p>
        </w:tc>
        <w:tc>
          <w:tcPr>
            <w:tcW w:w="4860" w:type="dxa"/>
          </w:tcPr>
          <w:p w:rsidR="007B151A" w:rsidRDefault="007B151A" w:rsidP="00D52F74">
            <w:r>
              <w:t>Delete this subsection and paragraph</w:t>
            </w:r>
          </w:p>
        </w:tc>
        <w:tc>
          <w:tcPr>
            <w:tcW w:w="4320" w:type="dxa"/>
          </w:tcPr>
          <w:p w:rsidR="007B151A" w:rsidRPr="006E233D" w:rsidRDefault="007B151A" w:rsidP="00D52F74">
            <w:pPr>
              <w:rPr>
                <w:bCs/>
                <w:color w:val="000000"/>
              </w:rPr>
            </w:pPr>
            <w:r>
              <w:rPr>
                <w:bCs/>
                <w:color w:val="000000"/>
              </w:rPr>
              <w:t>Restructure in section (3)</w:t>
            </w:r>
          </w:p>
        </w:tc>
        <w:tc>
          <w:tcPr>
            <w:tcW w:w="787" w:type="dxa"/>
          </w:tcPr>
          <w:p w:rsidR="007B151A" w:rsidRDefault="007B151A" w:rsidP="0066018C">
            <w:pPr>
              <w:jc w:val="center"/>
            </w:pPr>
            <w:r>
              <w:t>SIP</w:t>
            </w:r>
          </w:p>
        </w:tc>
      </w:tr>
      <w:tr w:rsidR="007B151A" w:rsidRPr="006E233D" w:rsidTr="00D66578">
        <w:tc>
          <w:tcPr>
            <w:tcW w:w="918" w:type="dxa"/>
          </w:tcPr>
          <w:p w:rsidR="007B151A" w:rsidRPr="00221402" w:rsidRDefault="007B151A" w:rsidP="00A65851">
            <w:r w:rsidRPr="00221402">
              <w:lastRenderedPageBreak/>
              <w:t>200</w:t>
            </w:r>
          </w:p>
        </w:tc>
        <w:tc>
          <w:tcPr>
            <w:tcW w:w="1350" w:type="dxa"/>
          </w:tcPr>
          <w:p w:rsidR="007B151A" w:rsidRPr="00221402" w:rsidRDefault="007B151A" w:rsidP="00A65851">
            <w:r w:rsidRPr="00221402">
              <w:t>0020(3)(c)(B)</w:t>
            </w:r>
          </w:p>
        </w:tc>
        <w:tc>
          <w:tcPr>
            <w:tcW w:w="990" w:type="dxa"/>
          </w:tcPr>
          <w:p w:rsidR="007B151A" w:rsidRPr="00221402" w:rsidRDefault="007B151A" w:rsidP="00A65851">
            <w:r w:rsidRPr="00221402">
              <w:t>222</w:t>
            </w:r>
          </w:p>
        </w:tc>
        <w:tc>
          <w:tcPr>
            <w:tcW w:w="1350" w:type="dxa"/>
          </w:tcPr>
          <w:p w:rsidR="007B151A" w:rsidRPr="00221402" w:rsidRDefault="007B151A" w:rsidP="00A65851">
            <w:r w:rsidRPr="00221402">
              <w:t>0051(3)(a)</w:t>
            </w:r>
          </w:p>
        </w:tc>
        <w:tc>
          <w:tcPr>
            <w:tcW w:w="4860" w:type="dxa"/>
          </w:tcPr>
          <w:p w:rsidR="007B151A" w:rsidRPr="00221402" w:rsidRDefault="007B151A" w:rsidP="00952BA2">
            <w:r w:rsidRPr="00221402">
              <w:t>Change to:</w:t>
            </w:r>
          </w:p>
          <w:p w:rsidR="007B151A" w:rsidRPr="00221402" w:rsidRDefault="007B151A"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7B151A" w:rsidRPr="00221402" w:rsidRDefault="007B151A" w:rsidP="00D52F74">
            <w:pPr>
              <w:rPr>
                <w:bCs/>
                <w:color w:val="000000"/>
              </w:rPr>
            </w:pPr>
            <w:r w:rsidRPr="00221402">
              <w:rPr>
                <w:bCs/>
                <w:color w:val="000000"/>
              </w:rPr>
              <w:t xml:space="preserve">Restructure </w:t>
            </w:r>
          </w:p>
        </w:tc>
        <w:tc>
          <w:tcPr>
            <w:tcW w:w="787" w:type="dxa"/>
          </w:tcPr>
          <w:p w:rsidR="007B151A" w:rsidRPr="006E233D" w:rsidRDefault="007B151A" w:rsidP="0066018C">
            <w:pPr>
              <w:jc w:val="center"/>
            </w:pPr>
            <w:r w:rsidRPr="00221402">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(3)(a)(A)</w:t>
            </w:r>
          </w:p>
        </w:tc>
        <w:tc>
          <w:tcPr>
            <w:tcW w:w="4860" w:type="dxa"/>
          </w:tcPr>
          <w:p w:rsidR="007B151A" w:rsidRDefault="007B151A" w:rsidP="00D52F74">
            <w:r w:rsidRPr="006E233D">
              <w:t>Add</w:t>
            </w:r>
            <w:r>
              <w:t>:</w:t>
            </w:r>
          </w:p>
          <w:p w:rsidR="007B151A" w:rsidRPr="006E233D" w:rsidRDefault="007B151A"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7B151A" w:rsidRPr="006E233D" w:rsidRDefault="007B151A" w:rsidP="00D52F74">
            <w:pPr>
              <w:rPr>
                <w:bCs/>
                <w:color w:val="000000"/>
              </w:rPr>
            </w:pPr>
            <w:r w:rsidRPr="006E233D">
              <w:rPr>
                <w:bCs/>
                <w:color w:val="000000"/>
              </w:rPr>
              <w:t>Defines the period for which actual emissions are determined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222</w:t>
            </w:r>
          </w:p>
        </w:tc>
        <w:tc>
          <w:tcPr>
            <w:tcW w:w="1350" w:type="dxa"/>
          </w:tcPr>
          <w:p w:rsidR="007B151A" w:rsidRPr="006E233D" w:rsidRDefault="007B151A" w:rsidP="00A65851">
            <w:r>
              <w:t>0051</w:t>
            </w:r>
            <w:r w:rsidRPr="006E233D">
              <w:t>(3)(a)(B)</w:t>
            </w:r>
          </w:p>
        </w:tc>
        <w:tc>
          <w:tcPr>
            <w:tcW w:w="4860" w:type="dxa"/>
          </w:tcPr>
          <w:p w:rsidR="007B151A" w:rsidRDefault="007B151A" w:rsidP="00947670">
            <w:r w:rsidRPr="006E233D">
              <w:t>Add</w:t>
            </w:r>
            <w:r>
              <w:t>:</w:t>
            </w:r>
          </w:p>
          <w:p w:rsidR="007B151A" w:rsidRPr="006E233D" w:rsidRDefault="007B151A"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7B151A" w:rsidRPr="006E233D" w:rsidRDefault="007B151A"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200</w:t>
            </w:r>
          </w:p>
        </w:tc>
        <w:tc>
          <w:tcPr>
            <w:tcW w:w="1350" w:type="dxa"/>
          </w:tcPr>
          <w:p w:rsidR="007B151A" w:rsidRPr="006E233D" w:rsidRDefault="007B151A" w:rsidP="00A65851">
            <w:r w:rsidRPr="006E233D">
              <w:t>0020(3)(c)(D)</w:t>
            </w:r>
          </w:p>
        </w:tc>
        <w:tc>
          <w:tcPr>
            <w:tcW w:w="990" w:type="dxa"/>
          </w:tcPr>
          <w:p w:rsidR="007B151A" w:rsidRPr="006E233D" w:rsidRDefault="007B151A" w:rsidP="00A65851">
            <w:r w:rsidRPr="006E233D">
              <w:t>222</w:t>
            </w:r>
          </w:p>
        </w:tc>
        <w:tc>
          <w:tcPr>
            <w:tcW w:w="1350" w:type="dxa"/>
          </w:tcPr>
          <w:p w:rsidR="007B151A" w:rsidRPr="006E233D" w:rsidRDefault="007B151A" w:rsidP="00A65851">
            <w:r>
              <w:t>0051(3)(b</w:t>
            </w:r>
            <w:r w:rsidRPr="006E233D">
              <w:t>)</w:t>
            </w:r>
          </w:p>
        </w:tc>
        <w:tc>
          <w:tcPr>
            <w:tcW w:w="4860" w:type="dxa"/>
          </w:tcPr>
          <w:p w:rsidR="007B151A" w:rsidRPr="006E233D" w:rsidRDefault="007B151A">
            <w:r w:rsidRPr="006E233D">
              <w:t xml:space="preserve">Move from division 200 definition of actual emissions. </w:t>
            </w:r>
          </w:p>
        </w:tc>
        <w:tc>
          <w:tcPr>
            <w:tcW w:w="4320" w:type="dxa"/>
          </w:tcPr>
          <w:p w:rsidR="007B151A" w:rsidRPr="006E233D" w:rsidRDefault="007B151A" w:rsidP="00FE68CE">
            <w:r w:rsidRPr="006E233D">
              <w:t>Move without changes</w:t>
            </w:r>
          </w:p>
        </w:tc>
        <w:tc>
          <w:tcPr>
            <w:tcW w:w="787" w:type="dxa"/>
          </w:tcPr>
          <w:p w:rsidR="007B151A" w:rsidRPr="006E233D" w:rsidRDefault="007B151A" w:rsidP="0066018C">
            <w:pPr>
              <w:jc w:val="center"/>
            </w:pPr>
            <w:r>
              <w:t>SIP</w:t>
            </w:r>
          </w:p>
        </w:tc>
      </w:tr>
      <w:tr w:rsidR="007B151A" w:rsidRPr="005A5027" w:rsidTr="00867B15">
        <w:tc>
          <w:tcPr>
            <w:tcW w:w="918" w:type="dxa"/>
          </w:tcPr>
          <w:p w:rsidR="007B151A" w:rsidRPr="005A5027" w:rsidRDefault="007B151A" w:rsidP="00867B15">
            <w:r w:rsidRPr="005A5027">
              <w:t>200</w:t>
            </w:r>
          </w:p>
        </w:tc>
        <w:tc>
          <w:tcPr>
            <w:tcW w:w="1350" w:type="dxa"/>
          </w:tcPr>
          <w:p w:rsidR="007B151A" w:rsidRPr="005A5027" w:rsidRDefault="007B151A" w:rsidP="00867B15">
            <w:r w:rsidRPr="005A5027">
              <w:t>0020(3)(c)(C)</w:t>
            </w:r>
          </w:p>
        </w:tc>
        <w:tc>
          <w:tcPr>
            <w:tcW w:w="990" w:type="dxa"/>
          </w:tcPr>
          <w:p w:rsidR="007B151A" w:rsidRPr="005A5027" w:rsidRDefault="007B151A" w:rsidP="00867B15">
            <w:r w:rsidRPr="005A5027">
              <w:t>222</w:t>
            </w:r>
          </w:p>
        </w:tc>
        <w:tc>
          <w:tcPr>
            <w:tcW w:w="1350" w:type="dxa"/>
          </w:tcPr>
          <w:p w:rsidR="007B151A" w:rsidRPr="005A5027" w:rsidRDefault="007B151A" w:rsidP="00867B15">
            <w:r w:rsidRPr="005A5027">
              <w:t>0051(3)(c)</w:t>
            </w:r>
          </w:p>
        </w:tc>
        <w:tc>
          <w:tcPr>
            <w:tcW w:w="4860" w:type="dxa"/>
          </w:tcPr>
          <w:p w:rsidR="007B151A" w:rsidRPr="005A5027" w:rsidRDefault="007B151A" w:rsidP="00FC6A51">
            <w:r>
              <w:t>Add 340-226 to 0120 and d</w:t>
            </w:r>
            <w:r w:rsidRPr="005A5027">
              <w:t>elete “(highest and best practicable treatment and control)”</w:t>
            </w:r>
          </w:p>
        </w:tc>
        <w:tc>
          <w:tcPr>
            <w:tcW w:w="4320" w:type="dxa"/>
          </w:tcPr>
          <w:p w:rsidR="007B151A" w:rsidRPr="005A5027" w:rsidRDefault="007B151A" w:rsidP="00867B15">
            <w:r w:rsidRPr="005A5027">
              <w:t>OAR 340-226-0110 is Pollution Prevention and 0120 is Operating and Maintenance Requirements</w:t>
            </w:r>
          </w:p>
        </w:tc>
        <w:tc>
          <w:tcPr>
            <w:tcW w:w="787" w:type="dxa"/>
          </w:tcPr>
          <w:p w:rsidR="007B151A" w:rsidRPr="006E233D" w:rsidRDefault="007B151A" w:rsidP="0066018C">
            <w:pPr>
              <w:jc w:val="center"/>
            </w:pPr>
            <w:r>
              <w:t>SIP</w:t>
            </w:r>
          </w:p>
        </w:tc>
      </w:tr>
      <w:tr w:rsidR="007B151A" w:rsidRPr="005A5027" w:rsidTr="0014611E">
        <w:tc>
          <w:tcPr>
            <w:tcW w:w="918" w:type="dxa"/>
          </w:tcPr>
          <w:p w:rsidR="007B151A" w:rsidRPr="005A5027" w:rsidRDefault="007B151A" w:rsidP="0014611E">
            <w:r w:rsidRPr="005A5027">
              <w:t>200</w:t>
            </w:r>
          </w:p>
        </w:tc>
        <w:tc>
          <w:tcPr>
            <w:tcW w:w="1350" w:type="dxa"/>
          </w:tcPr>
          <w:p w:rsidR="007B151A" w:rsidRPr="005A5027" w:rsidRDefault="007B151A" w:rsidP="0014611E">
            <w:r w:rsidRPr="005A5027">
              <w:t>0020(3)(c)(C)</w:t>
            </w:r>
          </w:p>
        </w:tc>
        <w:tc>
          <w:tcPr>
            <w:tcW w:w="990" w:type="dxa"/>
          </w:tcPr>
          <w:p w:rsidR="007B151A" w:rsidRPr="005A5027" w:rsidRDefault="007B151A" w:rsidP="0014611E">
            <w:r w:rsidRPr="005A5027">
              <w:t>222</w:t>
            </w:r>
          </w:p>
        </w:tc>
        <w:tc>
          <w:tcPr>
            <w:tcW w:w="1350" w:type="dxa"/>
          </w:tcPr>
          <w:p w:rsidR="007B151A" w:rsidRPr="005A5027" w:rsidRDefault="007B151A" w:rsidP="0014611E">
            <w:r w:rsidRPr="005A5027">
              <w:t>0051(3)(c)</w:t>
            </w:r>
          </w:p>
        </w:tc>
        <w:tc>
          <w:tcPr>
            <w:tcW w:w="4860" w:type="dxa"/>
          </w:tcPr>
          <w:p w:rsidR="007B151A" w:rsidRPr="005A5027" w:rsidRDefault="007B151A" w:rsidP="0014611E">
            <w:r w:rsidRPr="005A5027">
              <w:t>Change “paragraph (A)” to “subsection (a)”</w:t>
            </w:r>
          </w:p>
        </w:tc>
        <w:tc>
          <w:tcPr>
            <w:tcW w:w="4320" w:type="dxa"/>
          </w:tcPr>
          <w:p w:rsidR="007B151A" w:rsidRPr="005A5027" w:rsidRDefault="007B151A" w:rsidP="0014611E">
            <w:r w:rsidRPr="005A5027">
              <w:t>Restructure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Default="007B151A" w:rsidP="00A65851">
            <w:r>
              <w:t>NA</w:t>
            </w:r>
          </w:p>
        </w:tc>
        <w:tc>
          <w:tcPr>
            <w:tcW w:w="1350" w:type="dxa"/>
          </w:tcPr>
          <w:p w:rsidR="007B151A" w:rsidRDefault="007B151A" w:rsidP="00EC1D48">
            <w:r>
              <w:t>NA</w:t>
            </w:r>
          </w:p>
        </w:tc>
        <w:tc>
          <w:tcPr>
            <w:tcW w:w="990" w:type="dxa"/>
          </w:tcPr>
          <w:p w:rsidR="007B151A" w:rsidRDefault="007B151A" w:rsidP="00A65851">
            <w:r>
              <w:t>222</w:t>
            </w:r>
          </w:p>
        </w:tc>
        <w:tc>
          <w:tcPr>
            <w:tcW w:w="1350" w:type="dxa"/>
          </w:tcPr>
          <w:p w:rsidR="007B151A" w:rsidRDefault="007B151A" w:rsidP="00A65851">
            <w:r>
              <w:t>0051(4)</w:t>
            </w:r>
          </w:p>
        </w:tc>
        <w:tc>
          <w:tcPr>
            <w:tcW w:w="4860" w:type="dxa"/>
          </w:tcPr>
          <w:p w:rsidR="007B151A" w:rsidRDefault="007B151A" w:rsidP="002F58E2">
            <w:r>
              <w:t>Add:</w:t>
            </w:r>
          </w:p>
          <w:p w:rsidR="007B151A" w:rsidRDefault="007B151A"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7B151A" w:rsidRDefault="007B151A"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w:t>
            </w:r>
            <w:r w:rsidRPr="009234C9">
              <w:lastRenderedPageBreak/>
              <w:t xml:space="preserve">definition of “actual emissions” that covers the concept of what is coming out of the stack right now </w:t>
            </w:r>
            <w:r>
              <w:t>the</w:t>
            </w:r>
            <w:r w:rsidRPr="009234C9">
              <w:t xml:space="preserve"> proposed language</w:t>
            </w:r>
            <w:r>
              <w:t xml:space="preserve"> has been included</w:t>
            </w:r>
            <w:r w:rsidRPr="009234C9">
              <w:t>.</w:t>
            </w:r>
            <w:r>
              <w:t xml:space="preserve"> </w:t>
            </w:r>
          </w:p>
          <w:p w:rsidR="007B151A" w:rsidRDefault="007B151A" w:rsidP="009234C9"/>
          <w:p w:rsidR="007B151A" w:rsidRPr="005A5027" w:rsidRDefault="007B151A"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7B151A" w:rsidRDefault="007B151A" w:rsidP="0066018C">
            <w:pPr>
              <w:jc w:val="center"/>
            </w:pPr>
            <w:r>
              <w:lastRenderedPageBreak/>
              <w:t>SIP</w:t>
            </w:r>
          </w:p>
        </w:tc>
      </w:tr>
      <w:tr w:rsidR="007B151A" w:rsidRPr="005A5027" w:rsidTr="00D66578">
        <w:tc>
          <w:tcPr>
            <w:tcW w:w="918" w:type="dxa"/>
          </w:tcPr>
          <w:p w:rsidR="007B151A" w:rsidRPr="005A5027" w:rsidRDefault="007B151A" w:rsidP="00A65851">
            <w:r>
              <w:lastRenderedPageBreak/>
              <w:t>200</w:t>
            </w:r>
          </w:p>
        </w:tc>
        <w:tc>
          <w:tcPr>
            <w:tcW w:w="1350" w:type="dxa"/>
          </w:tcPr>
          <w:p w:rsidR="007B151A" w:rsidRPr="005A5027" w:rsidRDefault="007B151A" w:rsidP="00EC1D48">
            <w:r>
              <w:t>0020(3)(d)</w:t>
            </w:r>
          </w:p>
        </w:tc>
        <w:tc>
          <w:tcPr>
            <w:tcW w:w="990" w:type="dxa"/>
          </w:tcPr>
          <w:p w:rsidR="007B151A" w:rsidRPr="005A5027" w:rsidRDefault="007B151A" w:rsidP="00A65851">
            <w:r>
              <w:t>214</w:t>
            </w:r>
          </w:p>
        </w:tc>
        <w:tc>
          <w:tcPr>
            <w:tcW w:w="1350" w:type="dxa"/>
          </w:tcPr>
          <w:p w:rsidR="007B151A" w:rsidRPr="005A5027" w:rsidRDefault="007B151A" w:rsidP="00A65851">
            <w:r>
              <w:t>0210</w:t>
            </w:r>
          </w:p>
        </w:tc>
        <w:tc>
          <w:tcPr>
            <w:tcW w:w="4860" w:type="dxa"/>
          </w:tcPr>
          <w:p w:rsidR="007B151A" w:rsidRPr="005A5027" w:rsidRDefault="007B151A">
            <w:r>
              <w:t>Move to division 214 for Emission Statements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SIP</w:t>
            </w:r>
          </w:p>
        </w:tc>
      </w:tr>
      <w:tr w:rsidR="007B151A" w:rsidRPr="005A5027" w:rsidTr="00D66578">
        <w:tc>
          <w:tcPr>
            <w:tcW w:w="918" w:type="dxa"/>
          </w:tcPr>
          <w:p w:rsidR="007B151A" w:rsidRPr="005A5027" w:rsidRDefault="007B151A" w:rsidP="00A65851">
            <w:r>
              <w:t>200</w:t>
            </w:r>
          </w:p>
        </w:tc>
        <w:tc>
          <w:tcPr>
            <w:tcW w:w="1350" w:type="dxa"/>
          </w:tcPr>
          <w:p w:rsidR="007B151A" w:rsidRPr="005A5027" w:rsidRDefault="007B151A" w:rsidP="00EC1D48">
            <w:r>
              <w:t>0020(3)(e)</w:t>
            </w:r>
          </w:p>
        </w:tc>
        <w:tc>
          <w:tcPr>
            <w:tcW w:w="990" w:type="dxa"/>
          </w:tcPr>
          <w:p w:rsidR="007B151A" w:rsidRPr="005A5027" w:rsidRDefault="007B151A" w:rsidP="00A65851">
            <w:r>
              <w:t>220</w:t>
            </w:r>
          </w:p>
        </w:tc>
        <w:tc>
          <w:tcPr>
            <w:tcW w:w="1350" w:type="dxa"/>
          </w:tcPr>
          <w:p w:rsidR="007B151A" w:rsidRPr="005A5027" w:rsidRDefault="007B151A" w:rsidP="00A65851">
            <w:r>
              <w:t>0120</w:t>
            </w:r>
          </w:p>
        </w:tc>
        <w:tc>
          <w:tcPr>
            <w:tcW w:w="4860" w:type="dxa"/>
          </w:tcPr>
          <w:p w:rsidR="007B151A" w:rsidRPr="005A5027" w:rsidRDefault="007B151A" w:rsidP="005353E3">
            <w:r>
              <w:t>Move to division 220 for Title V Operating Permit Fees</w:t>
            </w:r>
          </w:p>
        </w:tc>
        <w:tc>
          <w:tcPr>
            <w:tcW w:w="4320" w:type="dxa"/>
          </w:tcPr>
          <w:p w:rsidR="007B151A" w:rsidRPr="005A5027" w:rsidRDefault="007B151A" w:rsidP="00EC1D48">
            <w:r w:rsidRPr="005A5027">
              <w:t>Restructure</w:t>
            </w:r>
          </w:p>
        </w:tc>
        <w:tc>
          <w:tcPr>
            <w:tcW w:w="787" w:type="dxa"/>
          </w:tcPr>
          <w:p w:rsidR="007B151A" w:rsidRDefault="007B151A" w:rsidP="0066018C">
            <w:pPr>
              <w:jc w:val="center"/>
            </w:pPr>
            <w:r>
              <w:t>NA</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221</w:t>
            </w:r>
          </w:p>
        </w:tc>
        <w:tc>
          <w:tcPr>
            <w:tcW w:w="1350" w:type="dxa"/>
          </w:tcPr>
          <w:p w:rsidR="007B151A" w:rsidRPr="006E233D" w:rsidRDefault="007B151A" w:rsidP="00A815F5">
            <w:pPr>
              <w:rPr>
                <w:color w:val="000000"/>
              </w:rPr>
            </w:pPr>
            <w:r>
              <w:rPr>
                <w:color w:val="000000"/>
              </w:rPr>
              <w:t>0051</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EA2F3E">
        <w:trPr>
          <w:trHeight w:val="1017"/>
        </w:trPr>
        <w:tc>
          <w:tcPr>
            <w:tcW w:w="918" w:type="dxa"/>
          </w:tcPr>
          <w:p w:rsidR="007B151A" w:rsidRPr="00A17895" w:rsidRDefault="007B151A" w:rsidP="00EC1D48">
            <w:r w:rsidRPr="00A17895">
              <w:t>NA</w:t>
            </w:r>
          </w:p>
        </w:tc>
        <w:tc>
          <w:tcPr>
            <w:tcW w:w="1350" w:type="dxa"/>
          </w:tcPr>
          <w:p w:rsidR="007B151A" w:rsidRPr="00A17895" w:rsidRDefault="007B151A" w:rsidP="00EC1D48">
            <w:r w:rsidRPr="00A17895">
              <w:t>NA</w:t>
            </w:r>
          </w:p>
        </w:tc>
        <w:tc>
          <w:tcPr>
            <w:tcW w:w="990" w:type="dxa"/>
          </w:tcPr>
          <w:p w:rsidR="007B151A" w:rsidRPr="00A17895" w:rsidRDefault="007B151A" w:rsidP="00EC1D48">
            <w:r w:rsidRPr="00A17895">
              <w:t>222</w:t>
            </w:r>
          </w:p>
        </w:tc>
        <w:tc>
          <w:tcPr>
            <w:tcW w:w="1350" w:type="dxa"/>
          </w:tcPr>
          <w:p w:rsidR="007B151A" w:rsidRPr="00A17895" w:rsidRDefault="007B151A" w:rsidP="00EC1D48">
            <w:r>
              <w:t>0051</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Default="007B151A" w:rsidP="00EC1D48">
            <w:pPr>
              <w:jc w:val="center"/>
            </w:pPr>
            <w:r>
              <w:t>SIP</w:t>
            </w:r>
          </w:p>
        </w:tc>
      </w:tr>
      <w:tr w:rsidR="007B151A" w:rsidRPr="005A5027" w:rsidTr="00D66578">
        <w:tc>
          <w:tcPr>
            <w:tcW w:w="918" w:type="dxa"/>
          </w:tcPr>
          <w:p w:rsidR="007B151A" w:rsidRPr="005A5027" w:rsidRDefault="007B151A" w:rsidP="00A65851">
            <w:r w:rsidRPr="005A5027">
              <w:t>222</w:t>
            </w:r>
          </w:p>
        </w:tc>
        <w:tc>
          <w:tcPr>
            <w:tcW w:w="1350" w:type="dxa"/>
          </w:tcPr>
          <w:p w:rsidR="007B151A" w:rsidRPr="005A5027" w:rsidRDefault="007B151A" w:rsidP="00A65851">
            <w:r w:rsidRPr="005A5027">
              <w:t>0045</w:t>
            </w:r>
          </w:p>
        </w:tc>
        <w:tc>
          <w:tcPr>
            <w:tcW w:w="990" w:type="dxa"/>
          </w:tcPr>
          <w:p w:rsidR="007B151A" w:rsidRPr="005A5027" w:rsidRDefault="007B151A" w:rsidP="00A65851">
            <w:r w:rsidRPr="005A5027">
              <w:t>222</w:t>
            </w:r>
          </w:p>
        </w:tc>
        <w:tc>
          <w:tcPr>
            <w:tcW w:w="1350" w:type="dxa"/>
          </w:tcPr>
          <w:p w:rsidR="007B151A" w:rsidRPr="005A5027" w:rsidRDefault="007B151A" w:rsidP="00A65851">
            <w:r w:rsidRPr="005A5027">
              <w:t>0055</w:t>
            </w:r>
          </w:p>
        </w:tc>
        <w:tc>
          <w:tcPr>
            <w:tcW w:w="4860" w:type="dxa"/>
          </w:tcPr>
          <w:p w:rsidR="007B151A" w:rsidRPr="005A5027" w:rsidRDefault="007B151A">
            <w:r w:rsidRPr="005A5027">
              <w:t>Renumber</w:t>
            </w:r>
            <w:r>
              <w:t xml:space="preserve"> to 222-0055</w:t>
            </w:r>
          </w:p>
        </w:tc>
        <w:tc>
          <w:tcPr>
            <w:tcW w:w="4320" w:type="dxa"/>
          </w:tcPr>
          <w:p w:rsidR="007B151A" w:rsidRPr="005A5027" w:rsidRDefault="007B151A" w:rsidP="00FE68CE">
            <w:r>
              <w:t>Reorganize</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222</w:t>
            </w:r>
          </w:p>
        </w:tc>
        <w:tc>
          <w:tcPr>
            <w:tcW w:w="1350" w:type="dxa"/>
          </w:tcPr>
          <w:p w:rsidR="007B151A" w:rsidRPr="005A5027" w:rsidRDefault="007B151A" w:rsidP="00A65851">
            <w:r>
              <w:t>0045(3)(a)</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(3)(a)</w:t>
            </w:r>
          </w:p>
        </w:tc>
        <w:tc>
          <w:tcPr>
            <w:tcW w:w="4860" w:type="dxa"/>
          </w:tcPr>
          <w:p w:rsidR="007B151A" w:rsidRPr="005A5027" w:rsidRDefault="007B151A" w:rsidP="00333893">
            <w:r>
              <w:t xml:space="preserve">Delete “Table 2,” change “this date” to “that date” </w:t>
            </w:r>
          </w:p>
        </w:tc>
        <w:tc>
          <w:tcPr>
            <w:tcW w:w="4320" w:type="dxa"/>
          </w:tcPr>
          <w:p w:rsidR="007B151A" w:rsidRPr="005A5027" w:rsidRDefault="007B151A" w:rsidP="00FE68CE">
            <w:r>
              <w:t>The significant emission rates were moved into the text of OAR 340-200-0020. Correction</w:t>
            </w:r>
          </w:p>
        </w:tc>
        <w:tc>
          <w:tcPr>
            <w:tcW w:w="787" w:type="dxa"/>
          </w:tcPr>
          <w:p w:rsidR="007B151A" w:rsidRDefault="007B151A" w:rsidP="0066018C">
            <w:pPr>
              <w:jc w:val="center"/>
            </w:pPr>
          </w:p>
        </w:tc>
      </w:tr>
      <w:tr w:rsidR="007B151A" w:rsidRPr="005A5027" w:rsidTr="00D66578">
        <w:tc>
          <w:tcPr>
            <w:tcW w:w="918" w:type="dxa"/>
          </w:tcPr>
          <w:p w:rsidR="007B151A" w:rsidRDefault="007B151A" w:rsidP="00A65851">
            <w:r>
              <w:t>222</w:t>
            </w:r>
          </w:p>
        </w:tc>
        <w:tc>
          <w:tcPr>
            <w:tcW w:w="1350" w:type="dxa"/>
          </w:tcPr>
          <w:p w:rsidR="007B151A" w:rsidRDefault="007B151A" w:rsidP="00A65851">
            <w:r>
              <w:t>0045(4)(c)</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(4)</w:t>
            </w:r>
          </w:p>
        </w:tc>
        <w:tc>
          <w:tcPr>
            <w:tcW w:w="4860" w:type="dxa"/>
          </w:tcPr>
          <w:p w:rsidR="007B151A" w:rsidRDefault="007B151A">
            <w:r>
              <w:t>Change to:</w:t>
            </w:r>
          </w:p>
          <w:p w:rsidR="007B151A" w:rsidRPr="00A16A7D" w:rsidRDefault="007B151A" w:rsidP="00A16A7D">
            <w:pPr>
              <w:shd w:val="clear" w:color="auto" w:fill="FFFFFF"/>
              <w:rPr>
                <w:color w:val="000000"/>
              </w:rPr>
            </w:pPr>
            <w:r>
              <w:rPr>
                <w:color w:val="000000"/>
              </w:rPr>
              <w:t>“</w:t>
            </w:r>
            <w:r w:rsidRPr="00A16A7D">
              <w:rPr>
                <w:color w:val="000000"/>
              </w:rPr>
              <w:t xml:space="preserve">(4) Using unassigned emissions. </w:t>
            </w:r>
          </w:p>
          <w:p w:rsidR="007B151A" w:rsidRPr="00A16A7D" w:rsidRDefault="007B151A"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7B151A" w:rsidRPr="00A16A7D" w:rsidRDefault="007B151A"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7B151A" w:rsidRPr="00854A32" w:rsidRDefault="007B151A"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7B151A" w:rsidRDefault="007B151A" w:rsidP="00FE68CE">
            <w:r>
              <w:t>Clarification</w:t>
            </w:r>
          </w:p>
        </w:tc>
        <w:tc>
          <w:tcPr>
            <w:tcW w:w="787" w:type="dxa"/>
          </w:tcPr>
          <w:p w:rsidR="007B151A" w:rsidRDefault="007B151A" w:rsidP="0066018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r>
              <w:t>(5)</w:t>
            </w:r>
          </w:p>
        </w:tc>
        <w:tc>
          <w:tcPr>
            <w:tcW w:w="4860" w:type="dxa"/>
          </w:tcPr>
          <w:p w:rsidR="007B151A" w:rsidRPr="005A5027" w:rsidRDefault="007B151A" w:rsidP="00B468E4">
            <w:r>
              <w:t xml:space="preserve">Delete “in OAR 340-200-0020 Table 2” </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5A5027" w:rsidTr="002A0BBC">
        <w:tc>
          <w:tcPr>
            <w:tcW w:w="918" w:type="dxa"/>
          </w:tcPr>
          <w:p w:rsidR="007B151A" w:rsidRPr="005A5027" w:rsidRDefault="007B151A" w:rsidP="002A0BBC">
            <w:r>
              <w:t>222</w:t>
            </w:r>
          </w:p>
        </w:tc>
        <w:tc>
          <w:tcPr>
            <w:tcW w:w="1350" w:type="dxa"/>
          </w:tcPr>
          <w:p w:rsidR="007B151A" w:rsidRPr="005A5027" w:rsidRDefault="007B151A" w:rsidP="002A0BBC">
            <w:r>
              <w:t>0045</w:t>
            </w:r>
          </w:p>
        </w:tc>
        <w:tc>
          <w:tcPr>
            <w:tcW w:w="990" w:type="dxa"/>
          </w:tcPr>
          <w:p w:rsidR="007B151A" w:rsidRPr="005A5027" w:rsidRDefault="007B151A" w:rsidP="002A0BBC">
            <w:r w:rsidRPr="005A5027">
              <w:t>222</w:t>
            </w:r>
          </w:p>
        </w:tc>
        <w:tc>
          <w:tcPr>
            <w:tcW w:w="1350" w:type="dxa"/>
          </w:tcPr>
          <w:p w:rsidR="007B151A" w:rsidRPr="005A5027" w:rsidRDefault="007B151A" w:rsidP="002A0BBC">
            <w:r w:rsidRPr="005A5027">
              <w:t>0055</w:t>
            </w:r>
          </w:p>
        </w:tc>
        <w:tc>
          <w:tcPr>
            <w:tcW w:w="4860" w:type="dxa"/>
          </w:tcPr>
          <w:p w:rsidR="007B151A" w:rsidRPr="005A5027" w:rsidRDefault="007B151A" w:rsidP="00EF5D9B">
            <w:r>
              <w:t>Delete the ED.NOTE for the table</w:t>
            </w:r>
          </w:p>
        </w:tc>
        <w:tc>
          <w:tcPr>
            <w:tcW w:w="4320" w:type="dxa"/>
          </w:tcPr>
          <w:p w:rsidR="007B151A" w:rsidRPr="005A5027" w:rsidRDefault="007B151A" w:rsidP="002A0BBC">
            <w:r>
              <w:t>The significant emission rates were moved into the text of OAR 340-200-0020</w:t>
            </w:r>
          </w:p>
        </w:tc>
        <w:tc>
          <w:tcPr>
            <w:tcW w:w="787" w:type="dxa"/>
          </w:tcPr>
          <w:p w:rsidR="007B151A" w:rsidRDefault="007B151A" w:rsidP="002A0BBC">
            <w:pPr>
              <w:jc w:val="center"/>
            </w:pPr>
          </w:p>
        </w:tc>
      </w:tr>
      <w:tr w:rsidR="007B151A" w:rsidRPr="006E233D" w:rsidTr="002A0BBC">
        <w:tc>
          <w:tcPr>
            <w:tcW w:w="918" w:type="dxa"/>
          </w:tcPr>
          <w:p w:rsidR="007B151A" w:rsidRPr="005A5027" w:rsidRDefault="007B151A" w:rsidP="002A0BBC">
            <w:r w:rsidRPr="005A5027">
              <w:t>222</w:t>
            </w:r>
          </w:p>
        </w:tc>
        <w:tc>
          <w:tcPr>
            <w:tcW w:w="1350" w:type="dxa"/>
          </w:tcPr>
          <w:p w:rsidR="007B151A" w:rsidRPr="005A5027" w:rsidRDefault="007B151A" w:rsidP="002A0BBC">
            <w:r w:rsidRPr="005A5027">
              <w:t>0060</w:t>
            </w:r>
            <w:r>
              <w:t>(1)</w:t>
            </w:r>
          </w:p>
        </w:tc>
        <w:tc>
          <w:tcPr>
            <w:tcW w:w="990" w:type="dxa"/>
          </w:tcPr>
          <w:p w:rsidR="007B151A" w:rsidRPr="005A5027" w:rsidRDefault="007B151A" w:rsidP="002A0BBC">
            <w:r w:rsidRPr="005A5027">
              <w:t>NA</w:t>
            </w:r>
          </w:p>
        </w:tc>
        <w:tc>
          <w:tcPr>
            <w:tcW w:w="1350" w:type="dxa"/>
          </w:tcPr>
          <w:p w:rsidR="007B151A" w:rsidRPr="005A5027" w:rsidRDefault="007B151A" w:rsidP="002A0BBC">
            <w:r w:rsidRPr="005A5027">
              <w:t>NA</w:t>
            </w:r>
          </w:p>
        </w:tc>
        <w:tc>
          <w:tcPr>
            <w:tcW w:w="4860" w:type="dxa"/>
          </w:tcPr>
          <w:p w:rsidR="007B151A" w:rsidRDefault="007B151A" w:rsidP="002A0BBC">
            <w:r>
              <w:t>Change to:</w:t>
            </w:r>
          </w:p>
          <w:p w:rsidR="007B151A" w:rsidRPr="002A0BBC" w:rsidRDefault="007B151A" w:rsidP="002A0BBC">
            <w:r w:rsidRPr="002A0BBC">
              <w:t xml:space="preserve">(1) DEQ may establish PSELs for hazardous air pollutants (HAPs) if an owner or operator requests that DEQ: </w:t>
            </w:r>
          </w:p>
          <w:p w:rsidR="007B151A" w:rsidRPr="002A0BBC" w:rsidRDefault="007B151A" w:rsidP="002A0BBC">
            <w:r w:rsidRPr="002A0BBC">
              <w:t xml:space="preserve">(a) Establish a PSEL for combined HAPs emitted for purposes of determining emission fees as prescribed in </w:t>
            </w:r>
            <w:r w:rsidRPr="002A0BBC">
              <w:lastRenderedPageBreak/>
              <w:t xml:space="preserve">OAR 340 division 220; or </w:t>
            </w:r>
          </w:p>
          <w:p w:rsidR="007B151A" w:rsidRPr="005A5027" w:rsidRDefault="007B151A" w:rsidP="002A0BBC">
            <w:r w:rsidRPr="002A0BBC">
              <w:t>(b) C</w:t>
            </w:r>
            <w:r>
              <w:t>reate an enforceable PTE limit.”</w:t>
            </w:r>
          </w:p>
        </w:tc>
        <w:tc>
          <w:tcPr>
            <w:tcW w:w="4320" w:type="dxa"/>
          </w:tcPr>
          <w:p w:rsidR="007B151A" w:rsidRPr="005A5027" w:rsidRDefault="007B151A" w:rsidP="002A0BBC">
            <w:r>
              <w:lastRenderedPageBreak/>
              <w:t>Clarification</w:t>
            </w:r>
          </w:p>
        </w:tc>
        <w:tc>
          <w:tcPr>
            <w:tcW w:w="787" w:type="dxa"/>
          </w:tcPr>
          <w:p w:rsidR="007B151A" w:rsidRPr="006E233D" w:rsidRDefault="007B151A" w:rsidP="002A0BBC">
            <w:pPr>
              <w:jc w:val="center"/>
            </w:pPr>
            <w:r>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0070(1)</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0035(5)</w:t>
            </w:r>
          </w:p>
        </w:tc>
        <w:tc>
          <w:tcPr>
            <w:tcW w:w="4860" w:type="dxa"/>
          </w:tcPr>
          <w:p w:rsidR="007B151A" w:rsidRPr="006E233D" w:rsidRDefault="007B151A" w:rsidP="00B20EFE">
            <w:r w:rsidRPr="006E233D">
              <w:t>Move PSELs for categorically insignificant activities to the General Requirements for All PSELs</w:t>
            </w:r>
          </w:p>
        </w:tc>
        <w:tc>
          <w:tcPr>
            <w:tcW w:w="4320" w:type="dxa"/>
          </w:tcPr>
          <w:p w:rsidR="007B151A" w:rsidRPr="006E233D" w:rsidRDefault="007B151A" w:rsidP="00FE68CE">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0070(2)</w:t>
            </w:r>
          </w:p>
        </w:tc>
        <w:tc>
          <w:tcPr>
            <w:tcW w:w="990" w:type="dxa"/>
          </w:tcPr>
          <w:p w:rsidR="007B151A" w:rsidRPr="006E233D" w:rsidRDefault="007B151A" w:rsidP="00A65851">
            <w:r w:rsidRPr="006E233D">
              <w:t>222</w:t>
            </w:r>
          </w:p>
        </w:tc>
        <w:tc>
          <w:tcPr>
            <w:tcW w:w="1350" w:type="dxa"/>
          </w:tcPr>
          <w:p w:rsidR="007B151A" w:rsidRPr="006E233D" w:rsidRDefault="007B151A" w:rsidP="00A65851">
            <w:r w:rsidRPr="006E233D">
              <w:t>0035(6)</w:t>
            </w:r>
          </w:p>
        </w:tc>
        <w:tc>
          <w:tcPr>
            <w:tcW w:w="4860" w:type="dxa"/>
          </w:tcPr>
          <w:p w:rsidR="007B151A" w:rsidRPr="006E233D" w:rsidRDefault="007B151A" w:rsidP="00B20EFE">
            <w:r w:rsidRPr="006E233D">
              <w:t>Move PSELs for aggregate insignificant emissions to the General Requirements for All PSELs</w:t>
            </w:r>
          </w:p>
        </w:tc>
        <w:tc>
          <w:tcPr>
            <w:tcW w:w="4320" w:type="dxa"/>
          </w:tcPr>
          <w:p w:rsidR="007B151A" w:rsidRPr="006E233D" w:rsidRDefault="007B151A" w:rsidP="006F22DA">
            <w:r w:rsidRPr="006E233D">
              <w:t>Reorganize to clarify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222</w:t>
            </w:r>
          </w:p>
        </w:tc>
        <w:tc>
          <w:tcPr>
            <w:tcW w:w="1350" w:type="dxa"/>
          </w:tcPr>
          <w:p w:rsidR="007B151A" w:rsidRPr="006E233D" w:rsidRDefault="007B151A" w:rsidP="00A65851">
            <w:r w:rsidRPr="006E233D">
              <w:t>0070(3)</w:t>
            </w:r>
          </w:p>
        </w:tc>
        <w:tc>
          <w:tcPr>
            <w:tcW w:w="990" w:type="dxa"/>
          </w:tcPr>
          <w:p w:rsidR="007B151A" w:rsidRPr="006E233D" w:rsidRDefault="007B151A" w:rsidP="00A65851">
            <w:r w:rsidRPr="006E233D">
              <w:t>224</w:t>
            </w:r>
          </w:p>
        </w:tc>
        <w:tc>
          <w:tcPr>
            <w:tcW w:w="1350" w:type="dxa"/>
          </w:tcPr>
          <w:p w:rsidR="007B151A" w:rsidRPr="006E233D" w:rsidRDefault="007B151A" w:rsidP="00A65851">
            <w:r>
              <w:t>0025(2</w:t>
            </w:r>
            <w:r w:rsidRPr="006E233D">
              <w:t>)(b)(A)</w:t>
            </w:r>
          </w:p>
        </w:tc>
        <w:tc>
          <w:tcPr>
            <w:tcW w:w="4860" w:type="dxa"/>
          </w:tcPr>
          <w:p w:rsidR="007B151A" w:rsidRPr="006E233D" w:rsidRDefault="007B151A" w:rsidP="001C4C2D">
            <w:r w:rsidRPr="006E233D">
              <w:t xml:space="preserve">Move PSELs for insignificant activities to the major modification section of division 224 </w:t>
            </w:r>
          </w:p>
        </w:tc>
        <w:tc>
          <w:tcPr>
            <w:tcW w:w="4320" w:type="dxa"/>
          </w:tcPr>
          <w:p w:rsidR="007B151A" w:rsidRPr="006E233D" w:rsidRDefault="007B151A" w:rsidP="00E17E5B">
            <w:r w:rsidRPr="006E233D">
              <w:t xml:space="preserve">Reorganize to clarify </w:t>
            </w:r>
          </w:p>
        </w:tc>
        <w:tc>
          <w:tcPr>
            <w:tcW w:w="787" w:type="dxa"/>
          </w:tcPr>
          <w:p w:rsidR="007B151A" w:rsidRPr="006E233D" w:rsidRDefault="007B151A" w:rsidP="0066018C">
            <w:pPr>
              <w:jc w:val="center"/>
            </w:pPr>
            <w:r>
              <w:t>SIP</w:t>
            </w:r>
          </w:p>
        </w:tc>
      </w:tr>
      <w:tr w:rsidR="007B151A" w:rsidRPr="006E233D" w:rsidTr="00E3031F">
        <w:tc>
          <w:tcPr>
            <w:tcW w:w="918" w:type="dxa"/>
          </w:tcPr>
          <w:p w:rsidR="007B151A" w:rsidRPr="006E233D" w:rsidRDefault="007B151A" w:rsidP="00E3031F">
            <w:r>
              <w:t>222</w:t>
            </w:r>
          </w:p>
        </w:tc>
        <w:tc>
          <w:tcPr>
            <w:tcW w:w="1350" w:type="dxa"/>
          </w:tcPr>
          <w:p w:rsidR="007B151A" w:rsidRPr="006E233D" w:rsidRDefault="007B151A" w:rsidP="00B67E18">
            <w:r>
              <w:t>0080(4) &amp; (5)</w:t>
            </w:r>
          </w:p>
        </w:tc>
        <w:tc>
          <w:tcPr>
            <w:tcW w:w="990" w:type="dxa"/>
          </w:tcPr>
          <w:p w:rsidR="007B151A" w:rsidRPr="006E233D" w:rsidRDefault="007B151A" w:rsidP="00E3031F">
            <w:r>
              <w:t>222</w:t>
            </w:r>
          </w:p>
        </w:tc>
        <w:tc>
          <w:tcPr>
            <w:tcW w:w="1350" w:type="dxa"/>
          </w:tcPr>
          <w:p w:rsidR="007B151A" w:rsidRPr="006E233D" w:rsidRDefault="007B151A" w:rsidP="00E3031F">
            <w:r>
              <w:t>0080(4)</w:t>
            </w:r>
          </w:p>
        </w:tc>
        <w:tc>
          <w:tcPr>
            <w:tcW w:w="4860" w:type="dxa"/>
          </w:tcPr>
          <w:p w:rsidR="007B151A" w:rsidRDefault="007B151A" w:rsidP="00E3031F">
            <w:r>
              <w:t>Change to:</w:t>
            </w:r>
          </w:p>
          <w:p w:rsidR="007B151A" w:rsidRPr="00B67E18" w:rsidRDefault="007B151A"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7B151A" w:rsidRPr="00B67E18" w:rsidRDefault="007B151A" w:rsidP="00B67E18">
            <w:r w:rsidRPr="00B67E18">
              <w:t xml:space="preserve">(a) Continuous emissions monitors; </w:t>
            </w:r>
          </w:p>
          <w:p w:rsidR="007B151A" w:rsidRPr="00B67E18" w:rsidRDefault="007B151A" w:rsidP="00B67E18">
            <w:r w:rsidRPr="00B67E18">
              <w:t xml:space="preserve">(b) Material balance calculations; </w:t>
            </w:r>
          </w:p>
          <w:p w:rsidR="007B151A" w:rsidRPr="00B67E18" w:rsidRDefault="007B151A" w:rsidP="00B67E18">
            <w:r w:rsidRPr="00B67E18">
              <w:t xml:space="preserve">(c) Emissions calculations using approved emission factors and process information; </w:t>
            </w:r>
          </w:p>
          <w:p w:rsidR="007B151A" w:rsidRPr="00B67E18" w:rsidRDefault="007B151A" w:rsidP="00B67E18">
            <w:r w:rsidRPr="00B67E18">
              <w:t xml:space="preserve">(d) Alternative production or process limits; and </w:t>
            </w:r>
          </w:p>
          <w:p w:rsidR="007B151A" w:rsidRPr="00FB7C18" w:rsidRDefault="007B151A" w:rsidP="00E3031F">
            <w:r w:rsidRPr="00B67E18">
              <w:t>(e) Other methods approved by DEQ</w:t>
            </w:r>
            <w:r>
              <w:t>.”</w:t>
            </w:r>
          </w:p>
        </w:tc>
        <w:tc>
          <w:tcPr>
            <w:tcW w:w="4320" w:type="dxa"/>
          </w:tcPr>
          <w:p w:rsidR="007B151A" w:rsidRPr="006E233D" w:rsidRDefault="007B151A" w:rsidP="00B67E18">
            <w:r w:rsidRPr="00FB7C18">
              <w:t>Clarification</w:t>
            </w:r>
            <w:r>
              <w:t xml:space="preserve"> and restructure</w:t>
            </w:r>
          </w:p>
        </w:tc>
        <w:tc>
          <w:tcPr>
            <w:tcW w:w="787" w:type="dxa"/>
          </w:tcPr>
          <w:p w:rsidR="007B151A" w:rsidRDefault="007B151A" w:rsidP="00E3031F">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8758C6">
            <w:r>
              <w:t>222</w:t>
            </w:r>
          </w:p>
        </w:tc>
        <w:tc>
          <w:tcPr>
            <w:tcW w:w="1350" w:type="dxa"/>
          </w:tcPr>
          <w:p w:rsidR="007B151A" w:rsidRPr="006E233D" w:rsidRDefault="007B151A" w:rsidP="008758C6">
            <w:r>
              <w:t>0080(6)</w:t>
            </w:r>
          </w:p>
        </w:tc>
        <w:tc>
          <w:tcPr>
            <w:tcW w:w="4860" w:type="dxa"/>
          </w:tcPr>
          <w:p w:rsidR="007B151A" w:rsidRPr="00FB7C18" w:rsidRDefault="007B151A" w:rsidP="00FE68CE">
            <w:r w:rsidRPr="00FB7C18">
              <w:t>Add:</w:t>
            </w:r>
          </w:p>
          <w:p w:rsidR="007B151A" w:rsidRPr="00FB7C18" w:rsidRDefault="007B151A"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7B151A" w:rsidRPr="006E233D" w:rsidRDefault="007B151A"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7B151A" w:rsidRDefault="007B151A" w:rsidP="0066018C">
            <w:pPr>
              <w:jc w:val="center"/>
            </w:pPr>
            <w:r>
              <w:t>SIP</w:t>
            </w:r>
          </w:p>
        </w:tc>
      </w:tr>
      <w:tr w:rsidR="007B151A" w:rsidRPr="006E233D" w:rsidTr="0028280C">
        <w:tc>
          <w:tcPr>
            <w:tcW w:w="918" w:type="dxa"/>
          </w:tcPr>
          <w:p w:rsidR="007B151A" w:rsidRPr="00113D63" w:rsidRDefault="007B151A" w:rsidP="0028280C">
            <w:r w:rsidRPr="00113D63">
              <w:t>222</w:t>
            </w:r>
          </w:p>
        </w:tc>
        <w:tc>
          <w:tcPr>
            <w:tcW w:w="1350" w:type="dxa"/>
          </w:tcPr>
          <w:p w:rsidR="007B151A" w:rsidRPr="00113D63" w:rsidRDefault="007B151A" w:rsidP="0028280C">
            <w:r w:rsidRPr="00113D63">
              <w:t>0090</w:t>
            </w:r>
          </w:p>
        </w:tc>
        <w:tc>
          <w:tcPr>
            <w:tcW w:w="990" w:type="dxa"/>
          </w:tcPr>
          <w:p w:rsidR="007B151A" w:rsidRPr="00113D63" w:rsidRDefault="007B151A" w:rsidP="0028280C">
            <w:pPr>
              <w:rPr>
                <w:color w:val="000000"/>
              </w:rPr>
            </w:pPr>
            <w:r w:rsidRPr="00113D63">
              <w:rPr>
                <w:color w:val="000000"/>
              </w:rPr>
              <w:t>NA</w:t>
            </w:r>
          </w:p>
        </w:tc>
        <w:tc>
          <w:tcPr>
            <w:tcW w:w="1350" w:type="dxa"/>
          </w:tcPr>
          <w:p w:rsidR="007B151A" w:rsidRPr="00113D63" w:rsidRDefault="007B151A" w:rsidP="0028280C">
            <w:pPr>
              <w:rPr>
                <w:color w:val="000000"/>
              </w:rPr>
            </w:pPr>
            <w:r w:rsidRPr="00113D63">
              <w:rPr>
                <w:color w:val="000000"/>
              </w:rPr>
              <w:t>NA</w:t>
            </w:r>
          </w:p>
        </w:tc>
        <w:tc>
          <w:tcPr>
            <w:tcW w:w="4860" w:type="dxa"/>
          </w:tcPr>
          <w:p w:rsidR="007B151A" w:rsidRPr="00113D63" w:rsidRDefault="007B151A" w:rsidP="0028280C">
            <w:r w:rsidRPr="00113D63">
              <w:t>Change title to:</w:t>
            </w:r>
          </w:p>
          <w:p w:rsidR="007B151A" w:rsidRPr="00113D63" w:rsidRDefault="007B151A" w:rsidP="0028280C">
            <w:r w:rsidRPr="00113D63">
              <w:t xml:space="preserve">“Combining and Splitting Sources </w:t>
            </w:r>
            <w:r>
              <w:t>and Changing Primary SIC Code</w:t>
            </w:r>
            <w:r w:rsidRPr="00113D63">
              <w:t>”</w:t>
            </w:r>
          </w:p>
        </w:tc>
        <w:tc>
          <w:tcPr>
            <w:tcW w:w="4320" w:type="dxa"/>
          </w:tcPr>
          <w:p w:rsidR="007B151A" w:rsidRPr="00113D63" w:rsidRDefault="007B151A" w:rsidP="00113D63">
            <w:r w:rsidRPr="00113D63">
              <w:t>Clarificatio</w:t>
            </w:r>
            <w:r>
              <w:t>n</w:t>
            </w:r>
          </w:p>
        </w:tc>
        <w:tc>
          <w:tcPr>
            <w:tcW w:w="787" w:type="dxa"/>
          </w:tcPr>
          <w:p w:rsidR="007B151A" w:rsidRDefault="007B151A" w:rsidP="0028280C">
            <w:pPr>
              <w:jc w:val="center"/>
            </w:pPr>
            <w:r w:rsidRPr="00113D63">
              <w:t>SIP</w:t>
            </w:r>
          </w:p>
        </w:tc>
      </w:tr>
      <w:tr w:rsidR="007B151A" w:rsidRPr="006E233D" w:rsidTr="007E454C">
        <w:tc>
          <w:tcPr>
            <w:tcW w:w="918" w:type="dxa"/>
          </w:tcPr>
          <w:p w:rsidR="007B151A" w:rsidRPr="006E233D" w:rsidDel="00E90FF1" w:rsidRDefault="007B151A" w:rsidP="007E454C">
            <w:r>
              <w:t>222</w:t>
            </w:r>
          </w:p>
        </w:tc>
        <w:tc>
          <w:tcPr>
            <w:tcW w:w="1350" w:type="dxa"/>
          </w:tcPr>
          <w:p w:rsidR="007B151A" w:rsidRPr="006E233D" w:rsidDel="00E90FF1" w:rsidRDefault="007B151A" w:rsidP="007E454C">
            <w:r>
              <w:t>0090(1)(a)</w:t>
            </w:r>
          </w:p>
        </w:tc>
        <w:tc>
          <w:tcPr>
            <w:tcW w:w="990" w:type="dxa"/>
          </w:tcPr>
          <w:p w:rsidR="007B151A" w:rsidRPr="006E233D" w:rsidDel="00E90FF1" w:rsidRDefault="007B151A" w:rsidP="007E454C">
            <w:r>
              <w:t>NA</w:t>
            </w:r>
          </w:p>
        </w:tc>
        <w:tc>
          <w:tcPr>
            <w:tcW w:w="1350" w:type="dxa"/>
          </w:tcPr>
          <w:p w:rsidR="007B151A" w:rsidRPr="006E233D" w:rsidDel="00E90FF1" w:rsidRDefault="007B151A" w:rsidP="007E454C">
            <w:r>
              <w:t>NA</w:t>
            </w:r>
          </w:p>
        </w:tc>
        <w:tc>
          <w:tcPr>
            <w:tcW w:w="4860" w:type="dxa"/>
          </w:tcPr>
          <w:p w:rsidR="007B151A" w:rsidRDefault="007B151A" w:rsidP="007E454C">
            <w:r>
              <w:t>Change to:</w:t>
            </w:r>
          </w:p>
          <w:p w:rsidR="00EB1D11" w:rsidRPr="00EB1D11" w:rsidRDefault="007B151A" w:rsidP="00EB1D11">
            <w:pPr>
              <w:shd w:val="clear" w:color="auto" w:fill="FFFFFF"/>
              <w:rPr>
                <w:color w:val="000000"/>
              </w:rPr>
            </w:pPr>
            <w:r>
              <w:rPr>
                <w:color w:val="000000"/>
              </w:rPr>
              <w:t>“</w:t>
            </w:r>
            <w:r w:rsidRPr="006074F1">
              <w:rPr>
                <w:color w:val="000000"/>
              </w:rPr>
              <w:t>(</w:t>
            </w:r>
            <w:r w:rsidR="00EB1D11" w:rsidRPr="00EB1D11">
              <w:rPr>
                <w:color w:val="000000"/>
              </w:rPr>
              <w:t xml:space="preserve">1) Two or more sources may combine into one source if the criteria in </w:t>
            </w:r>
            <w:r w:rsidR="00EB1D11">
              <w:rPr>
                <w:color w:val="000000"/>
              </w:rPr>
              <w:t xml:space="preserve">subsection </w:t>
            </w:r>
            <w:r w:rsidR="00EB1D11" w:rsidRPr="00EB1D11">
              <w:rPr>
                <w:color w:val="000000"/>
              </w:rPr>
              <w:t xml:space="preserve">(a) are met. When two or more sources combine into one source under this rule, the combined source is subject to the criteria in </w:t>
            </w:r>
            <w:r w:rsidR="00EB1D11">
              <w:rPr>
                <w:color w:val="000000"/>
              </w:rPr>
              <w:t xml:space="preserve">subsection </w:t>
            </w:r>
            <w:r w:rsidR="00EB1D11" w:rsidRPr="00EB1D11">
              <w:rPr>
                <w:color w:val="000000"/>
              </w:rPr>
              <w:t>(b).</w:t>
            </w:r>
          </w:p>
          <w:p w:rsidR="00EB1D11" w:rsidRPr="00EB1D11" w:rsidRDefault="00EB1D11" w:rsidP="00EB1D11">
            <w:pPr>
              <w:shd w:val="clear" w:color="auto" w:fill="FFFFFF"/>
              <w:rPr>
                <w:color w:val="000000"/>
              </w:rPr>
            </w:pPr>
            <w:r w:rsidRPr="00EB1D11">
              <w:rPr>
                <w:color w:val="000000"/>
              </w:rPr>
              <w:t xml:space="preserve">(a) Two or more sources may combine into one source only if all of the following criteria are met: </w:t>
            </w:r>
          </w:p>
          <w:p w:rsidR="00EB1D11" w:rsidRPr="00EB1D11" w:rsidRDefault="00EB1D11" w:rsidP="00EB1D11">
            <w:pPr>
              <w:shd w:val="clear" w:color="auto" w:fill="FFFFFF"/>
              <w:rPr>
                <w:color w:val="000000"/>
              </w:rPr>
            </w:pPr>
            <w:r w:rsidRPr="00EB1D11">
              <w:rPr>
                <w:color w:val="000000"/>
              </w:rPr>
              <w:t>(A) All individual sources that are being combined must be located within or impact the same airshed; and</w:t>
            </w:r>
          </w:p>
          <w:p w:rsidR="007B151A" w:rsidRPr="006074F1" w:rsidRDefault="00EB1D11" w:rsidP="006074F1">
            <w:pPr>
              <w:shd w:val="clear" w:color="auto" w:fill="FFFFFF"/>
              <w:rPr>
                <w:color w:val="000000"/>
              </w:rPr>
            </w:pPr>
            <w:r w:rsidRPr="00EB1D11" w:rsidDel="00553ECA">
              <w:rPr>
                <w:color w:val="000000"/>
              </w:rPr>
              <w:t xml:space="preserve"> </w:t>
            </w:r>
            <w:r w:rsidRPr="00EB1D11">
              <w:rPr>
                <w:color w:val="000000"/>
              </w:rPr>
              <w:t xml:space="preserve">(B) The combined source must have the same primary SIC code as at least one of the primary SIC codes of the </w:t>
            </w:r>
            <w:r w:rsidRPr="00EB1D11">
              <w:rPr>
                <w:color w:val="000000"/>
              </w:rPr>
              <w:lastRenderedPageBreak/>
              <w:t>individual sources.</w:t>
            </w:r>
            <w:r w:rsidR="007B151A">
              <w:rPr>
                <w:color w:val="000000"/>
              </w:rPr>
              <w:t>”</w:t>
            </w:r>
            <w:r w:rsidR="007B151A" w:rsidRPr="006074F1">
              <w:rPr>
                <w:color w:val="000000"/>
              </w:rPr>
              <w:t xml:space="preserve"> </w:t>
            </w:r>
          </w:p>
          <w:p w:rsidR="007B151A" w:rsidRPr="00E90FF1" w:rsidDel="00E90FF1" w:rsidRDefault="007B151A" w:rsidP="00E90FF1">
            <w:pPr>
              <w:shd w:val="clear" w:color="auto" w:fill="FFFFFF"/>
              <w:rPr>
                <w:color w:val="000000"/>
              </w:rPr>
            </w:pPr>
          </w:p>
        </w:tc>
        <w:tc>
          <w:tcPr>
            <w:tcW w:w="4320" w:type="dxa"/>
          </w:tcPr>
          <w:p w:rsidR="007B151A" w:rsidRDefault="007B151A" w:rsidP="007E454C">
            <w:r>
              <w:lastRenderedPageBreak/>
              <w:t>Clarification. When sources that possess netting basis combine, they are able to create a source with higher emissions while avoiding NSR by combining the netting basis of the combining sources.</w:t>
            </w:r>
          </w:p>
          <w:p w:rsidR="007B151A" w:rsidRDefault="007B151A" w:rsidP="007E454C">
            <w:r>
              <w:t>However, under the existing rule, sources whose activities are unrelated could combine for the sole purpose of avoiding NSR.</w:t>
            </w:r>
          </w:p>
          <w:p w:rsidR="007B151A" w:rsidRDefault="007B151A" w:rsidP="007E454C">
            <w:r>
              <w:t xml:space="preserve">DEQ proposes to prevent this by requiring that the combining sources have activities (2-digit SIC codes) in common, and that the source that results from the combination has the same primary 2-digit </w:t>
            </w:r>
            <w:r>
              <w:lastRenderedPageBreak/>
              <w:t>SIC as one of the sources that are combining.</w:t>
            </w:r>
          </w:p>
          <w:p w:rsidR="007B151A" w:rsidRDefault="007B151A" w:rsidP="007E454C">
            <w:r>
              <w:t>DEQ bases these changes on the definition of “source” in division 200, which largely hinges on the 2-digit SIC codes of the primary and supporting (secondary) activities.</w:t>
            </w:r>
          </w:p>
          <w:p w:rsidR="007B151A" w:rsidRPr="006E233D" w:rsidDel="00E90FF1" w:rsidRDefault="007B151A" w:rsidP="007E454C">
            <w:r w:rsidRPr="00564AFB">
              <w:t xml:space="preserve">A source with an SIC code that is unrelated to the original source’s SIC code should be considered a new source and should potentially trigger NSR. </w:t>
            </w:r>
          </w:p>
        </w:tc>
        <w:tc>
          <w:tcPr>
            <w:tcW w:w="787" w:type="dxa"/>
          </w:tcPr>
          <w:p w:rsidR="007B151A" w:rsidDel="00E90FF1" w:rsidRDefault="007B151A" w:rsidP="007E454C">
            <w:pPr>
              <w:jc w:val="center"/>
            </w:pPr>
          </w:p>
        </w:tc>
      </w:tr>
      <w:tr w:rsidR="007B151A" w:rsidRPr="006E233D" w:rsidTr="0028280C">
        <w:tc>
          <w:tcPr>
            <w:tcW w:w="918" w:type="dxa"/>
          </w:tcPr>
          <w:p w:rsidR="007B151A" w:rsidRPr="006E233D" w:rsidRDefault="007B151A" w:rsidP="0028280C">
            <w:r w:rsidRPr="006E233D">
              <w:lastRenderedPageBreak/>
              <w:t>222</w:t>
            </w:r>
          </w:p>
        </w:tc>
        <w:tc>
          <w:tcPr>
            <w:tcW w:w="1350" w:type="dxa"/>
          </w:tcPr>
          <w:p w:rsidR="007B151A" w:rsidRPr="006E233D" w:rsidRDefault="007B151A" w:rsidP="0028280C">
            <w:r>
              <w:t>0090(1)(b)</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Default="007B151A" w:rsidP="0028280C">
            <w:r>
              <w:t>Change to:</w:t>
            </w:r>
          </w:p>
          <w:p w:rsidR="00EB1D11" w:rsidRPr="00EB1D11" w:rsidRDefault="007B151A" w:rsidP="00EB1D11">
            <w:r>
              <w:t>“</w:t>
            </w:r>
            <w:r w:rsidR="00EB1D11" w:rsidRPr="00EB1D11">
              <w:t xml:space="preserve">(b) The combined source is regulated as one source, subject to the following: </w:t>
            </w:r>
          </w:p>
          <w:p w:rsidR="00EB1D11" w:rsidRPr="00EB1D11" w:rsidRDefault="00EB1D11" w:rsidP="00EB1D11">
            <w:r w:rsidRPr="00EB1D11">
              <w:t>(A) The combined source netting basis is the sum of the individual sources’ netting basis, provided that the netting basis of any individual source may only be included in the combined source’s netting basis if that individual source has a primary or secondary SIC code that is the same as the primary or a secondary SIC code of the combined source.</w:t>
            </w:r>
          </w:p>
          <w:p w:rsidR="00EB1D11" w:rsidRPr="00EB1D11" w:rsidRDefault="00EB1D11" w:rsidP="00EB1D11">
            <w:r w:rsidRPr="00EB1D11">
              <w:t xml:space="preserve">(B) The simple act of combining sources, without an increase over the combined PSEL, does not subject the combined source to NSR. </w:t>
            </w:r>
          </w:p>
          <w:p w:rsidR="007B151A" w:rsidRPr="006E233D" w:rsidRDefault="00EB1D11" w:rsidP="00EB1D11">
            <w:r w:rsidRPr="00EB1D11">
              <w:t>(C) If the combined source PSEL, without a requested increase over the existing combined PSEL, exceeds the combined netting basis plus the SER, the source may continue operating at the existing combined source PSEL without becoming subject to NSR until such time that the source requests an increase in the PSEL or the source is modified. If a source requests an increase in the PSEL or the source is modified, DEQ will evaluate whether NSR will be required.</w:t>
            </w:r>
            <w:r w:rsidR="007B151A">
              <w:t>”</w:t>
            </w:r>
          </w:p>
        </w:tc>
        <w:tc>
          <w:tcPr>
            <w:tcW w:w="4320" w:type="dxa"/>
          </w:tcPr>
          <w:p w:rsidR="007B151A" w:rsidRPr="006E233D" w:rsidRDefault="007B151A" w:rsidP="0028280C">
            <w:r>
              <w:t>Clarification</w:t>
            </w:r>
          </w:p>
        </w:tc>
        <w:tc>
          <w:tcPr>
            <w:tcW w:w="787" w:type="dxa"/>
          </w:tcPr>
          <w:p w:rsidR="007B151A" w:rsidRPr="006E233D" w:rsidRDefault="007B151A" w:rsidP="0028280C">
            <w:pPr>
              <w:jc w:val="center"/>
            </w:pPr>
            <w:r>
              <w:t>SIP</w:t>
            </w:r>
          </w:p>
        </w:tc>
      </w:tr>
      <w:tr w:rsidR="007B151A" w:rsidRPr="006E233D" w:rsidTr="00D66578">
        <w:tc>
          <w:tcPr>
            <w:tcW w:w="918" w:type="dxa"/>
          </w:tcPr>
          <w:p w:rsidR="007B151A" w:rsidRPr="006E233D" w:rsidRDefault="007B151A" w:rsidP="00A65851">
            <w:r w:rsidRPr="006E233D">
              <w:t>222</w:t>
            </w:r>
          </w:p>
        </w:tc>
        <w:tc>
          <w:tcPr>
            <w:tcW w:w="1350" w:type="dxa"/>
          </w:tcPr>
          <w:p w:rsidR="007B151A" w:rsidRPr="006E233D" w:rsidRDefault="007B151A" w:rsidP="001119B6">
            <w:r w:rsidRPr="006E233D">
              <w:t>0090(2)</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6074F1">
            <w:pPr>
              <w:shd w:val="clear" w:color="auto" w:fill="FFFFFF"/>
              <w:rPr>
                <w:color w:val="000000"/>
              </w:rPr>
            </w:pPr>
            <w:r>
              <w:rPr>
                <w:color w:val="000000"/>
              </w:rPr>
              <w:t>Change to:</w:t>
            </w:r>
          </w:p>
          <w:p w:rsidR="00A803DD" w:rsidRPr="00A803DD" w:rsidRDefault="007B151A" w:rsidP="00A803DD">
            <w:pPr>
              <w:shd w:val="clear" w:color="auto" w:fill="FFFFFF"/>
              <w:rPr>
                <w:color w:val="000000"/>
              </w:rPr>
            </w:pPr>
            <w:r>
              <w:rPr>
                <w:color w:val="000000"/>
              </w:rPr>
              <w:t>“</w:t>
            </w:r>
            <w:r w:rsidRPr="006074F1">
              <w:rPr>
                <w:color w:val="000000"/>
              </w:rPr>
              <w:t>(</w:t>
            </w:r>
            <w:r w:rsidR="00A803DD" w:rsidRPr="00A803DD">
              <w:rPr>
                <w:color w:val="000000"/>
              </w:rPr>
              <w:t xml:space="preserve">2) When one source is split into two or more separate sources, or when a source changes its primary activity (primary 2-digit SIC code): </w:t>
            </w:r>
          </w:p>
          <w:p w:rsidR="00A803DD" w:rsidRPr="00A803DD" w:rsidRDefault="00A803DD" w:rsidP="00A803DD">
            <w:pPr>
              <w:shd w:val="clear" w:color="auto" w:fill="FFFFFF"/>
              <w:rPr>
                <w:color w:val="000000"/>
              </w:rPr>
            </w:pPr>
            <w:r w:rsidRPr="00A803DD">
              <w:rPr>
                <w:color w:val="000000"/>
              </w:rPr>
              <w:t>(a) The netting basis and SER may be transferred to one or more resulting source or sources only if:</w:t>
            </w:r>
          </w:p>
          <w:p w:rsidR="00A803DD" w:rsidRPr="00A803DD" w:rsidRDefault="00A803DD" w:rsidP="00A803DD">
            <w:pPr>
              <w:shd w:val="clear" w:color="auto" w:fill="FFFFFF"/>
              <w:rPr>
                <w:color w:val="000000"/>
              </w:rPr>
            </w:pPr>
            <w:r w:rsidRPr="00A803DD">
              <w:rPr>
                <w:color w:val="000000"/>
              </w:rPr>
              <w:t>(A) The primary 2-digit SIC code of the resulting source is the same as one of the primary or secondary 2-digit SIC codes that applied at the original source; or</w:t>
            </w:r>
          </w:p>
          <w:p w:rsidR="00A803DD" w:rsidRPr="00A803DD" w:rsidRDefault="00A803DD" w:rsidP="00A803DD">
            <w:pPr>
              <w:shd w:val="clear" w:color="auto" w:fill="FFFFFF"/>
              <w:rPr>
                <w:color w:val="000000"/>
              </w:rPr>
            </w:pPr>
            <w:r w:rsidRPr="00A803DD">
              <w:rPr>
                <w:color w:val="000000"/>
              </w:rPr>
              <w:t xml:space="preserve">(B) The resulting source and the original source have different primary 2-digit SIC codes but DEQ determines the activities described by the two different primary 2-digit SIC codes are essentially the same. </w:t>
            </w:r>
          </w:p>
          <w:p w:rsidR="00A803DD" w:rsidRPr="00A803DD" w:rsidRDefault="00A803DD" w:rsidP="00A803DD">
            <w:pPr>
              <w:shd w:val="clear" w:color="auto" w:fill="FFFFFF"/>
              <w:rPr>
                <w:color w:val="000000"/>
              </w:rPr>
            </w:pPr>
            <w:r w:rsidRPr="00A803DD">
              <w:rPr>
                <w:color w:val="000000"/>
              </w:rPr>
              <w:lastRenderedPageBreak/>
              <w:t xml:space="preserve">(b) The netting basis and the SER for the original source are split amongst the resulting sources as requested by the original permittee. </w:t>
            </w:r>
          </w:p>
          <w:p w:rsidR="00A803DD" w:rsidRPr="00A803DD" w:rsidRDefault="00A803DD" w:rsidP="00A803DD">
            <w:pPr>
              <w:shd w:val="clear" w:color="auto" w:fill="FFFFFF"/>
              <w:rPr>
                <w:color w:val="000000"/>
              </w:rPr>
            </w:pPr>
            <w:r w:rsidRPr="00A803DD">
              <w:rPr>
                <w:color w:val="000000"/>
              </w:rPr>
              <w:t xml:space="preserve">(c) The amount of the netting basis that is transferred to the resulting source or sources may not exceed the potential to emit of the existing devices or emissions units involved in the split. </w:t>
            </w:r>
          </w:p>
          <w:p w:rsidR="00A803DD" w:rsidRPr="00A803DD" w:rsidRDefault="00A803DD" w:rsidP="00A803DD">
            <w:pPr>
              <w:shd w:val="clear" w:color="auto" w:fill="FFFFFF"/>
              <w:rPr>
                <w:color w:val="000000"/>
              </w:rPr>
            </w:pPr>
            <w:r w:rsidRPr="00A803DD">
              <w:rPr>
                <w:color w:val="000000"/>
              </w:rPr>
              <w:t xml:space="preserve">(d) The split of netting basis and SER must either: </w:t>
            </w:r>
          </w:p>
          <w:p w:rsidR="00A803DD" w:rsidRPr="00A803DD" w:rsidRDefault="00A803DD" w:rsidP="00A803DD">
            <w:pPr>
              <w:shd w:val="clear" w:color="auto" w:fill="FFFFFF"/>
              <w:rPr>
                <w:color w:val="000000"/>
              </w:rPr>
            </w:pPr>
            <w:r w:rsidRPr="00A803DD">
              <w:rPr>
                <w:color w:val="000000"/>
              </w:rPr>
              <w:t xml:space="preserve">(A) Be sufficient to avoid NSR for each of the newly created sources; or </w:t>
            </w:r>
          </w:p>
          <w:p w:rsidR="007B151A" w:rsidRPr="006E233D" w:rsidRDefault="00A803DD" w:rsidP="00A803DD">
            <w:pPr>
              <w:rPr>
                <w:color w:val="000000"/>
              </w:rPr>
            </w:pPr>
            <w:r w:rsidRPr="00A803DD">
              <w:rPr>
                <w:color w:val="000000"/>
              </w:rPr>
              <w:t>(B) The newly created source that becomes subject to NSR must comply with the requirements of OAR 340 division 224 before beginning operation under the new arrangement.</w:t>
            </w:r>
            <w:r>
              <w:rPr>
                <w:color w:val="000000"/>
              </w:rPr>
              <w:t>”</w:t>
            </w:r>
          </w:p>
        </w:tc>
        <w:tc>
          <w:tcPr>
            <w:tcW w:w="4320" w:type="dxa"/>
          </w:tcPr>
          <w:p w:rsidR="007B151A" w:rsidRDefault="007B151A" w:rsidP="003752EB">
            <w:r>
              <w:lastRenderedPageBreak/>
              <w:t>Clarification. 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7B151A" w:rsidRDefault="007B151A" w:rsidP="003752EB"/>
          <w:p w:rsidR="007B151A" w:rsidRDefault="007B151A" w:rsidP="003752EB">
            <w:r>
              <w:t xml:space="preserve">As with the changes proposed to 222-0090(1)(a) above, DEQ proposes to prevent transferring netting basis to sources that have no relation to the original source. This proposed change allows netting basis to be transferred to the new sources formed by a source split only if they have 2-digit </w:t>
            </w:r>
            <w:r>
              <w:lastRenderedPageBreak/>
              <w:t>SIC codes in common, or if changes in ownership or operation result in changing the primary 2-digit SIC code without any change in the actual operations performed by the source (i.e., a gasoline terminal owned by a petroleum company vs. a warehouse that stores fuel for anyone).</w:t>
            </w:r>
          </w:p>
          <w:p w:rsidR="007B151A" w:rsidRDefault="007B151A" w:rsidP="003752EB"/>
          <w:p w:rsidR="007B151A" w:rsidRDefault="007B151A" w:rsidP="003752EB">
            <w:r>
              <w:t>A</w:t>
            </w:r>
            <w:r w:rsidRPr="006E233D">
              <w:t xml:space="preserve"> source with </w:t>
            </w:r>
            <w:r>
              <w:t>an</w:t>
            </w:r>
            <w:r w:rsidRPr="006E233D">
              <w:t xml:space="preserve"> SIC</w:t>
            </w:r>
            <w:r>
              <w:t xml:space="preserve"> code that is unrelated to the original source’s SIC code</w:t>
            </w:r>
            <w:r w:rsidRPr="006E233D">
              <w:t xml:space="preserve"> should be considered a new source and should potentially trigger NSR</w:t>
            </w:r>
            <w:r>
              <w:t xml:space="preserve">. </w:t>
            </w:r>
          </w:p>
          <w:p w:rsidR="007B151A" w:rsidRDefault="007B151A" w:rsidP="003752EB"/>
          <w:p w:rsidR="007B151A" w:rsidRPr="006E233D" w:rsidRDefault="007B151A" w:rsidP="003752EB"/>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222</w:t>
            </w:r>
          </w:p>
        </w:tc>
        <w:tc>
          <w:tcPr>
            <w:tcW w:w="1350" w:type="dxa"/>
          </w:tcPr>
          <w:p w:rsidR="007B151A" w:rsidRPr="006E233D" w:rsidRDefault="007B151A" w:rsidP="00A65851">
            <w:r w:rsidRPr="006E233D">
              <w:t>0090(3)</w:t>
            </w:r>
          </w:p>
        </w:tc>
        <w:tc>
          <w:tcPr>
            <w:tcW w:w="990" w:type="dxa"/>
          </w:tcPr>
          <w:p w:rsidR="007B151A" w:rsidRPr="006E233D" w:rsidRDefault="007B151A" w:rsidP="0028280C">
            <w:r>
              <w:t>NA</w:t>
            </w:r>
          </w:p>
        </w:tc>
        <w:tc>
          <w:tcPr>
            <w:tcW w:w="1350" w:type="dxa"/>
          </w:tcPr>
          <w:p w:rsidR="007B151A" w:rsidRPr="006E233D" w:rsidRDefault="007B151A" w:rsidP="0028280C">
            <w:r>
              <w:t>NA</w:t>
            </w:r>
          </w:p>
        </w:tc>
        <w:tc>
          <w:tcPr>
            <w:tcW w:w="4860" w:type="dxa"/>
          </w:tcPr>
          <w:p w:rsidR="007B151A" w:rsidRDefault="007B151A" w:rsidP="00D63F78">
            <w:r>
              <w:t>Change to:</w:t>
            </w:r>
          </w:p>
          <w:p w:rsidR="007B151A" w:rsidRPr="000F643B" w:rsidRDefault="007B151A" w:rsidP="000F643B">
            <w:pPr>
              <w:shd w:val="clear" w:color="auto" w:fill="FFFFFF"/>
              <w:rPr>
                <w:color w:val="000000"/>
              </w:rPr>
            </w:pPr>
            <w:r>
              <w:t>“</w:t>
            </w:r>
            <w:r>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7B151A" w:rsidRPr="006E233D" w:rsidRDefault="007B151A"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New Source Review</w:t>
            </w:r>
          </w:p>
        </w:tc>
        <w:tc>
          <w:tcPr>
            <w:tcW w:w="4320" w:type="dxa"/>
            <w:shd w:val="clear" w:color="auto" w:fill="B2A1C7" w:themeFill="accent4" w:themeFillTint="99"/>
          </w:tcPr>
          <w:p w:rsidR="007B151A" w:rsidRPr="006E233D" w:rsidRDefault="007B151A" w:rsidP="00FE68CE">
            <w:pPr>
              <w:rPr>
                <w:highlight w:val="yellow"/>
              </w:rPr>
            </w:pPr>
          </w:p>
        </w:tc>
        <w:tc>
          <w:tcPr>
            <w:tcW w:w="787" w:type="dxa"/>
            <w:shd w:val="clear" w:color="auto" w:fill="B2A1C7" w:themeFill="accent4" w:themeFillTint="99"/>
          </w:tcPr>
          <w:p w:rsidR="007B151A" w:rsidRPr="006E233D" w:rsidRDefault="007B151A" w:rsidP="00FE68CE"/>
        </w:tc>
      </w:tr>
      <w:tr w:rsidR="007B151A" w:rsidRPr="006E233D" w:rsidTr="00B41634">
        <w:tc>
          <w:tcPr>
            <w:tcW w:w="918" w:type="dxa"/>
          </w:tcPr>
          <w:p w:rsidR="007B151A" w:rsidRPr="006E233D" w:rsidRDefault="007B151A" w:rsidP="00B41634">
            <w:r w:rsidRPr="006E233D">
              <w:t>224</w:t>
            </w:r>
          </w:p>
        </w:tc>
        <w:tc>
          <w:tcPr>
            <w:tcW w:w="1350" w:type="dxa"/>
          </w:tcPr>
          <w:p w:rsidR="007B151A" w:rsidRPr="006E233D" w:rsidRDefault="007B151A" w:rsidP="00B41634">
            <w:r w:rsidRPr="006E233D">
              <w:t>NA</w:t>
            </w:r>
          </w:p>
        </w:tc>
        <w:tc>
          <w:tcPr>
            <w:tcW w:w="990" w:type="dxa"/>
          </w:tcPr>
          <w:p w:rsidR="007B151A" w:rsidRPr="006E233D" w:rsidRDefault="007B151A" w:rsidP="00B41634">
            <w:pPr>
              <w:rPr>
                <w:color w:val="000000"/>
              </w:rPr>
            </w:pPr>
            <w:r w:rsidRPr="006E233D">
              <w:rPr>
                <w:color w:val="000000"/>
              </w:rPr>
              <w:t>NA</w:t>
            </w:r>
          </w:p>
        </w:tc>
        <w:tc>
          <w:tcPr>
            <w:tcW w:w="1350" w:type="dxa"/>
          </w:tcPr>
          <w:p w:rsidR="007B151A" w:rsidRPr="006E233D" w:rsidRDefault="007B151A" w:rsidP="00B41634">
            <w:pPr>
              <w:rPr>
                <w:color w:val="000000"/>
              </w:rPr>
            </w:pPr>
            <w:r w:rsidRPr="006E233D">
              <w:rPr>
                <w:color w:val="000000"/>
              </w:rPr>
              <w:t>NA</w:t>
            </w:r>
          </w:p>
        </w:tc>
        <w:tc>
          <w:tcPr>
            <w:tcW w:w="4860" w:type="dxa"/>
          </w:tcPr>
          <w:p w:rsidR="007B151A" w:rsidRPr="006E233D" w:rsidRDefault="007B151A" w:rsidP="00B41634">
            <w:pPr>
              <w:rPr>
                <w:color w:val="000000"/>
              </w:rPr>
            </w:pPr>
            <w:r w:rsidRPr="006E233D">
              <w:rPr>
                <w:color w:val="000000"/>
              </w:rPr>
              <w:t>Change title of division to New Source Review</w:t>
            </w:r>
          </w:p>
        </w:tc>
        <w:tc>
          <w:tcPr>
            <w:tcW w:w="4320" w:type="dxa"/>
            <w:shd w:val="clear" w:color="auto" w:fill="auto"/>
          </w:tcPr>
          <w:p w:rsidR="007B151A" w:rsidRDefault="007B151A" w:rsidP="00B41634">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p w:rsidR="007B151A" w:rsidRDefault="007B151A" w:rsidP="00B41634"/>
          <w:p w:rsidR="007B151A" w:rsidRPr="003B45A2" w:rsidRDefault="007B151A" w:rsidP="00B41634">
            <w:r w:rsidRPr="003B45A2">
              <w:t xml:space="preserve">Major NSR plus Type A State NSR is equivalent to the NSR program in OAR 340 division 224 as it existed from 7-1-01 to [INSERT SOS FILING DATE OF RULES]. To avoid backsliding, Type A State NSR must continue to meet the requirements that would have applied under the previous NSR requirements. Type B State NSR is equivalent to the “PSEL rule” (OAR 340-222-0041) as it existed during the same time period. </w:t>
            </w:r>
          </w:p>
        </w:tc>
        <w:tc>
          <w:tcPr>
            <w:tcW w:w="787" w:type="dxa"/>
          </w:tcPr>
          <w:p w:rsidR="007B151A" w:rsidRPr="006E233D" w:rsidRDefault="007B151A" w:rsidP="00B41634">
            <w:pPr>
              <w:jc w:val="center"/>
            </w:pPr>
            <w:r>
              <w:t>SIP</w:t>
            </w:r>
          </w:p>
        </w:tc>
      </w:tr>
      <w:tr w:rsidR="007B151A" w:rsidRPr="006E233D" w:rsidTr="00680534">
        <w:tc>
          <w:tcPr>
            <w:tcW w:w="918"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990" w:type="dxa"/>
          </w:tcPr>
          <w:p w:rsidR="007B151A" w:rsidRPr="006E233D" w:rsidRDefault="007B151A" w:rsidP="00680534">
            <w:r>
              <w:t>224</w:t>
            </w:r>
          </w:p>
        </w:tc>
        <w:tc>
          <w:tcPr>
            <w:tcW w:w="1350" w:type="dxa"/>
          </w:tcPr>
          <w:p w:rsidR="007B151A" w:rsidRPr="006E233D" w:rsidRDefault="007B151A" w:rsidP="00680534">
            <w:r>
              <w:t>All</w:t>
            </w:r>
          </w:p>
        </w:tc>
        <w:tc>
          <w:tcPr>
            <w:tcW w:w="4860" w:type="dxa"/>
          </w:tcPr>
          <w:p w:rsidR="007B151A" w:rsidRPr="006E233D" w:rsidRDefault="007B151A" w:rsidP="00B6548B">
            <w:pPr>
              <w:rPr>
                <w:bCs/>
                <w:color w:val="000000"/>
              </w:rPr>
            </w:pPr>
            <w:r>
              <w:rPr>
                <w:bCs/>
                <w:color w:val="000000"/>
              </w:rPr>
              <w:t>Delete “or precursor(s)</w:t>
            </w:r>
            <w:r w:rsidRPr="006E233D">
              <w:rPr>
                <w:bCs/>
                <w:color w:val="000000"/>
              </w:rPr>
              <w:t xml:space="preserve">” </w:t>
            </w:r>
          </w:p>
        </w:tc>
        <w:tc>
          <w:tcPr>
            <w:tcW w:w="4320" w:type="dxa"/>
          </w:tcPr>
          <w:p w:rsidR="007B151A" w:rsidRPr="006E233D" w:rsidRDefault="007B151A" w:rsidP="00680534">
            <w:r>
              <w:t xml:space="preserve"> The definition of regulated pollutant includes precursors</w:t>
            </w:r>
          </w:p>
        </w:tc>
        <w:tc>
          <w:tcPr>
            <w:tcW w:w="787" w:type="dxa"/>
          </w:tcPr>
          <w:p w:rsidR="007B151A" w:rsidRPr="006E233D" w:rsidRDefault="007B151A" w:rsidP="00680534">
            <w:pPr>
              <w:jc w:val="center"/>
            </w:pPr>
            <w:r>
              <w:t>SIP</w:t>
            </w:r>
          </w:p>
        </w:tc>
      </w:tr>
      <w:tr w:rsidR="007B151A" w:rsidRPr="006E233D" w:rsidTr="00D05326">
        <w:tc>
          <w:tcPr>
            <w:tcW w:w="918" w:type="dxa"/>
          </w:tcPr>
          <w:p w:rsidR="007B151A" w:rsidRPr="006E233D" w:rsidRDefault="007B151A" w:rsidP="00D05326">
            <w:r w:rsidRPr="006E233D">
              <w:t>224</w:t>
            </w:r>
          </w:p>
        </w:tc>
        <w:tc>
          <w:tcPr>
            <w:tcW w:w="1350" w:type="dxa"/>
          </w:tcPr>
          <w:p w:rsidR="007B151A" w:rsidRPr="006E233D" w:rsidRDefault="007B151A" w:rsidP="00D05326">
            <w:r>
              <w:t>0010</w:t>
            </w:r>
          </w:p>
        </w:tc>
        <w:tc>
          <w:tcPr>
            <w:tcW w:w="990" w:type="dxa"/>
          </w:tcPr>
          <w:p w:rsidR="007B151A" w:rsidRPr="006E233D" w:rsidRDefault="007B151A" w:rsidP="00D05326">
            <w:pPr>
              <w:rPr>
                <w:color w:val="000000"/>
              </w:rPr>
            </w:pPr>
            <w:r w:rsidRPr="006E233D">
              <w:rPr>
                <w:color w:val="000000"/>
              </w:rPr>
              <w:t>NA</w:t>
            </w:r>
          </w:p>
        </w:tc>
        <w:tc>
          <w:tcPr>
            <w:tcW w:w="1350" w:type="dxa"/>
          </w:tcPr>
          <w:p w:rsidR="007B151A" w:rsidRPr="006E233D" w:rsidRDefault="007B151A" w:rsidP="00D05326">
            <w:pPr>
              <w:rPr>
                <w:color w:val="000000"/>
              </w:rPr>
            </w:pPr>
            <w:r w:rsidRPr="006E233D">
              <w:rPr>
                <w:color w:val="000000"/>
              </w:rPr>
              <w:t>NA</w:t>
            </w:r>
          </w:p>
        </w:tc>
        <w:tc>
          <w:tcPr>
            <w:tcW w:w="4860" w:type="dxa"/>
          </w:tcPr>
          <w:p w:rsidR="007B151A" w:rsidRPr="006E233D" w:rsidRDefault="007B151A" w:rsidP="00D05326">
            <w:pPr>
              <w:rPr>
                <w:color w:val="000000"/>
              </w:rPr>
            </w:pPr>
            <w:r w:rsidRPr="006E233D">
              <w:rPr>
                <w:color w:val="000000"/>
              </w:rPr>
              <w:t xml:space="preserve">Change title </w:t>
            </w:r>
            <w:r>
              <w:rPr>
                <w:color w:val="000000"/>
              </w:rPr>
              <w:t>to “Applicability, General Prohibitions</w:t>
            </w:r>
            <w:r w:rsidR="005A64B6">
              <w:rPr>
                <w:color w:val="000000"/>
              </w:rPr>
              <w:t>, General Requirements</w:t>
            </w:r>
            <w:r>
              <w:rPr>
                <w:color w:val="000000"/>
              </w:rPr>
              <w:t xml:space="preserve"> and Jurisdiction”</w:t>
            </w:r>
          </w:p>
        </w:tc>
        <w:tc>
          <w:tcPr>
            <w:tcW w:w="4320" w:type="dxa"/>
            <w:shd w:val="clear" w:color="auto" w:fill="auto"/>
          </w:tcPr>
          <w:p w:rsidR="007B151A" w:rsidRPr="006E233D" w:rsidRDefault="007B151A" w:rsidP="00D05326">
            <w:pPr>
              <w:rPr>
                <w:highlight w:val="green"/>
              </w:rPr>
            </w:pPr>
            <w:r>
              <w:t>Clarification</w:t>
            </w:r>
            <w:r w:rsidRPr="006E233D">
              <w:t xml:space="preserve">  </w:t>
            </w:r>
          </w:p>
        </w:tc>
        <w:tc>
          <w:tcPr>
            <w:tcW w:w="787" w:type="dxa"/>
          </w:tcPr>
          <w:p w:rsidR="007B151A" w:rsidRPr="006E233D" w:rsidRDefault="007B151A" w:rsidP="00D05326">
            <w:pPr>
              <w:jc w:val="center"/>
            </w:pPr>
            <w:r>
              <w:t>SIP</w:t>
            </w:r>
          </w:p>
        </w:tc>
      </w:tr>
      <w:tr w:rsidR="007B151A" w:rsidRPr="006E233D" w:rsidTr="00EC1D48">
        <w:tc>
          <w:tcPr>
            <w:tcW w:w="918" w:type="dxa"/>
          </w:tcPr>
          <w:p w:rsidR="007B151A" w:rsidRPr="005A5027" w:rsidRDefault="007B151A" w:rsidP="00EC1D48">
            <w:pPr>
              <w:rPr>
                <w:color w:val="000000"/>
              </w:rPr>
            </w:pPr>
            <w:r w:rsidRPr="005A5027">
              <w:rPr>
                <w:color w:val="000000"/>
              </w:rPr>
              <w:t>NA</w:t>
            </w:r>
          </w:p>
        </w:tc>
        <w:tc>
          <w:tcPr>
            <w:tcW w:w="1350" w:type="dxa"/>
          </w:tcPr>
          <w:p w:rsidR="007B151A" w:rsidRPr="005A5027" w:rsidRDefault="007B151A" w:rsidP="00EC1D48">
            <w:pPr>
              <w:rPr>
                <w:color w:val="000000"/>
              </w:rPr>
            </w:pPr>
            <w:r w:rsidRPr="005A5027">
              <w:rPr>
                <w:color w:val="000000"/>
              </w:rPr>
              <w:t>NA</w:t>
            </w:r>
          </w:p>
        </w:tc>
        <w:tc>
          <w:tcPr>
            <w:tcW w:w="990" w:type="dxa"/>
          </w:tcPr>
          <w:p w:rsidR="007B151A" w:rsidRPr="005A5027" w:rsidRDefault="007B151A" w:rsidP="00EC1D48">
            <w:r w:rsidRPr="005A5027">
              <w:t>224</w:t>
            </w:r>
          </w:p>
        </w:tc>
        <w:tc>
          <w:tcPr>
            <w:tcW w:w="1350" w:type="dxa"/>
          </w:tcPr>
          <w:p w:rsidR="007B151A" w:rsidRPr="005A5027" w:rsidRDefault="007B151A" w:rsidP="00355C6C">
            <w:r w:rsidRPr="005A5027">
              <w:t xml:space="preserve">0010(1) </w:t>
            </w:r>
          </w:p>
        </w:tc>
        <w:tc>
          <w:tcPr>
            <w:tcW w:w="4860" w:type="dxa"/>
          </w:tcPr>
          <w:p w:rsidR="007B151A" w:rsidRDefault="007B151A" w:rsidP="00355C6C">
            <w:pPr>
              <w:rPr>
                <w:color w:val="000000"/>
              </w:rPr>
            </w:pPr>
            <w:r>
              <w:rPr>
                <w:color w:val="000000"/>
              </w:rPr>
              <w:t>Add:</w:t>
            </w:r>
          </w:p>
          <w:p w:rsidR="005A64B6" w:rsidRPr="005A64B6" w:rsidRDefault="005A64B6" w:rsidP="005A64B6">
            <w:r>
              <w:t>“</w:t>
            </w:r>
            <w:r w:rsidRPr="005A64B6">
              <w:t xml:space="preserve">(1) Except as provided in subsection (7), the owner or </w:t>
            </w:r>
            <w:r w:rsidRPr="005A64B6">
              <w:lastRenderedPageBreak/>
              <w:t>operator of a source undertaking one of the following actions must comply with the applicable Major New Source Review requirements of OAR 340-224-0010 through 340-224-0070 and OAR 340-224-0500 through 340-224-0540 for such actions prior to construction or operation:</w:t>
            </w:r>
          </w:p>
          <w:p w:rsidR="005A64B6" w:rsidRPr="005A64B6" w:rsidRDefault="005A64B6" w:rsidP="005A64B6">
            <w:r w:rsidRPr="005A64B6">
              <w:t>(a) In an attainment, unclassified or sustainment area:</w:t>
            </w:r>
          </w:p>
          <w:p w:rsidR="005A64B6" w:rsidRPr="005A64B6" w:rsidRDefault="005A64B6" w:rsidP="005A64B6">
            <w:r w:rsidRPr="005A64B6">
              <w:t>(A) Construction of a new federal major source;</w:t>
            </w:r>
          </w:p>
          <w:p w:rsidR="005A64B6" w:rsidRPr="005A64B6" w:rsidRDefault="005A64B6" w:rsidP="005A64B6">
            <w:r w:rsidRPr="005A64B6">
              <w:t xml:space="preserve">(B) Major modification at an existing federal major source; or </w:t>
            </w:r>
          </w:p>
          <w:p w:rsidR="005A64B6" w:rsidRPr="005A64B6" w:rsidRDefault="005A64B6" w:rsidP="005A64B6">
            <w:r w:rsidRPr="005A64B6">
              <w:t xml:space="preserve">(C) Major modification at an existing source that will become a federal major source because emissions of a regulated pollutant are increased to the federal major source level or more. </w:t>
            </w:r>
          </w:p>
          <w:p w:rsidR="005A64B6" w:rsidRPr="005A64B6" w:rsidRDefault="005A64B6" w:rsidP="005A64B6">
            <w:r w:rsidRPr="005A64B6">
              <w:t>(b) In a nonattainment, reattainment or maintenance area:</w:t>
            </w:r>
          </w:p>
          <w:p w:rsidR="005A64B6" w:rsidRPr="005A64B6" w:rsidRDefault="005A64B6" w:rsidP="005A64B6">
            <w:r w:rsidRPr="005A64B6">
              <w:t>(A) Construction of a new source that will emit 100 tons per year or more of the nonattainment, reattainment or maintenance pollutant;</w:t>
            </w:r>
          </w:p>
          <w:p w:rsidR="005A64B6" w:rsidRPr="005A64B6" w:rsidRDefault="005A64B6" w:rsidP="005A64B6">
            <w:r w:rsidRPr="005A64B6">
              <w:t>(B) A major modification for the nonattainment, reattainment or maintenance pollutant, at an existing source that emits 100 tons per year or more of the nonattainment, reattainment or maintenance pollutant; or</w:t>
            </w:r>
          </w:p>
          <w:p w:rsidR="007B151A" w:rsidRPr="001354B0" w:rsidRDefault="005A64B6" w:rsidP="00B965AD">
            <w:r w:rsidRPr="005A64B6">
              <w:t>(C) A major modification for the nonattainment, reattainment or maintenance pollutant, at an existing source that will increase emissions of the nonattainment, reattainment or maintenance pollutant to 100 tons per year or more</w:t>
            </w:r>
            <w:r w:rsidR="007B151A" w:rsidRPr="00213067">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 xml:space="preserve">sources have to comply with </w:t>
            </w:r>
            <w:r w:rsidRPr="005A5027">
              <w:rPr>
                <w:color w:val="000000"/>
              </w:rPr>
              <w:t>Major New Source Review</w:t>
            </w:r>
          </w:p>
        </w:tc>
        <w:tc>
          <w:tcPr>
            <w:tcW w:w="787" w:type="dxa"/>
          </w:tcPr>
          <w:p w:rsidR="007B151A" w:rsidRPr="006E233D" w:rsidRDefault="007B151A" w:rsidP="00EC1D48">
            <w:pPr>
              <w:jc w:val="center"/>
            </w:pPr>
            <w:r>
              <w:t>SIP</w:t>
            </w:r>
          </w:p>
        </w:tc>
      </w:tr>
      <w:tr w:rsidR="007B151A" w:rsidRPr="006E233D" w:rsidTr="00D66578">
        <w:tc>
          <w:tcPr>
            <w:tcW w:w="918" w:type="dxa"/>
          </w:tcPr>
          <w:p w:rsidR="007B151A" w:rsidRPr="005A5027" w:rsidRDefault="007B151A" w:rsidP="00A65851">
            <w:pPr>
              <w:rPr>
                <w:color w:val="000000"/>
              </w:rPr>
            </w:pPr>
            <w:r w:rsidRPr="005A5027">
              <w:rPr>
                <w:color w:val="000000"/>
              </w:rPr>
              <w:lastRenderedPageBreak/>
              <w:t>NA</w:t>
            </w:r>
          </w:p>
        </w:tc>
        <w:tc>
          <w:tcPr>
            <w:tcW w:w="1350" w:type="dxa"/>
          </w:tcPr>
          <w:p w:rsidR="007B151A" w:rsidRPr="005A5027" w:rsidRDefault="007B151A" w:rsidP="00A65851">
            <w:pPr>
              <w:rPr>
                <w:color w:val="000000"/>
              </w:rPr>
            </w:pPr>
            <w:r w:rsidRPr="005A5027">
              <w:rPr>
                <w:color w:val="000000"/>
              </w:rPr>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0010</w:t>
            </w:r>
            <w:r w:rsidRPr="005A5027">
              <w:t>(2)</w:t>
            </w:r>
          </w:p>
        </w:tc>
        <w:tc>
          <w:tcPr>
            <w:tcW w:w="4860" w:type="dxa"/>
          </w:tcPr>
          <w:p w:rsidR="007B151A" w:rsidRDefault="007B151A" w:rsidP="002149FD">
            <w:pPr>
              <w:rPr>
                <w:color w:val="000000"/>
              </w:rPr>
            </w:pPr>
            <w:r>
              <w:rPr>
                <w:color w:val="000000"/>
              </w:rPr>
              <w:t>Add:</w:t>
            </w:r>
          </w:p>
          <w:p w:rsidR="00390D8B" w:rsidRPr="00390D8B" w:rsidRDefault="007B151A" w:rsidP="00390D8B">
            <w:pPr>
              <w:rPr>
                <w:color w:val="000000"/>
              </w:rPr>
            </w:pPr>
            <w:r>
              <w:rPr>
                <w:color w:val="000000"/>
              </w:rPr>
              <w:t>“</w:t>
            </w:r>
            <w:r w:rsidRPr="001D715C">
              <w:rPr>
                <w:color w:val="000000"/>
              </w:rPr>
              <w:t>(</w:t>
            </w:r>
            <w:r w:rsidR="00390D8B" w:rsidRPr="00390D8B">
              <w:rPr>
                <w:color w:val="000000"/>
              </w:rPr>
              <w:t>2) The owner or operator of a source that is undertaking an action that is not subject to Major NSR under section (1) and is one of the actions identified in subsections (a) or (b) must comply with the applicable State New Source Review requirements of OAR 340-224-0010 through 340-224-0038, OAR 340-224-0245 through 340-224-0270 and OAR 340-224-0500 through 340-224-0540 for such action prior to construction or operation. State NSR actions under subsection (a) are categorized as Type A State NSR, and actions under subsection (b) are categorized as Type B State NSR.</w:t>
            </w:r>
          </w:p>
          <w:p w:rsidR="005A64B6" w:rsidRPr="005A64B6" w:rsidRDefault="00390D8B" w:rsidP="00390D8B">
            <w:pPr>
              <w:rPr>
                <w:color w:val="000000"/>
              </w:rPr>
            </w:pPr>
            <w:r w:rsidRPr="00390D8B">
              <w:rPr>
                <w:color w:val="000000"/>
              </w:rPr>
              <w:t xml:space="preserve"> </w:t>
            </w:r>
            <w:r w:rsidR="005A64B6" w:rsidRPr="005A64B6">
              <w:rPr>
                <w:color w:val="000000"/>
              </w:rPr>
              <w:t>(a) In a nonattainment, reattainment or maintenance area:</w:t>
            </w:r>
          </w:p>
          <w:p w:rsidR="005A64B6" w:rsidRPr="005A64B6" w:rsidRDefault="005A64B6" w:rsidP="005A64B6">
            <w:pPr>
              <w:rPr>
                <w:color w:val="000000"/>
              </w:rPr>
            </w:pPr>
            <w:r w:rsidRPr="005A64B6">
              <w:rPr>
                <w:color w:val="000000"/>
              </w:rPr>
              <w:t xml:space="preserve">(A) Construction of a new source that will have emissions of the nonattainment, reattainment or maintenance pollutant equal to or greater than the SER; </w:t>
            </w:r>
            <w:r w:rsidRPr="005A64B6">
              <w:rPr>
                <w:color w:val="000000"/>
              </w:rPr>
              <w:lastRenderedPageBreak/>
              <w:t>or</w:t>
            </w:r>
          </w:p>
          <w:p w:rsidR="005A64B6" w:rsidRPr="005A64B6" w:rsidRDefault="005A64B6" w:rsidP="005A64B6">
            <w:pPr>
              <w:rPr>
                <w:color w:val="000000"/>
              </w:rPr>
            </w:pPr>
            <w:r w:rsidRPr="005A64B6">
              <w:rPr>
                <w:color w:val="000000"/>
              </w:rPr>
              <w:t>(B) Major modification for the nonattainment, reattainment or maintenance pollutant, at an existing source that will have emissions of the nonattainment, reattainment or maintenance pollutant equal to greater than the SER over the netting basis.</w:t>
            </w:r>
          </w:p>
          <w:p w:rsidR="005A64B6" w:rsidRPr="005A64B6" w:rsidRDefault="005A64B6" w:rsidP="005A64B6">
            <w:pPr>
              <w:rPr>
                <w:color w:val="000000"/>
              </w:rPr>
            </w:pPr>
            <w:r w:rsidRPr="005A64B6">
              <w:rPr>
                <w:color w:val="000000"/>
              </w:rPr>
              <w:t>(b) For sources in a nonattainment, reattainment, or maintenance but not subject to subsection (a), and for sources in an attainment, unclassified or sustainment area:</w:t>
            </w:r>
          </w:p>
          <w:p w:rsidR="001F4AFC" w:rsidRPr="001F4AFC" w:rsidRDefault="005A64B6" w:rsidP="001F4AFC">
            <w:pPr>
              <w:rPr>
                <w:color w:val="000000"/>
              </w:rPr>
            </w:pPr>
            <w:r w:rsidRPr="005A64B6">
              <w:rPr>
                <w:color w:val="000000"/>
              </w:rPr>
              <w:t>(</w:t>
            </w:r>
            <w:r w:rsidR="001F4AFC" w:rsidRPr="001F4AFC">
              <w:rPr>
                <w:color w:val="000000"/>
              </w:rPr>
              <w:t>A) Construction of a new source that will have emissions of a regulated pollutant, other than GHGs, equal to or greater than the SER; or</w:t>
            </w:r>
          </w:p>
          <w:p w:rsidR="007B151A" w:rsidRPr="005A5027" w:rsidRDefault="001F4AFC" w:rsidP="001354B0">
            <w:pPr>
              <w:rPr>
                <w:color w:val="000000"/>
              </w:rPr>
            </w:pPr>
            <w:r w:rsidRPr="001F4AFC">
              <w:rPr>
                <w:color w:val="000000"/>
              </w:rPr>
              <w:t>(B) Increasing emissions of a regulated pollutant, other than GHGs, to an amount that is equal to or greater than</w:t>
            </w:r>
            <w:r>
              <w:rPr>
                <w:color w:val="000000"/>
              </w:rPr>
              <w:t xml:space="preserve"> the SER over the netting basis</w:t>
            </w:r>
            <w:r w:rsidR="007B151A" w:rsidRPr="001D715C">
              <w:rPr>
                <w:color w:val="000000"/>
              </w:rPr>
              <w:t>.</w:t>
            </w:r>
            <w:r w:rsidR="007B151A">
              <w:rPr>
                <w:color w:val="000000"/>
              </w:rPr>
              <w:t>”</w:t>
            </w:r>
          </w:p>
        </w:tc>
        <w:tc>
          <w:tcPr>
            <w:tcW w:w="4320" w:type="dxa"/>
          </w:tcPr>
          <w:p w:rsidR="007B151A" w:rsidRPr="005A5027" w:rsidRDefault="007B151A"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7B151A" w:rsidRPr="006E233D" w:rsidRDefault="007B151A" w:rsidP="0066018C">
            <w:pPr>
              <w:jc w:val="center"/>
            </w:pPr>
            <w:r>
              <w:t>SIP</w:t>
            </w:r>
          </w:p>
        </w:tc>
      </w:tr>
      <w:tr w:rsidR="0081156E" w:rsidRPr="006E233D" w:rsidTr="00CB63C4">
        <w:tc>
          <w:tcPr>
            <w:tcW w:w="918" w:type="dxa"/>
          </w:tcPr>
          <w:p w:rsidR="0081156E" w:rsidRPr="006E233D" w:rsidRDefault="0081156E" w:rsidP="00CB63C4">
            <w:r w:rsidRPr="006E233D">
              <w:lastRenderedPageBreak/>
              <w:t>224</w:t>
            </w:r>
          </w:p>
        </w:tc>
        <w:tc>
          <w:tcPr>
            <w:tcW w:w="1350" w:type="dxa"/>
          </w:tcPr>
          <w:p w:rsidR="0081156E" w:rsidRPr="006E233D" w:rsidRDefault="0081156E" w:rsidP="00CB63C4">
            <w:r w:rsidRPr="006E233D">
              <w:t>0010(1)</w:t>
            </w:r>
            <w:r>
              <w:t xml:space="preserve"> &amp; (2)</w:t>
            </w:r>
          </w:p>
        </w:tc>
        <w:tc>
          <w:tcPr>
            <w:tcW w:w="990" w:type="dxa"/>
          </w:tcPr>
          <w:p w:rsidR="0081156E" w:rsidRPr="006E233D" w:rsidRDefault="0081156E" w:rsidP="00CB63C4">
            <w:pPr>
              <w:rPr>
                <w:color w:val="000000"/>
              </w:rPr>
            </w:pPr>
            <w:r w:rsidRPr="006E233D">
              <w:rPr>
                <w:color w:val="000000"/>
              </w:rPr>
              <w:t>224</w:t>
            </w:r>
          </w:p>
        </w:tc>
        <w:tc>
          <w:tcPr>
            <w:tcW w:w="1350" w:type="dxa"/>
          </w:tcPr>
          <w:p w:rsidR="0081156E" w:rsidRPr="006E233D" w:rsidRDefault="0081156E" w:rsidP="00CB63C4">
            <w:pPr>
              <w:rPr>
                <w:color w:val="000000"/>
              </w:rPr>
            </w:pPr>
            <w:r w:rsidRPr="006E233D">
              <w:rPr>
                <w:color w:val="000000"/>
              </w:rPr>
              <w:t>0010(3)</w:t>
            </w:r>
          </w:p>
        </w:tc>
        <w:tc>
          <w:tcPr>
            <w:tcW w:w="4860" w:type="dxa"/>
          </w:tcPr>
          <w:p w:rsidR="0081156E" w:rsidRDefault="0081156E" w:rsidP="00CB63C4">
            <w:pPr>
              <w:rPr>
                <w:color w:val="000000"/>
              </w:rPr>
            </w:pPr>
            <w:r>
              <w:rPr>
                <w:color w:val="000000"/>
              </w:rPr>
              <w:t>Change to:</w:t>
            </w:r>
          </w:p>
          <w:p w:rsidR="005F13F3" w:rsidRPr="005F13F3" w:rsidRDefault="0081156E" w:rsidP="005F13F3">
            <w:pPr>
              <w:rPr>
                <w:color w:val="000000"/>
              </w:rPr>
            </w:pPr>
            <w:r>
              <w:rPr>
                <w:color w:val="000000"/>
              </w:rPr>
              <w:t>“(</w:t>
            </w:r>
            <w:r w:rsidR="007B41B9" w:rsidRPr="007B41B9">
              <w:rPr>
                <w:color w:val="000000"/>
              </w:rPr>
              <w:t xml:space="preserve">3) </w:t>
            </w:r>
            <w:r w:rsidR="005F13F3" w:rsidRPr="005F13F3">
              <w:rPr>
                <w:color w:val="000000"/>
              </w:rPr>
              <w:t>The owner or operator of a source subject to section (1) or (2) must apply this division based on the type of designated area where the source is located for each regulated pollutant other than GHGs, taking the following into consideration:</w:t>
            </w:r>
          </w:p>
          <w:p w:rsidR="005F13F3" w:rsidRPr="005F13F3" w:rsidRDefault="005F13F3" w:rsidP="005F13F3">
            <w:pPr>
              <w:rPr>
                <w:color w:val="000000"/>
              </w:rPr>
            </w:pPr>
            <w:r w:rsidRPr="005F13F3">
              <w:rPr>
                <w:color w:val="000000"/>
              </w:rPr>
              <w:t>(a) The source may be subject to this division for multiple pollutants;</w:t>
            </w:r>
          </w:p>
          <w:p w:rsidR="005F13F3" w:rsidRPr="005F13F3" w:rsidRDefault="005F13F3" w:rsidP="005F13F3">
            <w:pPr>
              <w:rPr>
                <w:color w:val="000000"/>
              </w:rPr>
            </w:pPr>
            <w:r w:rsidRPr="005F13F3">
              <w:rPr>
                <w:color w:val="000000"/>
              </w:rPr>
              <w:t>(b) Some pollutants, including but not limited to NOx, may be subject to multiple requirements in this division both as pollutants and as precursors to other pollutants;</w:t>
            </w:r>
          </w:p>
          <w:p w:rsidR="005F13F3" w:rsidRPr="005F13F3" w:rsidRDefault="005F13F3" w:rsidP="005F13F3">
            <w:pPr>
              <w:rPr>
                <w:color w:val="000000"/>
              </w:rPr>
            </w:pPr>
            <w:r w:rsidRPr="005F13F3">
              <w:rPr>
                <w:color w:val="000000"/>
              </w:rPr>
              <w:t>(c) Every location in the state carries an area designation for each criteria pollutant and the entire state is treated as an unclassified area for regulated pollutants that are not criteria pollutants; and</w:t>
            </w:r>
          </w:p>
          <w:p w:rsidR="0081156E" w:rsidRPr="00345922" w:rsidRDefault="005F13F3" w:rsidP="005F13F3">
            <w:r w:rsidRPr="005F13F3">
              <w:rPr>
                <w:color w:val="000000"/>
              </w:rPr>
              <w:t>(d) Designated areas may overlap</w:t>
            </w:r>
            <w:r w:rsidR="007B41B9" w:rsidRPr="007B41B9">
              <w:rPr>
                <w:color w:val="000000"/>
              </w:rPr>
              <w:t>.</w:t>
            </w:r>
            <w:r w:rsidR="0081156E">
              <w:rPr>
                <w:color w:val="000000"/>
              </w:rPr>
              <w:t xml:space="preserve"> ”</w:t>
            </w:r>
          </w:p>
        </w:tc>
        <w:tc>
          <w:tcPr>
            <w:tcW w:w="4320" w:type="dxa"/>
          </w:tcPr>
          <w:p w:rsidR="0081156E" w:rsidRPr="00D872AB" w:rsidRDefault="00166A11" w:rsidP="00CB63C4">
            <w:r>
              <w:t>Clarification</w:t>
            </w:r>
          </w:p>
        </w:tc>
        <w:tc>
          <w:tcPr>
            <w:tcW w:w="787" w:type="dxa"/>
          </w:tcPr>
          <w:p w:rsidR="0081156E" w:rsidRPr="006E233D" w:rsidRDefault="0081156E" w:rsidP="00CB63C4">
            <w:pPr>
              <w:jc w:val="center"/>
            </w:pPr>
            <w:r>
              <w:t>SIP</w:t>
            </w:r>
          </w:p>
        </w:tc>
      </w:tr>
      <w:tr w:rsidR="007B151A" w:rsidRPr="006E233D" w:rsidTr="00D66578">
        <w:tc>
          <w:tcPr>
            <w:tcW w:w="918" w:type="dxa"/>
          </w:tcPr>
          <w:p w:rsidR="007B151A" w:rsidRPr="006E233D" w:rsidRDefault="0081156E" w:rsidP="00A65851">
            <w:r>
              <w:t>NA</w:t>
            </w:r>
          </w:p>
        </w:tc>
        <w:tc>
          <w:tcPr>
            <w:tcW w:w="1350" w:type="dxa"/>
          </w:tcPr>
          <w:p w:rsidR="007B151A" w:rsidRPr="006E233D" w:rsidRDefault="0081156E" w:rsidP="00A65851">
            <w:r>
              <w:t>NA</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81156E" w:rsidP="00A65851">
            <w:pPr>
              <w:rPr>
                <w:color w:val="000000"/>
              </w:rPr>
            </w:pPr>
            <w:r>
              <w:rPr>
                <w:color w:val="000000"/>
              </w:rPr>
              <w:t>0010(4</w:t>
            </w:r>
            <w:r w:rsidR="007B151A" w:rsidRPr="006E233D">
              <w:rPr>
                <w:color w:val="000000"/>
              </w:rPr>
              <w:t>)</w:t>
            </w:r>
          </w:p>
        </w:tc>
        <w:tc>
          <w:tcPr>
            <w:tcW w:w="4860" w:type="dxa"/>
          </w:tcPr>
          <w:p w:rsidR="007B151A" w:rsidRDefault="0081156E" w:rsidP="00FE68CE">
            <w:pPr>
              <w:rPr>
                <w:color w:val="000000"/>
              </w:rPr>
            </w:pPr>
            <w:r>
              <w:rPr>
                <w:color w:val="000000"/>
              </w:rPr>
              <w:t>Add:</w:t>
            </w:r>
          </w:p>
          <w:p w:rsidR="0081156E" w:rsidRPr="0081156E" w:rsidRDefault="0081156E" w:rsidP="00FE68CE">
            <w:pPr>
              <w:rPr>
                <w:color w:val="000000"/>
              </w:rPr>
            </w:pPr>
            <w:r>
              <w:rPr>
                <w:color w:val="000000"/>
              </w:rPr>
              <w:t>“</w:t>
            </w:r>
            <w:r w:rsidRPr="0081156E">
              <w:rPr>
                <w:color w:val="000000"/>
              </w:rPr>
              <w:t>(4) Where this division requires the owner or operator of a source to conduct analysis under or comply with a rule in OAR 340 division 225, the owner or operator must complete such work in compliance with OAR 340-225-0030 and 340-225-0040.</w:t>
            </w:r>
            <w:r>
              <w:rPr>
                <w:color w:val="000000"/>
              </w:rPr>
              <w:t>”</w:t>
            </w:r>
          </w:p>
        </w:tc>
        <w:tc>
          <w:tcPr>
            <w:tcW w:w="4320" w:type="dxa"/>
          </w:tcPr>
          <w:p w:rsidR="007B151A" w:rsidRPr="00D872AB" w:rsidRDefault="0081156E" w:rsidP="00DA1417">
            <w:r>
              <w:t>Clarification</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0010(3)</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0010(5</w:t>
            </w:r>
            <w:r w:rsidRPr="005A5027">
              <w:rPr>
                <w:color w:val="000000"/>
              </w:rPr>
              <w:t>)</w:t>
            </w:r>
          </w:p>
        </w:tc>
        <w:tc>
          <w:tcPr>
            <w:tcW w:w="4860" w:type="dxa"/>
          </w:tcPr>
          <w:p w:rsidR="007B151A" w:rsidRDefault="007B151A" w:rsidP="00355C6C">
            <w:pPr>
              <w:rPr>
                <w:color w:val="000000"/>
              </w:rPr>
            </w:pPr>
            <w:r w:rsidRPr="005A5027">
              <w:rPr>
                <w:color w:val="000000"/>
              </w:rPr>
              <w:t>Change to</w:t>
            </w:r>
            <w:r>
              <w:rPr>
                <w:color w:val="000000"/>
              </w:rPr>
              <w:t>:</w:t>
            </w:r>
          </w:p>
          <w:p w:rsidR="007B151A" w:rsidRPr="005A5027" w:rsidRDefault="007B151A" w:rsidP="001354B0">
            <w:pPr>
              <w:rPr>
                <w:color w:val="000000"/>
              </w:rPr>
            </w:pPr>
            <w:r>
              <w:rPr>
                <w:color w:val="000000"/>
              </w:rPr>
              <w:t>“(5</w:t>
            </w:r>
            <w:r w:rsidRPr="00355C6C">
              <w:rPr>
                <w:color w:val="000000"/>
              </w:rPr>
              <w:t xml:space="preserve">) </w:t>
            </w:r>
            <w:r w:rsidRPr="00A97049">
              <w:rPr>
                <w:color w:val="000000"/>
              </w:rPr>
              <w:t xml:space="preserve">Owners and operators of all sources may be subject to other DEQ rules, including, but not limited to, Notice of Construction and Approval of Plans (OAR 340-210-0205 through 340-210-0250), ACDPs (OAR 340 division </w:t>
            </w:r>
            <w:r w:rsidRPr="00A97049">
              <w:rPr>
                <w:color w:val="000000"/>
              </w:rPr>
              <w:lastRenderedPageBreak/>
              <w:t>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7B151A" w:rsidRPr="005A5027" w:rsidRDefault="007B151A" w:rsidP="00D63F78">
            <w:r w:rsidRPr="005A5027">
              <w:lastRenderedPageBreak/>
              <w:t xml:space="preserve">All sources are subject to the listed applicable requirements, not just sources that are not subject to either Major or </w:t>
            </w:r>
            <w:r>
              <w:t>State New Source Review</w:t>
            </w:r>
          </w:p>
        </w:tc>
        <w:tc>
          <w:tcPr>
            <w:tcW w:w="787" w:type="dxa"/>
          </w:tcPr>
          <w:p w:rsidR="007B151A" w:rsidRPr="006E233D" w:rsidRDefault="007B151A" w:rsidP="0066018C">
            <w:pPr>
              <w:jc w:val="center"/>
            </w:pPr>
            <w:r>
              <w:t>SIP</w:t>
            </w:r>
          </w:p>
        </w:tc>
      </w:tr>
      <w:tr w:rsidR="007B151A" w:rsidRPr="005A5027" w:rsidTr="00BC062C">
        <w:tc>
          <w:tcPr>
            <w:tcW w:w="918" w:type="dxa"/>
          </w:tcPr>
          <w:p w:rsidR="007B151A" w:rsidRPr="005A5027" w:rsidRDefault="007B151A" w:rsidP="00BC062C">
            <w:r w:rsidRPr="005A5027">
              <w:lastRenderedPageBreak/>
              <w:t>224</w:t>
            </w:r>
          </w:p>
        </w:tc>
        <w:tc>
          <w:tcPr>
            <w:tcW w:w="1350" w:type="dxa"/>
          </w:tcPr>
          <w:p w:rsidR="007B151A" w:rsidRPr="005A5027" w:rsidRDefault="007B151A" w:rsidP="00BC062C">
            <w:r w:rsidRPr="005A5027">
              <w:t>0010(4)</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0010(6</w:t>
            </w:r>
            <w:r w:rsidRPr="005A5027">
              <w:rPr>
                <w:color w:val="000000"/>
              </w:rPr>
              <w:t>)</w:t>
            </w:r>
          </w:p>
        </w:tc>
        <w:tc>
          <w:tcPr>
            <w:tcW w:w="4860" w:type="dxa"/>
          </w:tcPr>
          <w:p w:rsidR="007B151A" w:rsidRDefault="007B151A" w:rsidP="00BC062C">
            <w:pPr>
              <w:rPr>
                <w:color w:val="000000"/>
              </w:rPr>
            </w:pPr>
            <w:r>
              <w:rPr>
                <w:color w:val="000000"/>
              </w:rPr>
              <w:t>Change to:</w:t>
            </w:r>
          </w:p>
          <w:p w:rsidR="007B151A" w:rsidRPr="005A5027" w:rsidRDefault="007B151A"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7B151A" w:rsidRPr="005A5027" w:rsidRDefault="007B151A"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7B151A" w:rsidRPr="006E233D" w:rsidRDefault="007B151A" w:rsidP="0066018C">
            <w:pPr>
              <w:jc w:val="center"/>
            </w:pPr>
            <w:r>
              <w:t>SIP</w:t>
            </w:r>
          </w:p>
        </w:tc>
      </w:tr>
      <w:tr w:rsidR="007B151A" w:rsidRPr="005A5027" w:rsidTr="00440F03">
        <w:tc>
          <w:tcPr>
            <w:tcW w:w="918" w:type="dxa"/>
          </w:tcPr>
          <w:p w:rsidR="007B151A" w:rsidRPr="005A5027" w:rsidRDefault="007B151A" w:rsidP="00440F03">
            <w:r w:rsidRPr="005A5027">
              <w:t>224</w:t>
            </w:r>
          </w:p>
        </w:tc>
        <w:tc>
          <w:tcPr>
            <w:tcW w:w="1350" w:type="dxa"/>
          </w:tcPr>
          <w:p w:rsidR="007B151A" w:rsidRPr="005A5027" w:rsidRDefault="007B151A" w:rsidP="00440F03">
            <w:r w:rsidRPr="005A5027">
              <w:t>0010(5)</w:t>
            </w:r>
            <w:r>
              <w:t>(a) &amp; (b)</w:t>
            </w:r>
          </w:p>
        </w:tc>
        <w:tc>
          <w:tcPr>
            <w:tcW w:w="990" w:type="dxa"/>
          </w:tcPr>
          <w:p w:rsidR="007B151A" w:rsidRPr="005A5027" w:rsidRDefault="007B151A" w:rsidP="00440F03">
            <w:pPr>
              <w:rPr>
                <w:color w:val="000000"/>
              </w:rPr>
            </w:pPr>
            <w:r w:rsidRPr="005A5027">
              <w:rPr>
                <w:color w:val="000000"/>
              </w:rPr>
              <w:t>224</w:t>
            </w:r>
          </w:p>
        </w:tc>
        <w:tc>
          <w:tcPr>
            <w:tcW w:w="1350" w:type="dxa"/>
          </w:tcPr>
          <w:p w:rsidR="007B151A" w:rsidRPr="005A5027" w:rsidRDefault="007B151A" w:rsidP="001354B0">
            <w:pPr>
              <w:rPr>
                <w:color w:val="000000"/>
              </w:rPr>
            </w:pPr>
            <w:r>
              <w:rPr>
                <w:color w:val="000000"/>
              </w:rPr>
              <w:t>0010(7</w:t>
            </w:r>
            <w:r w:rsidRPr="005A5027">
              <w:rPr>
                <w:color w:val="000000"/>
              </w:rPr>
              <w:t>)</w:t>
            </w:r>
          </w:p>
        </w:tc>
        <w:tc>
          <w:tcPr>
            <w:tcW w:w="4860" w:type="dxa"/>
          </w:tcPr>
          <w:p w:rsidR="007B151A" w:rsidRDefault="00166A11" w:rsidP="00440F03">
            <w:pPr>
              <w:rPr>
                <w:color w:val="000000"/>
              </w:rPr>
            </w:pPr>
            <w:r>
              <w:rPr>
                <w:color w:val="000000"/>
              </w:rPr>
              <w:t>Add</w:t>
            </w:r>
            <w:r w:rsidR="007B151A">
              <w:rPr>
                <w:color w:val="000000"/>
              </w:rPr>
              <w:t>:</w:t>
            </w:r>
          </w:p>
          <w:p w:rsidR="00B93417" w:rsidRPr="00B93417" w:rsidRDefault="007B151A" w:rsidP="00B93417">
            <w:pPr>
              <w:rPr>
                <w:color w:val="000000"/>
              </w:rPr>
            </w:pPr>
            <w:r>
              <w:rPr>
                <w:color w:val="000000"/>
              </w:rPr>
              <w:t>“</w:t>
            </w:r>
            <w:r w:rsidRPr="00B61883">
              <w:rPr>
                <w:color w:val="000000"/>
              </w:rPr>
              <w:t>(</w:t>
            </w:r>
            <w:r w:rsidR="00B93417" w:rsidRPr="00B93417">
              <w:rPr>
                <w:color w:val="000000"/>
              </w:rPr>
              <w:t>7) OAR 340 division 224 applies to GHGs only as follows:</w:t>
            </w:r>
          </w:p>
          <w:p w:rsidR="00B93417" w:rsidRPr="00B93417" w:rsidRDefault="00B93417" w:rsidP="00B93417">
            <w:pPr>
              <w:rPr>
                <w:color w:val="000000"/>
              </w:rPr>
            </w:pPr>
            <w:r w:rsidRPr="00B93417">
              <w:rPr>
                <w:color w:val="000000"/>
              </w:rPr>
              <w:t>(a) The owner or operator of a source undertaking one of the following actions must comply with the applicable Major New Source Review requirements of OAR 340-224-0010 through 340-224-0070 and OAR 340-224-0500 through 340-224-0540 for its GHG emissions prior to construction or operation:</w:t>
            </w:r>
          </w:p>
          <w:p w:rsidR="00B93417" w:rsidRPr="00B93417" w:rsidRDefault="00B93417" w:rsidP="00B93417">
            <w:pPr>
              <w:rPr>
                <w:color w:val="000000"/>
              </w:rPr>
            </w:pPr>
            <w:r w:rsidRPr="00B93417">
              <w:rPr>
                <w:color w:val="000000"/>
              </w:rPr>
              <w:t>(A) Construction of a new federal major source after May 1, 2011 and the source has the potential to emit GHGs equal to or greater than the SER;</w:t>
            </w:r>
          </w:p>
          <w:p w:rsidR="00B93417" w:rsidRPr="00B93417" w:rsidRDefault="00B93417" w:rsidP="00B93417">
            <w:pPr>
              <w:rPr>
                <w:color w:val="000000"/>
              </w:rPr>
            </w:pPr>
            <w:r w:rsidRPr="00B93417">
              <w:rPr>
                <w:color w:val="000000"/>
              </w:rPr>
              <w:t xml:space="preserve">(B) A major modification undertaken after May 1, 2011 for a regulated pollutant other than GHGs at an existing federal major source and the source also has a GHG emissions increase equal to or greater than the SER over the netting basis as a result of </w:t>
            </w:r>
            <w:commentRangeStart w:id="10"/>
            <w:r w:rsidRPr="00B93417">
              <w:rPr>
                <w:color w:val="000000"/>
              </w:rPr>
              <w:t>a</w:t>
            </w:r>
            <w:commentRangeEnd w:id="10"/>
            <w:r w:rsidRPr="00B93417">
              <w:rPr>
                <w:color w:val="000000"/>
              </w:rPr>
              <w:commentReference w:id="10"/>
            </w:r>
            <w:r w:rsidRPr="00B93417">
              <w:rPr>
                <w:color w:val="000000"/>
              </w:rPr>
              <w:t xml:space="preserve"> major modification; or </w:t>
            </w:r>
          </w:p>
          <w:p w:rsidR="00B93417" w:rsidRPr="00B93417" w:rsidRDefault="00B93417" w:rsidP="00B93417">
            <w:pPr>
              <w:rPr>
                <w:color w:val="000000"/>
              </w:rPr>
            </w:pPr>
            <w:r w:rsidRPr="00B93417">
              <w:rPr>
                <w:color w:val="000000"/>
              </w:rPr>
              <w:t xml:space="preserve">(C) A major modification undertaken after May 1, 2011 for a regulated pollutant other than GHGs at an existing source that will become a federal major source because emissions of a regulated pollutant are increased to the federal major source level or more and the source also has a GHG emissions increase equal to or greater than the SER over the netting basis as a result of </w:t>
            </w:r>
            <w:commentRangeStart w:id="11"/>
            <w:r w:rsidRPr="00B93417">
              <w:rPr>
                <w:color w:val="000000"/>
              </w:rPr>
              <w:t>a</w:t>
            </w:r>
            <w:commentRangeEnd w:id="11"/>
            <w:r w:rsidRPr="00B93417">
              <w:rPr>
                <w:color w:val="000000"/>
              </w:rPr>
              <w:commentReference w:id="11"/>
            </w:r>
            <w:r w:rsidRPr="00B93417">
              <w:rPr>
                <w:color w:val="000000"/>
              </w:rPr>
              <w:t xml:space="preserve"> major modification.</w:t>
            </w:r>
          </w:p>
          <w:p w:rsidR="007B151A" w:rsidRPr="005A5027" w:rsidRDefault="00B93417" w:rsidP="00A115B2">
            <w:pPr>
              <w:rPr>
                <w:color w:val="000000"/>
              </w:rPr>
            </w:pPr>
            <w:r w:rsidRPr="00B93417">
              <w:rPr>
                <w:color w:val="000000"/>
              </w:rPr>
              <w:t xml:space="preserve"> (b) GHGs are not subject to the State New Source Review requirements of OAR 340-224-0010 through 340-224-0038, OAR 340-224-0245 through 340-224-0270 and OAR 340-224-0500 through 340-224-0540</w:t>
            </w:r>
            <w:r w:rsidR="00994DDA">
              <w:rPr>
                <w:color w:val="000000"/>
              </w:rPr>
              <w:t>.</w:t>
            </w:r>
            <w:r w:rsidR="007B151A">
              <w:rPr>
                <w:color w:val="000000"/>
              </w:rPr>
              <w:t>”</w:t>
            </w:r>
          </w:p>
        </w:tc>
        <w:tc>
          <w:tcPr>
            <w:tcW w:w="4320" w:type="dxa"/>
          </w:tcPr>
          <w:p w:rsidR="007B151A" w:rsidRPr="0008465B" w:rsidRDefault="007B151A" w:rsidP="0008465B">
            <w:r>
              <w:t>T</w:t>
            </w:r>
            <w:r w:rsidRPr="0008465B">
              <w:t xml:space="preserve">he Utility Air Regulatory Group and numerous other parties, including several states, challenged EPA’s rule and on June 23, 2014, the U.S. Supreme Court determined that the Clean Air Act neither compels nor permits EPA to adopt rules requiring a facility to obtain a Title V or Prevention of Significant Deterioration permit on the sole basis of its potential greenhouse gas emissions. </w:t>
            </w:r>
          </w:p>
          <w:p w:rsidR="007B151A" w:rsidRPr="0008465B" w:rsidRDefault="007B151A" w:rsidP="0008465B"/>
          <w:p w:rsidR="007B151A" w:rsidRDefault="007B151A" w:rsidP="0008465B">
            <w:r w:rsidRPr="0008465B">
              <w:t xml:space="preserve">The Court didn’t completely invalidate EPA’s authority to require permitting for greenhouse gases; it determined that EPA reasonably interpreted the Clean Air Act to require facilities to comply with Prevention of Significant Deterioration permitting requirements for greenhouse gases if they were required to apply for a Prevention of Significant Deterioration permit based on emissions of other regulated pollutants. </w:t>
            </w:r>
          </w:p>
          <w:p w:rsidR="007B151A" w:rsidRPr="005A5027" w:rsidRDefault="007B151A" w:rsidP="0008465B">
            <w:r>
              <w:t>DEQ is revising the GHG permitting rules to follow the Supreme Court Decision.</w:t>
            </w:r>
          </w:p>
        </w:tc>
        <w:tc>
          <w:tcPr>
            <w:tcW w:w="787" w:type="dxa"/>
          </w:tcPr>
          <w:p w:rsidR="007B151A" w:rsidRPr="006E233D" w:rsidRDefault="007B151A" w:rsidP="00440F03">
            <w:pPr>
              <w:jc w:val="center"/>
            </w:pPr>
            <w:r>
              <w:t>SIP</w:t>
            </w:r>
          </w:p>
        </w:tc>
      </w:tr>
      <w:tr w:rsidR="00166A11" w:rsidRPr="005A5027" w:rsidTr="00CB63C4">
        <w:tc>
          <w:tcPr>
            <w:tcW w:w="918" w:type="dxa"/>
          </w:tcPr>
          <w:p w:rsidR="00166A11" w:rsidRPr="005A5027" w:rsidRDefault="00166A11" w:rsidP="00CB63C4">
            <w:r w:rsidRPr="005A5027">
              <w:t>224</w:t>
            </w:r>
          </w:p>
        </w:tc>
        <w:tc>
          <w:tcPr>
            <w:tcW w:w="1350" w:type="dxa"/>
          </w:tcPr>
          <w:p w:rsidR="00166A11" w:rsidRPr="005A5027" w:rsidRDefault="00166A11" w:rsidP="00CB63C4">
            <w:r>
              <w:t>0010(5</w:t>
            </w:r>
            <w:r w:rsidRPr="005A5027">
              <w:t>)</w:t>
            </w:r>
          </w:p>
        </w:tc>
        <w:tc>
          <w:tcPr>
            <w:tcW w:w="990" w:type="dxa"/>
          </w:tcPr>
          <w:p w:rsidR="00166A11" w:rsidRPr="005A5027" w:rsidRDefault="00166A11" w:rsidP="00CB63C4">
            <w:pPr>
              <w:rPr>
                <w:color w:val="000000"/>
              </w:rPr>
            </w:pPr>
            <w:r>
              <w:rPr>
                <w:color w:val="000000"/>
              </w:rPr>
              <w:t>NA</w:t>
            </w:r>
          </w:p>
        </w:tc>
        <w:tc>
          <w:tcPr>
            <w:tcW w:w="1350" w:type="dxa"/>
          </w:tcPr>
          <w:p w:rsidR="00166A11" w:rsidRPr="005A5027" w:rsidRDefault="00166A11" w:rsidP="00CB63C4">
            <w:pPr>
              <w:rPr>
                <w:color w:val="000000"/>
              </w:rPr>
            </w:pPr>
            <w:r>
              <w:rPr>
                <w:color w:val="000000"/>
              </w:rPr>
              <w:t>NA</w:t>
            </w:r>
            <w:r w:rsidRPr="005A5027">
              <w:rPr>
                <w:color w:val="000000"/>
              </w:rPr>
              <w:t xml:space="preserve"> </w:t>
            </w:r>
          </w:p>
        </w:tc>
        <w:tc>
          <w:tcPr>
            <w:tcW w:w="4860" w:type="dxa"/>
          </w:tcPr>
          <w:p w:rsidR="00166A11" w:rsidRDefault="00166A11" w:rsidP="00CB63C4">
            <w:pPr>
              <w:rPr>
                <w:color w:val="000000"/>
              </w:rPr>
            </w:pPr>
            <w:r>
              <w:rPr>
                <w:color w:val="000000"/>
              </w:rPr>
              <w:t>Delete:</w:t>
            </w:r>
          </w:p>
          <w:p w:rsidR="00166A11" w:rsidRPr="00166A11" w:rsidRDefault="00166A11" w:rsidP="00166A11">
            <w:pPr>
              <w:rPr>
                <w:color w:val="000000"/>
              </w:rPr>
            </w:pPr>
            <w:r>
              <w:rPr>
                <w:color w:val="000000"/>
              </w:rPr>
              <w:lastRenderedPageBreak/>
              <w:t>“</w:t>
            </w:r>
            <w:r w:rsidRPr="0008465B">
              <w:rPr>
                <w:color w:val="000000"/>
              </w:rPr>
              <w:t>(</w:t>
            </w:r>
            <w:r w:rsidRPr="00166A11">
              <w:rPr>
                <w:color w:val="000000"/>
              </w:rPr>
              <w:t xml:space="preserve">5) Beginning May 1, 2011, the pollutant GHGs is subject to regulation if: </w:t>
            </w:r>
          </w:p>
          <w:p w:rsidR="00166A11" w:rsidRPr="00166A11" w:rsidRDefault="00166A11" w:rsidP="00166A11">
            <w:pPr>
              <w:rPr>
                <w:color w:val="000000"/>
              </w:rPr>
            </w:pPr>
            <w:r w:rsidRPr="00166A11">
              <w:rPr>
                <w:color w:val="000000"/>
              </w:rPr>
              <w:t xml:space="preserve">(a) The source is a new federal major source for a regulated pollutant that is not GHGs, and also emits, will emit or will have the potential to emit 75,000 tons per year CO2e or more; or </w:t>
            </w:r>
          </w:p>
          <w:p w:rsidR="00166A11" w:rsidRPr="005A5027" w:rsidRDefault="00166A11" w:rsidP="00166A11">
            <w:pPr>
              <w:rPr>
                <w:color w:val="000000"/>
              </w:rPr>
            </w:pPr>
            <w:r w:rsidRPr="00166A11">
              <w:rPr>
                <w:color w:val="000000"/>
              </w:rPr>
              <w:t>(b) The source is or becomes a federal major source subject to OAR 340-224-0070 as a result of a major modification for a regulated pollutant that is not GHGs, and will have an emissions increase of 75,000 tons per year CO2e or more over the netting basis</w:t>
            </w:r>
            <w:r>
              <w:rPr>
                <w:color w:val="000000"/>
              </w:rPr>
              <w:t>.</w:t>
            </w:r>
            <w:r w:rsidRPr="005A5027">
              <w:rPr>
                <w:color w:val="000000"/>
              </w:rPr>
              <w:t>”</w:t>
            </w:r>
          </w:p>
        </w:tc>
        <w:tc>
          <w:tcPr>
            <w:tcW w:w="4320" w:type="dxa"/>
          </w:tcPr>
          <w:p w:rsidR="00166A11" w:rsidRPr="005A5027" w:rsidRDefault="00166A11" w:rsidP="00CB63C4">
            <w:r>
              <w:lastRenderedPageBreak/>
              <w:t>See above</w:t>
            </w:r>
          </w:p>
        </w:tc>
        <w:tc>
          <w:tcPr>
            <w:tcW w:w="787" w:type="dxa"/>
          </w:tcPr>
          <w:p w:rsidR="00166A11" w:rsidRPr="006E233D" w:rsidRDefault="00166A11" w:rsidP="00CB63C4">
            <w:pPr>
              <w:jc w:val="center"/>
            </w:pPr>
            <w:r>
              <w:t>SIP</w:t>
            </w:r>
          </w:p>
        </w:tc>
      </w:tr>
      <w:tr w:rsidR="007B151A" w:rsidRPr="005A5027" w:rsidTr="00D63F78">
        <w:tc>
          <w:tcPr>
            <w:tcW w:w="918" w:type="dxa"/>
          </w:tcPr>
          <w:p w:rsidR="007B151A" w:rsidRPr="005A5027" w:rsidRDefault="007B151A" w:rsidP="00A65851">
            <w:r w:rsidRPr="005A5027">
              <w:lastRenderedPageBreak/>
              <w:t>224</w:t>
            </w:r>
          </w:p>
        </w:tc>
        <w:tc>
          <w:tcPr>
            <w:tcW w:w="1350" w:type="dxa"/>
          </w:tcPr>
          <w:p w:rsidR="007B151A" w:rsidRPr="005A5027" w:rsidRDefault="007B151A" w:rsidP="00A65851">
            <w:r w:rsidRPr="005A5027">
              <w:t>0010(6)</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1354B0">
            <w:pPr>
              <w:rPr>
                <w:color w:val="000000"/>
              </w:rPr>
            </w:pPr>
            <w:r>
              <w:rPr>
                <w:color w:val="000000"/>
              </w:rPr>
              <w:t>NA</w:t>
            </w:r>
            <w:r w:rsidRPr="005A5027">
              <w:rPr>
                <w:color w:val="000000"/>
              </w:rPr>
              <w:t xml:space="preserve"> </w:t>
            </w:r>
          </w:p>
        </w:tc>
        <w:tc>
          <w:tcPr>
            <w:tcW w:w="4860" w:type="dxa"/>
          </w:tcPr>
          <w:p w:rsidR="007B151A" w:rsidRDefault="007B151A" w:rsidP="00D63F78">
            <w:pPr>
              <w:rPr>
                <w:color w:val="000000"/>
              </w:rPr>
            </w:pPr>
            <w:r>
              <w:rPr>
                <w:color w:val="000000"/>
              </w:rPr>
              <w:t>Delete:</w:t>
            </w:r>
          </w:p>
          <w:p w:rsidR="007B151A" w:rsidRPr="0008465B" w:rsidRDefault="007B151A" w:rsidP="0008465B">
            <w:pPr>
              <w:rPr>
                <w:color w:val="000000"/>
              </w:rPr>
            </w:pPr>
            <w:r>
              <w:rPr>
                <w:color w:val="000000"/>
              </w:rPr>
              <w:t>“</w:t>
            </w:r>
            <w:r w:rsidRPr="0008465B">
              <w:rPr>
                <w:color w:val="000000"/>
              </w:rPr>
              <w:t xml:space="preserve">(6) Beginning July 1, 2011, in addition to the provisions in section (5) of this rule, the pollutant GHGs shall also be subject to regulation at: </w:t>
            </w:r>
          </w:p>
          <w:p w:rsidR="007B151A" w:rsidRPr="0008465B" w:rsidRDefault="007B151A" w:rsidP="0008465B">
            <w:pPr>
              <w:rPr>
                <w:color w:val="000000"/>
              </w:rPr>
            </w:pPr>
            <w:r w:rsidRPr="0008465B">
              <w:rPr>
                <w:color w:val="000000"/>
              </w:rPr>
              <w:t xml:space="preserve">(a) A new federal major source; or </w:t>
            </w:r>
          </w:p>
          <w:p w:rsidR="007B151A" w:rsidRPr="005A5027" w:rsidRDefault="007B151A" w:rsidP="00D63F78">
            <w:pPr>
              <w:rPr>
                <w:color w:val="000000"/>
              </w:rPr>
            </w:pPr>
            <w:r w:rsidRPr="0008465B">
              <w:rPr>
                <w:color w:val="000000"/>
              </w:rPr>
              <w:t>(b) A source that is or becomes a federal major source when such source undertakes a major modification</w:t>
            </w:r>
            <w:r>
              <w:rPr>
                <w:color w:val="000000"/>
              </w:rPr>
              <w:t>.</w:t>
            </w:r>
            <w:r w:rsidRPr="005A5027">
              <w:rPr>
                <w:color w:val="000000"/>
              </w:rPr>
              <w:t>”</w:t>
            </w:r>
          </w:p>
        </w:tc>
        <w:tc>
          <w:tcPr>
            <w:tcW w:w="4320" w:type="dxa"/>
          </w:tcPr>
          <w:p w:rsidR="007B151A" w:rsidRPr="005A5027" w:rsidRDefault="007B151A" w:rsidP="00D63F78">
            <w:r>
              <w:t>See above</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0010(7)</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B87DC1" w:rsidP="001354B0">
            <w:pPr>
              <w:rPr>
                <w:color w:val="000000"/>
              </w:rPr>
            </w:pPr>
            <w:r>
              <w:rPr>
                <w:color w:val="000000"/>
              </w:rPr>
              <w:t>0010(8</w:t>
            </w:r>
            <w:r w:rsidR="007B151A" w:rsidRPr="005A5027">
              <w:rPr>
                <w:color w:val="000000"/>
              </w:rPr>
              <w:t>)</w:t>
            </w:r>
          </w:p>
        </w:tc>
        <w:tc>
          <w:tcPr>
            <w:tcW w:w="4860" w:type="dxa"/>
          </w:tcPr>
          <w:p w:rsidR="007B151A" w:rsidRDefault="007B151A" w:rsidP="00D63F78">
            <w:pPr>
              <w:rPr>
                <w:color w:val="000000"/>
              </w:rPr>
            </w:pPr>
            <w:r>
              <w:rPr>
                <w:color w:val="000000"/>
              </w:rPr>
              <w:t>Change to:</w:t>
            </w:r>
          </w:p>
          <w:p w:rsidR="007B151A" w:rsidRPr="005A5027" w:rsidRDefault="007B151A" w:rsidP="00D63F78">
            <w:pPr>
              <w:rPr>
                <w:color w:val="000000"/>
              </w:rPr>
            </w:pPr>
            <w:r>
              <w:rPr>
                <w:color w:val="000000"/>
              </w:rPr>
              <w:t>“</w:t>
            </w:r>
            <w:r w:rsidRPr="001354B0">
              <w:rPr>
                <w:color w:val="000000"/>
              </w:rPr>
              <w:t>(</w:t>
            </w:r>
            <w:r w:rsidR="00B87DC1">
              <w:rPr>
                <w:color w:val="000000"/>
              </w:rPr>
              <w:t>8</w:t>
            </w:r>
            <w:r w:rsidRPr="00D10E14">
              <w:rPr>
                <w:color w:val="000000"/>
              </w:rPr>
              <w:t xml:space="preserve">) </w:t>
            </w:r>
            <w:r w:rsidR="00B87DC1" w:rsidRPr="00B87DC1">
              <w:rPr>
                <w:color w:val="000000"/>
              </w:rPr>
              <w:t xml:space="preserve">Subject to the requirements in this division and OAR 340-200-0010(3), LRAPA is designated by the EQC to implement the rules in this division </w:t>
            </w:r>
            <w:r w:rsidR="00B87DC1">
              <w:rPr>
                <w:color w:val="000000"/>
              </w:rPr>
              <w:t>within its area of jurisdiction</w:t>
            </w:r>
            <w:r>
              <w:rPr>
                <w:color w:val="000000"/>
              </w:rPr>
              <w:t>.”</w:t>
            </w:r>
          </w:p>
        </w:tc>
        <w:tc>
          <w:tcPr>
            <w:tcW w:w="4320" w:type="dxa"/>
          </w:tcPr>
          <w:p w:rsidR="007B151A" w:rsidRPr="005A5027" w:rsidRDefault="007B151A" w:rsidP="00D63F78">
            <w:r>
              <w:t xml:space="preserve">Clarification. </w:t>
            </w:r>
            <w:r w:rsidRPr="005A5027">
              <w:t xml:space="preserve">LRAPA will also be implementing the State New Source Review program </w:t>
            </w:r>
          </w:p>
        </w:tc>
        <w:tc>
          <w:tcPr>
            <w:tcW w:w="787" w:type="dxa"/>
          </w:tcPr>
          <w:p w:rsidR="007B151A" w:rsidRPr="006E233D" w:rsidRDefault="007B151A" w:rsidP="0066018C">
            <w:pPr>
              <w:jc w:val="center"/>
            </w:pPr>
            <w:r>
              <w:t>SIP</w:t>
            </w:r>
          </w:p>
        </w:tc>
      </w:tr>
      <w:tr w:rsidR="007B151A" w:rsidRPr="006E233D" w:rsidTr="00F428CC">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Major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9119E1" w:rsidRDefault="007B151A" w:rsidP="00A65851">
            <w:r w:rsidRPr="009119E1">
              <w:t>200</w:t>
            </w:r>
          </w:p>
        </w:tc>
        <w:tc>
          <w:tcPr>
            <w:tcW w:w="1350" w:type="dxa"/>
          </w:tcPr>
          <w:p w:rsidR="007B151A" w:rsidRPr="009119E1" w:rsidRDefault="007B151A" w:rsidP="00A65851">
            <w:r w:rsidRPr="009119E1">
              <w:t>0020(71)</w:t>
            </w:r>
          </w:p>
        </w:tc>
        <w:tc>
          <w:tcPr>
            <w:tcW w:w="990" w:type="dxa"/>
          </w:tcPr>
          <w:p w:rsidR="007B151A" w:rsidRPr="009119E1" w:rsidRDefault="007B151A" w:rsidP="00A65851">
            <w:r w:rsidRPr="009119E1">
              <w:t>224</w:t>
            </w:r>
          </w:p>
        </w:tc>
        <w:tc>
          <w:tcPr>
            <w:tcW w:w="1350" w:type="dxa"/>
          </w:tcPr>
          <w:p w:rsidR="007B151A" w:rsidRPr="009119E1" w:rsidRDefault="007B151A" w:rsidP="00A65851">
            <w:r w:rsidRPr="009119E1">
              <w:t>0025</w:t>
            </w:r>
            <w:r>
              <w:t>(1)</w:t>
            </w:r>
          </w:p>
        </w:tc>
        <w:tc>
          <w:tcPr>
            <w:tcW w:w="4860" w:type="dxa"/>
          </w:tcPr>
          <w:p w:rsidR="007B151A" w:rsidRPr="009119E1" w:rsidRDefault="007B151A" w:rsidP="00FE68CE">
            <w:pPr>
              <w:rPr>
                <w:color w:val="000000"/>
              </w:rPr>
            </w:pPr>
            <w:r w:rsidRPr="009119E1">
              <w:rPr>
                <w:color w:val="000000"/>
              </w:rPr>
              <w:t>Add definition of major modification from division 200 and change lead-in to:</w:t>
            </w:r>
          </w:p>
          <w:p w:rsidR="007B151A" w:rsidRPr="00264B8F" w:rsidRDefault="007B151A"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7B151A" w:rsidRPr="00264B8F" w:rsidRDefault="007B151A" w:rsidP="00264B8F">
            <w:pPr>
              <w:rPr>
                <w:color w:val="000000"/>
              </w:rPr>
            </w:pPr>
            <w:r w:rsidRPr="00264B8F">
              <w:rPr>
                <w:color w:val="000000"/>
              </w:rPr>
              <w:t xml:space="preserve">(a) The baseline period for all regulated pollutants except PM2.5; </w:t>
            </w:r>
          </w:p>
          <w:p w:rsidR="007B151A" w:rsidRPr="00264B8F" w:rsidRDefault="007B151A" w:rsidP="00264B8F">
            <w:pPr>
              <w:rPr>
                <w:color w:val="000000"/>
              </w:rPr>
            </w:pPr>
            <w:r w:rsidRPr="00264B8F">
              <w:rPr>
                <w:color w:val="000000"/>
              </w:rPr>
              <w:t>(b) May 1, 2011 for PM2.5; or</w:t>
            </w:r>
          </w:p>
          <w:p w:rsidR="007B151A" w:rsidRPr="009119E1" w:rsidRDefault="007B151A"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340-222-0046(3)(e).</w:t>
            </w:r>
            <w:r>
              <w:rPr>
                <w:color w:val="000000"/>
              </w:rPr>
              <w:t>”</w:t>
            </w:r>
          </w:p>
        </w:tc>
        <w:tc>
          <w:tcPr>
            <w:tcW w:w="4320" w:type="dxa"/>
          </w:tcPr>
          <w:p w:rsidR="007B151A" w:rsidRPr="009119E1" w:rsidRDefault="007B151A"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7B151A" w:rsidRPr="006E233D" w:rsidRDefault="007B151A" w:rsidP="0066018C">
            <w:pPr>
              <w:jc w:val="center"/>
            </w:pPr>
            <w:r w:rsidRPr="009119E1">
              <w:t>SIP</w:t>
            </w:r>
          </w:p>
        </w:tc>
      </w:tr>
      <w:tr w:rsidR="007B151A" w:rsidRPr="005A5027" w:rsidTr="00D66578">
        <w:tc>
          <w:tcPr>
            <w:tcW w:w="918" w:type="dxa"/>
          </w:tcPr>
          <w:p w:rsidR="007B151A" w:rsidRPr="005A5027" w:rsidRDefault="007B151A" w:rsidP="00A65851">
            <w:r w:rsidRPr="005A5027">
              <w:t>200</w:t>
            </w:r>
          </w:p>
        </w:tc>
        <w:tc>
          <w:tcPr>
            <w:tcW w:w="1350" w:type="dxa"/>
          </w:tcPr>
          <w:p w:rsidR="007B151A" w:rsidRPr="005A5027" w:rsidRDefault="007B151A" w:rsidP="00A65851">
            <w:r w:rsidRPr="005A5027">
              <w:t>0020(71)(a)</w:t>
            </w:r>
            <w:r>
              <w:t>, (b) &amp;(d)</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0025(2)</w:t>
            </w:r>
          </w:p>
        </w:tc>
        <w:tc>
          <w:tcPr>
            <w:tcW w:w="4860" w:type="dxa"/>
          </w:tcPr>
          <w:p w:rsidR="007B151A" w:rsidRDefault="007B151A" w:rsidP="00EE0F53">
            <w:commentRangeStart w:id="12"/>
            <w:r w:rsidRPr="005A5027">
              <w:t xml:space="preserve">Change </w:t>
            </w:r>
            <w:r>
              <w:t>to:</w:t>
            </w:r>
          </w:p>
          <w:p w:rsidR="007B151A" w:rsidRPr="00264B8F" w:rsidRDefault="007B151A" w:rsidP="00264B8F">
            <w:r>
              <w:t>“</w:t>
            </w:r>
            <w:r w:rsidRPr="00264B8F">
              <w:t>(2)(a) Any physical change or change in the method of operation of a source that results in emissions described in paragraphs (A) and (B):</w:t>
            </w:r>
          </w:p>
          <w:p w:rsidR="007B151A" w:rsidRPr="00264B8F" w:rsidRDefault="007B151A" w:rsidP="00264B8F">
            <w:r w:rsidRPr="00264B8F">
              <w:t xml:space="preserve">(A) A PSEL or actual emissions that exceed the netting basis by an amount that is equal to or greater than the SER; and </w:t>
            </w:r>
          </w:p>
          <w:p w:rsidR="007B151A" w:rsidRPr="00264B8F" w:rsidRDefault="007B151A" w:rsidP="00264B8F">
            <w:r w:rsidRPr="00264B8F">
              <w:lastRenderedPageBreak/>
              <w:t xml:space="preserve">(B) The accumulation of emission increases due to physical changes and changes in the method of operation 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7B151A" w:rsidRPr="00264B8F" w:rsidRDefault="007B151A" w:rsidP="00264B8F">
            <w:r w:rsidRPr="00264B8F">
              <w:t>(b) For purposes of this section:</w:t>
            </w:r>
          </w:p>
          <w:p w:rsidR="007B151A" w:rsidRPr="00264B8F" w:rsidRDefault="007B151A" w:rsidP="00264B8F">
            <w:r w:rsidRPr="00264B8F">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7B151A" w:rsidRPr="005A5027" w:rsidRDefault="007B151A" w:rsidP="00EE0F53">
            <w:r w:rsidRPr="00264B8F">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t>.”</w:t>
            </w:r>
            <w:commentRangeEnd w:id="12"/>
            <w:r w:rsidR="00630E0B">
              <w:rPr>
                <w:rStyle w:val="CommentReference"/>
              </w:rPr>
              <w:commentReference w:id="12"/>
            </w:r>
          </w:p>
        </w:tc>
        <w:tc>
          <w:tcPr>
            <w:tcW w:w="4320" w:type="dxa"/>
          </w:tcPr>
          <w:p w:rsidR="007B151A" w:rsidRPr="005A5027" w:rsidRDefault="007B151A"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7B151A" w:rsidRPr="006E233D" w:rsidRDefault="007B151A" w:rsidP="0066018C">
            <w:pPr>
              <w:jc w:val="center"/>
            </w:pPr>
            <w:r>
              <w:t>SIP</w:t>
            </w:r>
          </w:p>
        </w:tc>
      </w:tr>
      <w:tr w:rsidR="007B151A" w:rsidRPr="005A5027" w:rsidTr="00DF53FB">
        <w:tc>
          <w:tcPr>
            <w:tcW w:w="918" w:type="dxa"/>
          </w:tcPr>
          <w:p w:rsidR="007B151A" w:rsidRPr="005A5027" w:rsidRDefault="007B151A" w:rsidP="00DF53FB">
            <w:r w:rsidRPr="005A5027">
              <w:lastRenderedPageBreak/>
              <w:t>200</w:t>
            </w:r>
          </w:p>
        </w:tc>
        <w:tc>
          <w:tcPr>
            <w:tcW w:w="1350" w:type="dxa"/>
          </w:tcPr>
          <w:p w:rsidR="007B151A" w:rsidRPr="005A5027" w:rsidRDefault="007B151A" w:rsidP="007B1AA9">
            <w:r>
              <w:t>0020(71)(c</w:t>
            </w:r>
            <w:r w:rsidRPr="005A5027">
              <w:t>)</w:t>
            </w:r>
          </w:p>
        </w:tc>
        <w:tc>
          <w:tcPr>
            <w:tcW w:w="990" w:type="dxa"/>
          </w:tcPr>
          <w:p w:rsidR="007B151A" w:rsidRPr="005A5027" w:rsidRDefault="007B151A" w:rsidP="00DF53FB">
            <w:pPr>
              <w:rPr>
                <w:color w:val="000000"/>
              </w:rPr>
            </w:pPr>
            <w:r w:rsidRPr="005A5027">
              <w:rPr>
                <w:color w:val="000000"/>
              </w:rPr>
              <w:t>224</w:t>
            </w:r>
          </w:p>
        </w:tc>
        <w:tc>
          <w:tcPr>
            <w:tcW w:w="1350" w:type="dxa"/>
          </w:tcPr>
          <w:p w:rsidR="007B151A" w:rsidRPr="005A5027" w:rsidRDefault="007B151A" w:rsidP="00DF53FB">
            <w:pPr>
              <w:rPr>
                <w:color w:val="000000"/>
              </w:rPr>
            </w:pPr>
            <w:r w:rsidRPr="005A5027">
              <w:rPr>
                <w:color w:val="000000"/>
              </w:rPr>
              <w:t>0025(3)</w:t>
            </w:r>
          </w:p>
        </w:tc>
        <w:tc>
          <w:tcPr>
            <w:tcW w:w="4860" w:type="dxa"/>
          </w:tcPr>
          <w:p w:rsidR="007B151A" w:rsidRDefault="007B151A" w:rsidP="00DF53FB">
            <w:r>
              <w:t>Change to:</w:t>
            </w:r>
          </w:p>
          <w:p w:rsidR="007B151A" w:rsidRPr="00CC1763" w:rsidRDefault="007B151A"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7B151A" w:rsidRPr="00CC1763" w:rsidRDefault="007B151A" w:rsidP="00CC1763">
            <w:r w:rsidRPr="00CC1763">
              <w:t xml:space="preserve">(a) This section does not apply to PM2.5 and greenhouse gases. </w:t>
            </w:r>
          </w:p>
          <w:p w:rsidR="007B151A" w:rsidRPr="005A5027" w:rsidRDefault="007B151A" w:rsidP="00DF53FB">
            <w:r w:rsidRPr="00CC1763">
              <w:t xml:space="preserve">(b) Changes to the PSEL solely due to the availability of more accurate and reliable emissions information are exempt from being considered an increase under this </w:t>
            </w:r>
            <w:r w:rsidRPr="00CC1763">
              <w:lastRenderedPageBreak/>
              <w:t>section</w:t>
            </w:r>
            <w:r>
              <w:t>.”</w:t>
            </w:r>
          </w:p>
        </w:tc>
        <w:tc>
          <w:tcPr>
            <w:tcW w:w="4320" w:type="dxa"/>
          </w:tcPr>
          <w:p w:rsidR="007B151A" w:rsidRPr="005A5027" w:rsidRDefault="007B151A" w:rsidP="002150F9">
            <w:r w:rsidRPr="005A5027">
              <w:lastRenderedPageBreak/>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lastRenderedPageBreak/>
              <w:t>200</w:t>
            </w:r>
          </w:p>
        </w:tc>
        <w:tc>
          <w:tcPr>
            <w:tcW w:w="1350" w:type="dxa"/>
          </w:tcPr>
          <w:p w:rsidR="007B151A" w:rsidRPr="005A5027" w:rsidRDefault="007B151A" w:rsidP="00A65851">
            <w:r w:rsidRPr="005A5027">
              <w:t>0020(71)</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450A40">
            <w:pPr>
              <w:rPr>
                <w:color w:val="000000"/>
              </w:rPr>
            </w:pPr>
            <w:r w:rsidRPr="005A5027">
              <w:rPr>
                <w:color w:val="000000"/>
              </w:rPr>
              <w:t>0025(4)</w:t>
            </w:r>
          </w:p>
        </w:tc>
        <w:tc>
          <w:tcPr>
            <w:tcW w:w="4860" w:type="dxa"/>
          </w:tcPr>
          <w:p w:rsidR="007B151A" w:rsidRPr="005A5027" w:rsidRDefault="007B151A" w:rsidP="002141D1">
            <w:r w:rsidRPr="005A5027">
              <w:t>Move “Major modifications for ozone precursors or PM2.5 precursors also constitute major modifications for ozone and PM2.5, respectively.” to section (4)</w:t>
            </w:r>
          </w:p>
        </w:tc>
        <w:tc>
          <w:tcPr>
            <w:tcW w:w="4320" w:type="dxa"/>
          </w:tcPr>
          <w:p w:rsidR="007B151A" w:rsidRPr="005A5027" w:rsidRDefault="007B151A" w:rsidP="00DF53FB">
            <w:r w:rsidRPr="005A5027">
              <w:t>Restructure</w:t>
            </w:r>
          </w:p>
        </w:tc>
        <w:tc>
          <w:tcPr>
            <w:tcW w:w="787" w:type="dxa"/>
          </w:tcPr>
          <w:p w:rsidR="007B151A" w:rsidRPr="006E233D" w:rsidRDefault="007B151A" w:rsidP="0066018C">
            <w:pPr>
              <w:jc w:val="center"/>
            </w:pPr>
            <w:r>
              <w:t>SIP</w:t>
            </w:r>
          </w:p>
        </w:tc>
      </w:tr>
      <w:tr w:rsidR="007B151A" w:rsidRPr="006E233D" w:rsidTr="0035283B">
        <w:tc>
          <w:tcPr>
            <w:tcW w:w="918" w:type="dxa"/>
          </w:tcPr>
          <w:p w:rsidR="007B151A" w:rsidRPr="006E233D" w:rsidRDefault="007B151A" w:rsidP="0035283B">
            <w:r w:rsidRPr="006E233D">
              <w:t>200</w:t>
            </w:r>
          </w:p>
        </w:tc>
        <w:tc>
          <w:tcPr>
            <w:tcW w:w="1350" w:type="dxa"/>
          </w:tcPr>
          <w:p w:rsidR="007B151A" w:rsidRPr="006E233D" w:rsidRDefault="007B151A" w:rsidP="0035283B">
            <w:r>
              <w:t>0020(71)(e</w:t>
            </w:r>
            <w:r w:rsidRPr="006E233D">
              <w:t>)</w:t>
            </w:r>
          </w:p>
        </w:tc>
        <w:tc>
          <w:tcPr>
            <w:tcW w:w="990" w:type="dxa"/>
          </w:tcPr>
          <w:p w:rsidR="007B151A" w:rsidRPr="006E233D" w:rsidRDefault="007B151A" w:rsidP="0035283B">
            <w:pPr>
              <w:rPr>
                <w:color w:val="000000"/>
              </w:rPr>
            </w:pPr>
            <w:r w:rsidRPr="006E233D">
              <w:rPr>
                <w:color w:val="000000"/>
              </w:rPr>
              <w:t>224</w:t>
            </w:r>
          </w:p>
        </w:tc>
        <w:tc>
          <w:tcPr>
            <w:tcW w:w="1350" w:type="dxa"/>
          </w:tcPr>
          <w:p w:rsidR="007B151A" w:rsidRPr="006E233D" w:rsidRDefault="007B151A" w:rsidP="0035283B">
            <w:pPr>
              <w:rPr>
                <w:color w:val="000000"/>
              </w:rPr>
            </w:pPr>
            <w:r>
              <w:rPr>
                <w:color w:val="000000"/>
              </w:rPr>
              <w:t>0025(5</w:t>
            </w:r>
            <w:r w:rsidRPr="006E233D">
              <w:rPr>
                <w:color w:val="000000"/>
              </w:rPr>
              <w:t>)</w:t>
            </w:r>
          </w:p>
        </w:tc>
        <w:tc>
          <w:tcPr>
            <w:tcW w:w="4860" w:type="dxa"/>
          </w:tcPr>
          <w:p w:rsidR="007B151A" w:rsidRPr="00985188" w:rsidRDefault="007B151A"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7B151A" w:rsidRPr="00985188" w:rsidRDefault="007B151A"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7B151A" w:rsidRPr="00985188" w:rsidRDefault="007B151A" w:rsidP="00985188">
            <w:pPr>
              <w:rPr>
                <w:color w:val="000000"/>
              </w:rPr>
            </w:pPr>
            <w:r w:rsidRPr="00985188">
              <w:rPr>
                <w:color w:val="000000"/>
              </w:rPr>
              <w:t xml:space="preserve">(b) Routine maintenance, repair, and replacement of components. </w:t>
            </w:r>
          </w:p>
          <w:p w:rsidR="007B151A" w:rsidRPr="00985188" w:rsidRDefault="007B151A"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7B151A" w:rsidRPr="006E233D" w:rsidRDefault="007B151A"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7B151A" w:rsidRPr="006E233D" w:rsidRDefault="007B151A" w:rsidP="006678DD">
            <w:r>
              <w:t>Correction. The reset of the netting basis has been moved to division 222.</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0025(6</w:t>
            </w:r>
            <w:r w:rsidRPr="005A5027">
              <w:rPr>
                <w:color w:val="000000"/>
              </w:rPr>
              <w:t>)</w:t>
            </w:r>
          </w:p>
        </w:tc>
        <w:tc>
          <w:tcPr>
            <w:tcW w:w="4860" w:type="dxa"/>
          </w:tcPr>
          <w:p w:rsidR="007B151A" w:rsidRPr="005A5027" w:rsidRDefault="007B151A" w:rsidP="00351F6E">
            <w:pPr>
              <w:rPr>
                <w:color w:val="000000"/>
              </w:rPr>
            </w:pPr>
            <w:r w:rsidRPr="005A5027">
              <w:rPr>
                <w:color w:val="000000"/>
              </w:rPr>
              <w:t>Add:</w:t>
            </w:r>
          </w:p>
          <w:p w:rsidR="007B151A" w:rsidRPr="005A5027" w:rsidRDefault="007B151A" w:rsidP="00FE7F40">
            <w:pPr>
              <w:rPr>
                <w:color w:val="000000"/>
              </w:rPr>
            </w:pPr>
            <w:r>
              <w:rPr>
                <w:color w:val="000000"/>
              </w:rPr>
              <w:t>“</w:t>
            </w:r>
            <w:r w:rsidRPr="006678DD">
              <w:rPr>
                <w:color w:val="000000"/>
              </w:rPr>
              <w:t>(</w:t>
            </w:r>
            <w:r>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7B151A" w:rsidRPr="005A5027" w:rsidRDefault="007B151A"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0025</w:t>
            </w:r>
          </w:p>
        </w:tc>
        <w:tc>
          <w:tcPr>
            <w:tcW w:w="4860" w:type="dxa"/>
          </w:tcPr>
          <w:p w:rsidR="007B151A" w:rsidRDefault="007B151A" w:rsidP="00351F6E">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verbatim from OAR 340-200-0020(71) and amended</w:t>
            </w:r>
            <w:r>
              <w:rPr>
                <w:color w:val="000000"/>
              </w:rPr>
              <w:t>.”</w:t>
            </w:r>
          </w:p>
        </w:tc>
        <w:tc>
          <w:tcPr>
            <w:tcW w:w="4320" w:type="dxa"/>
          </w:tcPr>
          <w:p w:rsidR="007B151A" w:rsidRPr="006E233D" w:rsidRDefault="007B151A" w:rsidP="003D0D80">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NA</w:t>
            </w:r>
          </w:p>
        </w:tc>
        <w:tc>
          <w:tcPr>
            <w:tcW w:w="1350" w:type="dxa"/>
          </w:tcPr>
          <w:p w:rsidR="007B151A" w:rsidRPr="006E233D" w:rsidRDefault="007B151A" w:rsidP="00A65851">
            <w:r>
              <w:t>NA</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0025</w:t>
            </w:r>
          </w:p>
        </w:tc>
        <w:tc>
          <w:tcPr>
            <w:tcW w:w="4860" w:type="dxa"/>
          </w:tcPr>
          <w:p w:rsidR="007B151A" w:rsidRDefault="007B151A" w:rsidP="00351F6E">
            <w:pPr>
              <w:rPr>
                <w:color w:val="000000"/>
              </w:rPr>
            </w:pPr>
            <w:r>
              <w:rPr>
                <w:color w:val="000000"/>
              </w:rPr>
              <w:t>Add the Note and statutory authority :</w:t>
            </w:r>
          </w:p>
          <w:p w:rsidR="007B151A" w:rsidRDefault="007B151A"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7B151A" w:rsidRPr="00391B09" w:rsidRDefault="007B151A"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7B151A" w:rsidRPr="005A5027" w:rsidRDefault="007B151A"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304C7D" w:rsidRDefault="007B151A" w:rsidP="00A65851">
            <w:r w:rsidRPr="00304C7D">
              <w:t>224</w:t>
            </w:r>
          </w:p>
        </w:tc>
        <w:tc>
          <w:tcPr>
            <w:tcW w:w="1350" w:type="dxa"/>
          </w:tcPr>
          <w:p w:rsidR="007B151A" w:rsidRPr="00304C7D" w:rsidRDefault="007B151A" w:rsidP="00A65851">
            <w:r w:rsidRPr="00304C7D">
              <w:t>0030</w:t>
            </w:r>
          </w:p>
        </w:tc>
        <w:tc>
          <w:tcPr>
            <w:tcW w:w="990" w:type="dxa"/>
          </w:tcPr>
          <w:p w:rsidR="007B151A" w:rsidRPr="00304C7D" w:rsidRDefault="007B151A" w:rsidP="00A65851">
            <w:pPr>
              <w:rPr>
                <w:color w:val="000000"/>
              </w:rPr>
            </w:pPr>
            <w:r w:rsidRPr="00304C7D">
              <w:rPr>
                <w:color w:val="000000"/>
              </w:rPr>
              <w:t>NA</w:t>
            </w:r>
          </w:p>
        </w:tc>
        <w:tc>
          <w:tcPr>
            <w:tcW w:w="1350" w:type="dxa"/>
          </w:tcPr>
          <w:p w:rsidR="007B151A" w:rsidRPr="00304C7D" w:rsidRDefault="007B151A" w:rsidP="00A65851">
            <w:pPr>
              <w:rPr>
                <w:color w:val="000000"/>
              </w:rPr>
            </w:pPr>
            <w:r w:rsidRPr="00304C7D">
              <w:rPr>
                <w:color w:val="000000"/>
              </w:rPr>
              <w:t>NA</w:t>
            </w:r>
          </w:p>
        </w:tc>
        <w:tc>
          <w:tcPr>
            <w:tcW w:w="4860" w:type="dxa"/>
          </w:tcPr>
          <w:p w:rsidR="007B151A" w:rsidRPr="00304C7D" w:rsidRDefault="007B151A" w:rsidP="00F9108D">
            <w:pPr>
              <w:rPr>
                <w:color w:val="000000"/>
              </w:rPr>
            </w:pPr>
            <w:r w:rsidRPr="00304C7D">
              <w:rPr>
                <w:color w:val="000000"/>
              </w:rPr>
              <w:t>Change title to “New Source Review Procedural Requirements”</w:t>
            </w:r>
          </w:p>
        </w:tc>
        <w:tc>
          <w:tcPr>
            <w:tcW w:w="4320" w:type="dxa"/>
          </w:tcPr>
          <w:p w:rsidR="007B151A" w:rsidRPr="00304C7D" w:rsidRDefault="007B151A"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w:t>
            </w:r>
            <w:r>
              <w:t>(1)</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Default="007B151A" w:rsidP="000C356F">
            <w:pPr>
              <w:rPr>
                <w:color w:val="000000"/>
              </w:rPr>
            </w:pPr>
            <w:r>
              <w:rPr>
                <w:color w:val="000000"/>
              </w:rPr>
              <w:t>Change to:</w:t>
            </w:r>
          </w:p>
          <w:p w:rsidR="007B151A" w:rsidRDefault="007B151A" w:rsidP="00CB6663">
            <w:r>
              <w:rPr>
                <w:color w:val="000000"/>
              </w:rPr>
              <w:t>“</w:t>
            </w:r>
            <w:r w:rsidRPr="00213067">
              <w:t xml:space="preserve">(1) Information Required. The owner or operator of a source subject to </w:t>
            </w:r>
            <w:r>
              <w:t xml:space="preserve">Major NSR or </w:t>
            </w:r>
            <w:r w:rsidR="00630E0B">
              <w:t xml:space="preserve">State </w:t>
            </w:r>
            <w:r w:rsidRPr="00213067">
              <w:t xml:space="preserve">NSR under OAR </w:t>
            </w:r>
            <w:r w:rsidRPr="00213067">
              <w:lastRenderedPageBreak/>
              <w:t>340-224-0010 must submit an application and all information DEQ needs to perform any analysis or make any determination required under this division and OAR 340 division 225. The information must be in writing on forms supplied or approved  by DEQ and include the information required to apply for a permit or permit modification under</w:t>
            </w:r>
            <w:r>
              <w:t>:</w:t>
            </w:r>
          </w:p>
          <w:p w:rsidR="007B151A" w:rsidRDefault="007B151A" w:rsidP="00CB6663">
            <w:r>
              <w:t>(a)</w:t>
            </w:r>
            <w:r w:rsidRPr="00213067">
              <w:t xml:space="preserve"> OAR 340 division 216</w:t>
            </w:r>
            <w:r>
              <w:t xml:space="preserve"> for Major NSR or Type A State NSR action; or</w:t>
            </w:r>
          </w:p>
          <w:p w:rsidR="007B151A" w:rsidRPr="00CB6663" w:rsidRDefault="007B151A" w:rsidP="00F50BE8">
            <w:r>
              <w:t>(b) OAR 340 division 216 or 218, whichever is applicable, for Type B State NSR actions</w:t>
            </w:r>
            <w:r w:rsidRPr="00FE7F40">
              <w:rPr>
                <w:color w:val="000000"/>
              </w:rPr>
              <w:t>.</w:t>
            </w:r>
            <w:r>
              <w:rPr>
                <w:color w:val="000000"/>
              </w:rPr>
              <w:t>”</w:t>
            </w:r>
          </w:p>
        </w:tc>
        <w:tc>
          <w:tcPr>
            <w:tcW w:w="4320" w:type="dxa"/>
          </w:tcPr>
          <w:p w:rsidR="007B151A" w:rsidRDefault="007B151A" w:rsidP="00FE6D9A">
            <w:r>
              <w:lastRenderedPageBreak/>
              <w:t xml:space="preserve">Clarification. Require an application for a permit or permit modification. DEQ may accept application information on forms other than those </w:t>
            </w:r>
            <w:r>
              <w:lastRenderedPageBreak/>
              <w:t>supplied by DEQ, especially spreadsheets for calculating emissions.</w:t>
            </w:r>
          </w:p>
          <w:p w:rsidR="007B151A" w:rsidRDefault="007B151A" w:rsidP="00FE6D9A"/>
          <w:p w:rsidR="007B151A" w:rsidRPr="005A5027" w:rsidRDefault="007B151A" w:rsidP="00A33A27">
            <w:r>
              <w:t>Clarify that Major NSR and Type A State NSR actions require information for processing under division 216. If a Type B State NSR action is requested for a PSEL increase using existing capacity, it can be processed under division 216 or 218, depending on the  type of permit.</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Default="007B151A" w:rsidP="00A65851">
            <w:r>
              <w:lastRenderedPageBreak/>
              <w:t>224</w:t>
            </w:r>
          </w:p>
        </w:tc>
        <w:tc>
          <w:tcPr>
            <w:tcW w:w="1350" w:type="dxa"/>
          </w:tcPr>
          <w:p w:rsidR="007B151A" w:rsidRDefault="007B151A" w:rsidP="00A65851">
            <w:r>
              <w:t>0020(3)</w:t>
            </w:r>
          </w:p>
        </w:tc>
        <w:tc>
          <w:tcPr>
            <w:tcW w:w="990" w:type="dxa"/>
          </w:tcPr>
          <w:p w:rsidR="007B151A" w:rsidRDefault="007B151A" w:rsidP="00A65851">
            <w:pPr>
              <w:rPr>
                <w:color w:val="000000"/>
              </w:rPr>
            </w:pPr>
            <w:r>
              <w:rPr>
                <w:color w:val="000000"/>
              </w:rPr>
              <w:t>224</w:t>
            </w:r>
          </w:p>
        </w:tc>
        <w:tc>
          <w:tcPr>
            <w:tcW w:w="1350" w:type="dxa"/>
          </w:tcPr>
          <w:p w:rsidR="007B151A" w:rsidRDefault="007B151A" w:rsidP="00A65851">
            <w:pPr>
              <w:rPr>
                <w:color w:val="000000"/>
              </w:rPr>
            </w:pPr>
            <w:r>
              <w:rPr>
                <w:color w:val="000000"/>
              </w:rPr>
              <w:t>0030(2)</w:t>
            </w:r>
          </w:p>
        </w:tc>
        <w:tc>
          <w:tcPr>
            <w:tcW w:w="4860" w:type="dxa"/>
          </w:tcPr>
          <w:p w:rsidR="007B151A" w:rsidRDefault="007B151A" w:rsidP="0086348F">
            <w:pPr>
              <w:rPr>
                <w:color w:val="000000"/>
              </w:rPr>
            </w:pPr>
            <w:r>
              <w:rPr>
                <w:color w:val="000000"/>
              </w:rPr>
              <w:t>Change to:</w:t>
            </w:r>
          </w:p>
          <w:p w:rsidR="007B151A" w:rsidRPr="00213067" w:rsidRDefault="007B151A" w:rsidP="00217F7D">
            <w:r>
              <w:rPr>
                <w:color w:val="000000"/>
              </w:rPr>
              <w:t>“</w:t>
            </w:r>
            <w:r w:rsidRPr="006C3AFC">
              <w:rPr>
                <w:color w:val="000000"/>
              </w:rPr>
              <w:t>(</w:t>
            </w:r>
            <w:r w:rsidRPr="00213067">
              <w:t>2) Application Processing:</w:t>
            </w:r>
          </w:p>
          <w:p w:rsidR="007B151A" w:rsidRDefault="007B151A" w:rsidP="00217F7D">
            <w:r>
              <w:t>(a) For Type B State NSR actions, DEQ will review applications and issue permits using the procedures in OAR 340 division 216 or 218, whichever is applicable.</w:t>
            </w:r>
          </w:p>
          <w:p w:rsidR="007B151A" w:rsidRDefault="007B151A" w:rsidP="00217F7D">
            <w:r>
              <w:t>(b) For Major NSR and Type A State NSR actions:</w:t>
            </w:r>
          </w:p>
          <w:p w:rsidR="007B151A" w:rsidRPr="00213067" w:rsidRDefault="007B151A"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w:t>
            </w:r>
            <w:r>
              <w:t>as of</w:t>
            </w:r>
            <w:r w:rsidRPr="00213067">
              <w:t xml:space="preserve"> the date on which DEQ received all required information;</w:t>
            </w:r>
          </w:p>
          <w:p w:rsidR="007B151A" w:rsidRPr="00213067" w:rsidRDefault="007B151A" w:rsidP="00217F7D">
            <w:r w:rsidRPr="00213067">
              <w:t>(</w:t>
            </w:r>
            <w:r>
              <w:t>B</w:t>
            </w:r>
            <w:r w:rsidRPr="00213067">
              <w:t>) Upon determining that an application is complete, DEQ will undertake the public participation procedures in OAR 340 division 209 for a Category IV permit action; and</w:t>
            </w:r>
          </w:p>
          <w:p w:rsidR="007B151A" w:rsidRDefault="007B151A"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7B151A" w:rsidRDefault="007B151A" w:rsidP="00D14E30">
            <w:r>
              <w:t xml:space="preserve">Clarification and simplification. Clarify when an application is considered complete. </w:t>
            </w:r>
          </w:p>
          <w:p w:rsidR="007B151A" w:rsidRDefault="007B151A" w:rsidP="00D14E30"/>
          <w:p w:rsidR="007B151A" w:rsidRDefault="007B151A"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7B151A" w:rsidRDefault="007B151A" w:rsidP="00D14E30"/>
          <w:p w:rsidR="007B151A" w:rsidRDefault="007B151A" w:rsidP="00D14E30">
            <w:r>
              <w:t>The Category IV public participation procedures will be used for Major NSR and Type A State NSR permit applications and are explained in division 209.</w:t>
            </w:r>
          </w:p>
          <w:p w:rsidR="007B151A" w:rsidRDefault="007B151A" w:rsidP="00D14E30"/>
          <w:p w:rsidR="007B151A" w:rsidRDefault="007B151A"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0030(2)</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0030(3)</w:t>
            </w:r>
          </w:p>
        </w:tc>
        <w:tc>
          <w:tcPr>
            <w:tcW w:w="4860" w:type="dxa"/>
          </w:tcPr>
          <w:p w:rsidR="007B151A" w:rsidRPr="00F9086E" w:rsidRDefault="007B151A" w:rsidP="00DC02B9">
            <w:pPr>
              <w:rPr>
                <w:color w:val="000000"/>
              </w:rPr>
            </w:pPr>
            <w:r w:rsidRPr="00F9086E">
              <w:rPr>
                <w:color w:val="000000"/>
              </w:rPr>
              <w:t>Delete “Other Obligations” and change to:</w:t>
            </w:r>
          </w:p>
          <w:p w:rsidR="007B151A" w:rsidRPr="00F9086E" w:rsidRDefault="007B151A" w:rsidP="00DC02B9">
            <w:pPr>
              <w:rPr>
                <w:color w:val="000000"/>
              </w:rPr>
            </w:pPr>
            <w:r w:rsidRPr="00F9086E">
              <w:rPr>
                <w:color w:val="000000"/>
              </w:rPr>
              <w:t>“An ACDP that approves construction must require 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 xml:space="preserve">Construction approval also terminates and is invalid if construction is discontinued for a period of 18 months or more or if construction is not completed within 18 months of the </w:t>
            </w:r>
            <w:r w:rsidRPr="00F9086E">
              <w:rPr>
                <w:color w:val="000000"/>
              </w:rPr>
              <w:lastRenderedPageBreak/>
              <w:t>scheduled time. An ACDP may approve a phased construction project with separate construction approval dates for each subsequent phase and, for purposes of 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7B151A" w:rsidRPr="005A5027" w:rsidRDefault="007B151A" w:rsidP="003D0D80">
            <w:r w:rsidRPr="005A5027">
              <w:lastRenderedPageBreak/>
              <w:t>Restructure</w:t>
            </w:r>
          </w:p>
        </w:tc>
        <w:tc>
          <w:tcPr>
            <w:tcW w:w="787" w:type="dxa"/>
          </w:tcPr>
          <w:p w:rsidR="007B151A" w:rsidRPr="006E233D" w:rsidRDefault="007B151A" w:rsidP="0066018C">
            <w:pPr>
              <w:jc w:val="center"/>
            </w:pPr>
            <w:r>
              <w:t>SIP</w:t>
            </w:r>
          </w:p>
        </w:tc>
      </w:tr>
      <w:tr w:rsidR="007B151A" w:rsidRPr="005A5027" w:rsidTr="00142A0B">
        <w:tc>
          <w:tcPr>
            <w:tcW w:w="918" w:type="dxa"/>
          </w:tcPr>
          <w:p w:rsidR="007B151A" w:rsidRPr="005A5027" w:rsidRDefault="007B151A" w:rsidP="00BB57E2">
            <w:r>
              <w:lastRenderedPageBreak/>
              <w:t>NA</w:t>
            </w:r>
          </w:p>
        </w:tc>
        <w:tc>
          <w:tcPr>
            <w:tcW w:w="1350" w:type="dxa"/>
          </w:tcPr>
          <w:p w:rsidR="007B151A" w:rsidRPr="005A5027" w:rsidRDefault="007B151A" w:rsidP="00BB57E2">
            <w:r>
              <w:t>NA</w:t>
            </w:r>
          </w:p>
        </w:tc>
        <w:tc>
          <w:tcPr>
            <w:tcW w:w="990" w:type="dxa"/>
          </w:tcPr>
          <w:p w:rsidR="007B151A" w:rsidRPr="005A5027" w:rsidRDefault="007B151A" w:rsidP="00361B15">
            <w:r w:rsidRPr="005A5027">
              <w:t>224</w:t>
            </w:r>
          </w:p>
        </w:tc>
        <w:tc>
          <w:tcPr>
            <w:tcW w:w="1350" w:type="dxa"/>
          </w:tcPr>
          <w:p w:rsidR="007B151A" w:rsidRPr="005A5027" w:rsidRDefault="007B151A" w:rsidP="00361B15">
            <w:r w:rsidRPr="005A5027">
              <w:t>0030(4)</w:t>
            </w:r>
          </w:p>
        </w:tc>
        <w:tc>
          <w:tcPr>
            <w:tcW w:w="4860" w:type="dxa"/>
          </w:tcPr>
          <w:p w:rsidR="007B151A" w:rsidRPr="00DC02B9" w:rsidRDefault="007B151A" w:rsidP="00BA1969">
            <w:pPr>
              <w:rPr>
                <w:color w:val="000000"/>
              </w:rPr>
            </w:pPr>
            <w:r>
              <w:rPr>
                <w:color w:val="000000"/>
              </w:rPr>
              <w:t>Add</w:t>
            </w:r>
            <w:r w:rsidRPr="00DC02B9">
              <w:rPr>
                <w:color w:val="000000"/>
              </w:rPr>
              <w:t>:</w:t>
            </w:r>
          </w:p>
          <w:p w:rsidR="007B151A" w:rsidRPr="007F630B" w:rsidRDefault="007B151A" w:rsidP="007F630B">
            <w:pPr>
              <w:rPr>
                <w:color w:val="000000"/>
              </w:rPr>
            </w:pPr>
            <w:r>
              <w:rPr>
                <w:color w:val="000000"/>
              </w:rPr>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7B151A" w:rsidRPr="00476274" w:rsidRDefault="007B151A" w:rsidP="007F630B">
            <w:pPr>
              <w:rPr>
                <w:color w:val="000000"/>
              </w:rPr>
            </w:pPr>
            <w:r w:rsidRPr="00476274">
              <w:rPr>
                <w:color w:val="000000"/>
              </w:rPr>
              <w:t>(a) A change that would increase permitted emissions;</w:t>
            </w:r>
          </w:p>
          <w:p w:rsidR="007B151A" w:rsidRPr="00476274" w:rsidRDefault="007B151A" w:rsidP="00476274">
            <w:pPr>
              <w:rPr>
                <w:color w:val="000000"/>
              </w:rPr>
            </w:pPr>
            <w:r w:rsidRPr="00476274">
              <w:rPr>
                <w:color w:val="000000"/>
              </w:rPr>
              <w:t xml:space="preserve">(b) A change that would require a re-evaluation of the approved control technology; or </w:t>
            </w:r>
          </w:p>
          <w:p w:rsidR="007B151A" w:rsidRPr="005D77F8" w:rsidRDefault="007B151A" w:rsidP="0010002C">
            <w:pPr>
              <w:rPr>
                <w:color w:val="000000"/>
              </w:rPr>
            </w:pPr>
            <w:r w:rsidRPr="00476274">
              <w:rPr>
                <w:color w:val="000000"/>
              </w:rPr>
              <w:t xml:space="preserve">(c) A change that would </w:t>
            </w:r>
            <w:r>
              <w:rPr>
                <w:color w:val="000000"/>
              </w:rPr>
              <w:t>increase</w:t>
            </w:r>
            <w:r w:rsidRPr="00476274">
              <w:rPr>
                <w:color w:val="000000"/>
              </w:rPr>
              <w:t xml:space="preserve"> the air quality </w:t>
            </w:r>
            <w:r>
              <w:rPr>
                <w:color w:val="000000"/>
              </w:rPr>
              <w:t>impacts.</w:t>
            </w:r>
            <w:r w:rsidRPr="005D77F8">
              <w:rPr>
                <w:color w:val="000000"/>
              </w:rPr>
              <w:t xml:space="preserve">”  </w:t>
            </w:r>
          </w:p>
        </w:tc>
        <w:tc>
          <w:tcPr>
            <w:tcW w:w="4320" w:type="dxa"/>
          </w:tcPr>
          <w:p w:rsidR="007B151A" w:rsidRPr="005A5027" w:rsidRDefault="007B151A"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0030(2)(a)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351F6E">
            <w:pPr>
              <w:rPr>
                <w:color w:val="000000"/>
              </w:rPr>
            </w:pPr>
            <w:r>
              <w:rPr>
                <w:color w:val="000000"/>
              </w:rPr>
              <w:t>Add:</w:t>
            </w:r>
          </w:p>
          <w:p w:rsidR="007B151A" w:rsidRPr="00DF25EE" w:rsidRDefault="007B151A"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7B151A" w:rsidRPr="005A5027" w:rsidRDefault="007B151A"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7B151A" w:rsidRPr="006E233D" w:rsidRDefault="007B151A" w:rsidP="0066018C">
            <w:pPr>
              <w:jc w:val="center"/>
            </w:pPr>
            <w:r>
              <w:t>SIP</w:t>
            </w:r>
          </w:p>
        </w:tc>
      </w:tr>
      <w:tr w:rsidR="007B151A" w:rsidRPr="006E233D" w:rsidTr="0035283B">
        <w:tc>
          <w:tcPr>
            <w:tcW w:w="918" w:type="dxa"/>
          </w:tcPr>
          <w:p w:rsidR="007B151A" w:rsidRPr="005A5027" w:rsidRDefault="007B151A" w:rsidP="0035283B">
            <w:r w:rsidRPr="005A5027">
              <w:t>NA</w:t>
            </w:r>
          </w:p>
        </w:tc>
        <w:tc>
          <w:tcPr>
            <w:tcW w:w="1350" w:type="dxa"/>
          </w:tcPr>
          <w:p w:rsidR="007B151A" w:rsidRPr="005A5027" w:rsidRDefault="007B151A" w:rsidP="0035283B">
            <w:r w:rsidRPr="005A5027">
              <w:t>NA</w:t>
            </w:r>
          </w:p>
        </w:tc>
        <w:tc>
          <w:tcPr>
            <w:tcW w:w="990" w:type="dxa"/>
          </w:tcPr>
          <w:p w:rsidR="007B151A" w:rsidRPr="005A5027" w:rsidRDefault="007B151A" w:rsidP="0035283B">
            <w:r w:rsidRPr="005A5027">
              <w:t>224</w:t>
            </w:r>
          </w:p>
        </w:tc>
        <w:tc>
          <w:tcPr>
            <w:tcW w:w="1350" w:type="dxa"/>
          </w:tcPr>
          <w:p w:rsidR="007B151A" w:rsidRPr="005A5027" w:rsidRDefault="007B151A" w:rsidP="0035283B">
            <w:r>
              <w:t>0030(5</w:t>
            </w:r>
            <w:r w:rsidRPr="005A5027">
              <w:t>)(a)</w:t>
            </w:r>
          </w:p>
        </w:tc>
        <w:tc>
          <w:tcPr>
            <w:tcW w:w="4860" w:type="dxa"/>
          </w:tcPr>
          <w:p w:rsidR="007B151A" w:rsidRPr="005A5027" w:rsidRDefault="007B151A" w:rsidP="0035283B">
            <w:pPr>
              <w:rPr>
                <w:color w:val="000000"/>
              </w:rPr>
            </w:pPr>
            <w:r>
              <w:rPr>
                <w:color w:val="000000"/>
              </w:rPr>
              <w:t>Add:</w:t>
            </w:r>
          </w:p>
          <w:p w:rsidR="00630E0B" w:rsidRPr="00630E0B" w:rsidRDefault="007B151A" w:rsidP="00630E0B">
            <w:pPr>
              <w:rPr>
                <w:color w:val="000000"/>
              </w:rPr>
            </w:pPr>
            <w:r>
              <w:rPr>
                <w:color w:val="000000"/>
              </w:rPr>
              <w:t>“</w:t>
            </w:r>
            <w:r w:rsidRPr="005D77F8">
              <w:rPr>
                <w:color w:val="000000"/>
              </w:rPr>
              <w:t>(</w:t>
            </w:r>
            <w:r w:rsidR="00630E0B" w:rsidRPr="00630E0B">
              <w:rPr>
                <w:color w:val="000000"/>
              </w:rPr>
              <w:t>a) For the first extension, the owner or operator must submit an application to modify the permit that includes the following:</w:t>
            </w:r>
          </w:p>
          <w:p w:rsidR="00630E0B" w:rsidRPr="00630E0B" w:rsidRDefault="00630E0B" w:rsidP="00630E0B">
            <w:pPr>
              <w:rPr>
                <w:color w:val="000000"/>
              </w:rPr>
            </w:pPr>
            <w:r w:rsidRPr="00630E0B">
              <w:rPr>
                <w:color w:val="000000"/>
              </w:rPr>
              <w:t xml:space="preserve">(A) A detailed justification of why the source cannot commence construction within the initial 18-month deadline; </w:t>
            </w:r>
          </w:p>
          <w:p w:rsidR="00630E0B" w:rsidRPr="00630E0B" w:rsidRDefault="00630E0B" w:rsidP="00630E0B">
            <w:pPr>
              <w:rPr>
                <w:color w:val="000000"/>
              </w:rPr>
            </w:pPr>
            <w:r w:rsidRPr="00630E0B">
              <w:rPr>
                <w:color w:val="000000"/>
              </w:rPr>
              <w:t>(B) Requirements for nonattainment Major NSR if one or more pollutants have been designated as nonattainment during the 18-month deadline; and</w:t>
            </w:r>
          </w:p>
          <w:p w:rsidR="007B151A" w:rsidRPr="005A5027" w:rsidRDefault="00630E0B" w:rsidP="006B0AA0">
            <w:pPr>
              <w:rPr>
                <w:color w:val="000000"/>
              </w:rPr>
            </w:pPr>
            <w:r w:rsidRPr="00630E0B">
              <w:rPr>
                <w:color w:val="000000"/>
              </w:rPr>
              <w:t>(C) Payment of the simple technical permit modification fee in OAR 340-216-8020 Part 3.</w:t>
            </w:r>
            <w:r w:rsidR="007B151A">
              <w:rPr>
                <w:color w:val="000000"/>
              </w:rPr>
              <w:t>”</w:t>
            </w:r>
          </w:p>
        </w:tc>
        <w:tc>
          <w:tcPr>
            <w:tcW w:w="4320" w:type="dxa"/>
          </w:tcPr>
          <w:p w:rsidR="007B151A" w:rsidRPr="005A5027" w:rsidRDefault="007B151A"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436F41" w:rsidRDefault="007B151A" w:rsidP="00A65851">
            <w:r w:rsidRPr="00436F41">
              <w:t>NA</w:t>
            </w:r>
          </w:p>
        </w:tc>
        <w:tc>
          <w:tcPr>
            <w:tcW w:w="1350" w:type="dxa"/>
          </w:tcPr>
          <w:p w:rsidR="007B151A" w:rsidRPr="00436F41" w:rsidRDefault="007B151A" w:rsidP="00A65851">
            <w:r w:rsidRPr="00436F41">
              <w:t>NA</w:t>
            </w:r>
          </w:p>
        </w:tc>
        <w:tc>
          <w:tcPr>
            <w:tcW w:w="990" w:type="dxa"/>
          </w:tcPr>
          <w:p w:rsidR="007B151A" w:rsidRPr="00436F41" w:rsidRDefault="007B151A" w:rsidP="00A65851">
            <w:r w:rsidRPr="00436F41">
              <w:t>224</w:t>
            </w:r>
          </w:p>
        </w:tc>
        <w:tc>
          <w:tcPr>
            <w:tcW w:w="1350" w:type="dxa"/>
          </w:tcPr>
          <w:p w:rsidR="007B151A" w:rsidRPr="00436F41" w:rsidRDefault="007B151A" w:rsidP="00841A4D">
            <w:r>
              <w:t>0030(5</w:t>
            </w:r>
            <w:r w:rsidRPr="00436F41">
              <w:t>)(b)</w:t>
            </w:r>
          </w:p>
        </w:tc>
        <w:tc>
          <w:tcPr>
            <w:tcW w:w="4860" w:type="dxa"/>
          </w:tcPr>
          <w:p w:rsidR="007B151A" w:rsidRPr="00F9086E" w:rsidRDefault="007B151A" w:rsidP="000457F6">
            <w:pPr>
              <w:rPr>
                <w:color w:val="000000"/>
              </w:rPr>
            </w:pPr>
            <w:r w:rsidRPr="00F9086E">
              <w:rPr>
                <w:color w:val="000000"/>
              </w:rPr>
              <w:t>Add:</w:t>
            </w:r>
          </w:p>
          <w:p w:rsidR="000F3E79" w:rsidRPr="000F3E79" w:rsidRDefault="007B151A" w:rsidP="000F3E79">
            <w:r w:rsidRPr="00F9086E">
              <w:rPr>
                <w:color w:val="000000"/>
              </w:rPr>
              <w:t>“(</w:t>
            </w:r>
            <w:r w:rsidR="000F3E79" w:rsidRPr="000F3E79">
              <w:t>b) For the second extension, the owner or operator must submit an application to modify the permit that includes the following for the original regulated pollutants subject to Major NSR or Type A State NSR:</w:t>
            </w:r>
          </w:p>
          <w:p w:rsidR="000F3E79" w:rsidRPr="000F3E79" w:rsidRDefault="000F3E79" w:rsidP="000F3E79">
            <w:r w:rsidRPr="000F3E79">
              <w:t xml:space="preserve">(A) A detailed justification of why the source cannot </w:t>
            </w:r>
            <w:r w:rsidRPr="000F3E79">
              <w:lastRenderedPageBreak/>
              <w:t>commence construction within the second extension 18-month deadline</w:t>
            </w:r>
          </w:p>
          <w:p w:rsidR="000F3E79" w:rsidRPr="000F3E79" w:rsidRDefault="000F3E79" w:rsidP="000F3E79">
            <w:r w:rsidRPr="000F3E79">
              <w:t xml:space="preserve">(B) A review of the original LAER or BACT analysis for potentially lower limits and a review of any new control technologies that may have become commercially available since the original LAER or BACT analysis; </w:t>
            </w:r>
          </w:p>
          <w:p w:rsidR="000F3E79" w:rsidRPr="000F3E79" w:rsidRDefault="000F3E79" w:rsidP="000F3E79">
            <w:r w:rsidRPr="000F3E79">
              <w:t>(C) A review of the air quality analysis to address any of the following:</w:t>
            </w:r>
          </w:p>
          <w:p w:rsidR="000F3E79" w:rsidRPr="000F3E79" w:rsidRDefault="000F3E79" w:rsidP="000F3E79">
            <w:r w:rsidRPr="000F3E79">
              <w:t>(i) All ambient air quality standards and PSD increments that were subject to review under the original application;</w:t>
            </w:r>
          </w:p>
          <w:p w:rsidR="000F3E79" w:rsidRPr="000F3E79" w:rsidRDefault="000F3E79" w:rsidP="000F3E79">
            <w:r w:rsidRPr="000F3E79">
              <w:t>(ii) Any new competing sources or changes in ambient air quality since the original application was submitted;</w:t>
            </w:r>
          </w:p>
          <w:p w:rsidR="000F3E79" w:rsidRPr="000F3E79" w:rsidRDefault="000F3E79" w:rsidP="000F3E79">
            <w:r w:rsidRPr="000F3E79">
              <w:t>(iii) Any new ambient air quality standards and PSD increments for the regulated pollutants that were subject to review under the original application; and</w:t>
            </w:r>
          </w:p>
          <w:p w:rsidR="000F3E79" w:rsidRPr="000F3E79" w:rsidRDefault="000F3E79" w:rsidP="000F3E79">
            <w:r w:rsidRPr="000F3E79">
              <w:t xml:space="preserve">(iv) Any changes to EPA approved models that would affect modeling results since the original application was submitted, </w:t>
            </w:r>
          </w:p>
          <w:p w:rsidR="000F3E79" w:rsidRPr="000F3E79" w:rsidRDefault="000F3E79" w:rsidP="000F3E79">
            <w:r w:rsidRPr="000F3E79">
              <w:t xml:space="preserve">(D) An application for nonattainment Major NSR if one or more pollutants have been designated as nonattainment during the 18-month deadline; and </w:t>
            </w:r>
          </w:p>
          <w:p w:rsidR="007B151A" w:rsidRPr="000F3E79" w:rsidRDefault="000F3E79" w:rsidP="00677E22">
            <w:r w:rsidRPr="000F3E79">
              <w:t>(E) Payment of the moderate technical permit modification fee plus the modeling review fee in OAR 340-216-8020 Part 3</w:t>
            </w:r>
            <w:r w:rsidR="007B151A" w:rsidRPr="00F9086E">
              <w:rPr>
                <w:color w:val="000000"/>
              </w:rPr>
              <w:t>.”</w:t>
            </w:r>
          </w:p>
        </w:tc>
        <w:tc>
          <w:tcPr>
            <w:tcW w:w="4320" w:type="dxa"/>
          </w:tcPr>
          <w:p w:rsidR="007B151A" w:rsidRPr="00436F41" w:rsidRDefault="007B151A" w:rsidP="003629DB">
            <w:r w:rsidRPr="00436F41">
              <w:lastRenderedPageBreak/>
              <w:t>Clarify what is required for the second extensions to NSR/PSD construction permits</w:t>
            </w:r>
            <w:r>
              <w:t xml:space="preserve">. </w:t>
            </w:r>
          </w:p>
        </w:tc>
        <w:tc>
          <w:tcPr>
            <w:tcW w:w="787" w:type="dxa"/>
          </w:tcPr>
          <w:p w:rsidR="007B151A" w:rsidRPr="006E233D" w:rsidRDefault="007B151A" w:rsidP="0066018C">
            <w:pPr>
              <w:jc w:val="center"/>
            </w:pPr>
            <w:r w:rsidRPr="00436F41">
              <w:t>SIP</w:t>
            </w:r>
          </w:p>
        </w:tc>
      </w:tr>
      <w:tr w:rsidR="007B151A" w:rsidRPr="006E233D" w:rsidTr="00D66578">
        <w:tc>
          <w:tcPr>
            <w:tcW w:w="918" w:type="dxa"/>
          </w:tcPr>
          <w:p w:rsidR="007B151A" w:rsidRPr="005A5027" w:rsidRDefault="007B151A" w:rsidP="00A65851">
            <w:r w:rsidRPr="005A5027">
              <w:lastRenderedPageBreak/>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224</w:t>
            </w:r>
          </w:p>
        </w:tc>
        <w:tc>
          <w:tcPr>
            <w:tcW w:w="1350" w:type="dxa"/>
          </w:tcPr>
          <w:p w:rsidR="007B151A" w:rsidRPr="005A5027" w:rsidRDefault="007B151A" w:rsidP="00A65851">
            <w:r>
              <w:t>0030(5</w:t>
            </w:r>
            <w:r w:rsidRPr="005A5027">
              <w:t>)(c)</w:t>
            </w:r>
          </w:p>
        </w:tc>
        <w:tc>
          <w:tcPr>
            <w:tcW w:w="4860" w:type="dxa"/>
          </w:tcPr>
          <w:p w:rsidR="007B151A" w:rsidRPr="00F9086E" w:rsidRDefault="007B151A" w:rsidP="00841A4D">
            <w:pPr>
              <w:rPr>
                <w:color w:val="000000"/>
              </w:rPr>
            </w:pPr>
            <w:r w:rsidRPr="00F9086E">
              <w:rPr>
                <w:color w:val="000000"/>
              </w:rPr>
              <w:t xml:space="preserve">Add: </w:t>
            </w:r>
          </w:p>
          <w:p w:rsidR="007B151A" w:rsidRPr="00DF25EE" w:rsidRDefault="007B151A"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7B151A" w:rsidRPr="005A5027" w:rsidRDefault="007B151A"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7B151A" w:rsidRPr="006E233D" w:rsidRDefault="007B151A" w:rsidP="0066018C">
            <w:pPr>
              <w:jc w:val="center"/>
            </w:pPr>
            <w:r>
              <w:t>SIP</w:t>
            </w:r>
          </w:p>
        </w:tc>
      </w:tr>
      <w:tr w:rsidR="007B151A" w:rsidRPr="005A5027" w:rsidTr="008B1F3B">
        <w:tc>
          <w:tcPr>
            <w:tcW w:w="918" w:type="dxa"/>
          </w:tcPr>
          <w:p w:rsidR="007B151A" w:rsidRPr="005A5027" w:rsidRDefault="007B151A" w:rsidP="008B1F3B">
            <w:r w:rsidRPr="005A5027">
              <w:t>NA</w:t>
            </w:r>
          </w:p>
        </w:tc>
        <w:tc>
          <w:tcPr>
            <w:tcW w:w="1350" w:type="dxa"/>
          </w:tcPr>
          <w:p w:rsidR="007B151A" w:rsidRPr="005A5027" w:rsidRDefault="007B151A" w:rsidP="008B1F3B">
            <w:r w:rsidRPr="005A5027">
              <w:t>NA</w:t>
            </w:r>
          </w:p>
        </w:tc>
        <w:tc>
          <w:tcPr>
            <w:tcW w:w="990" w:type="dxa"/>
          </w:tcPr>
          <w:p w:rsidR="007B151A" w:rsidRPr="005A5027" w:rsidRDefault="007B151A" w:rsidP="008B1F3B">
            <w:pPr>
              <w:rPr>
                <w:color w:val="000000"/>
              </w:rPr>
            </w:pPr>
            <w:r w:rsidRPr="005A5027">
              <w:rPr>
                <w:color w:val="000000"/>
              </w:rPr>
              <w:t>224</w:t>
            </w:r>
          </w:p>
        </w:tc>
        <w:tc>
          <w:tcPr>
            <w:tcW w:w="1350" w:type="dxa"/>
          </w:tcPr>
          <w:p w:rsidR="007B151A" w:rsidRPr="005A5027" w:rsidRDefault="007B151A" w:rsidP="008B1F3B">
            <w:pPr>
              <w:rPr>
                <w:color w:val="000000"/>
              </w:rPr>
            </w:pPr>
            <w:r w:rsidRPr="005A5027">
              <w:rPr>
                <w:color w:val="000000"/>
              </w:rPr>
              <w:t>0030(5)(d)</w:t>
            </w:r>
          </w:p>
        </w:tc>
        <w:tc>
          <w:tcPr>
            <w:tcW w:w="4860" w:type="dxa"/>
          </w:tcPr>
          <w:p w:rsidR="007B151A" w:rsidRPr="00A16ABC" w:rsidRDefault="007B151A" w:rsidP="008B1F3B">
            <w:pPr>
              <w:rPr>
                <w:color w:val="000000"/>
              </w:rPr>
            </w:pPr>
            <w:r w:rsidRPr="00A16ABC">
              <w:rPr>
                <w:color w:val="000000"/>
              </w:rPr>
              <w:t>Add:</w:t>
            </w:r>
          </w:p>
          <w:p w:rsidR="007B151A" w:rsidRPr="00A16ABC" w:rsidRDefault="007B151A"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7B151A" w:rsidRPr="005A5027" w:rsidRDefault="007B151A" w:rsidP="008B1F3B">
            <w:r w:rsidRPr="005A5027">
              <w:t>Clarification</w:t>
            </w:r>
          </w:p>
        </w:tc>
        <w:tc>
          <w:tcPr>
            <w:tcW w:w="787" w:type="dxa"/>
          </w:tcPr>
          <w:p w:rsidR="007B151A" w:rsidRPr="006E233D" w:rsidRDefault="007B151A" w:rsidP="008B1F3B">
            <w:pPr>
              <w:jc w:val="center"/>
            </w:pPr>
            <w:r>
              <w:t>SIP</w:t>
            </w:r>
          </w:p>
        </w:tc>
      </w:tr>
      <w:tr w:rsidR="007B151A" w:rsidRPr="005A5027"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Pr>
                <w:color w:val="000000"/>
              </w:rPr>
              <w:t>0030(5)(e</w:t>
            </w:r>
            <w:r w:rsidRPr="005A5027">
              <w:rPr>
                <w:color w:val="000000"/>
              </w:rPr>
              <w:t>)</w:t>
            </w:r>
          </w:p>
        </w:tc>
        <w:tc>
          <w:tcPr>
            <w:tcW w:w="4860" w:type="dxa"/>
          </w:tcPr>
          <w:p w:rsidR="007B151A" w:rsidRPr="00AD369F" w:rsidRDefault="007B151A" w:rsidP="00FE68CE">
            <w:pPr>
              <w:rPr>
                <w:color w:val="000000"/>
              </w:rPr>
            </w:pPr>
            <w:r w:rsidRPr="00AD369F">
              <w:rPr>
                <w:color w:val="000000"/>
              </w:rPr>
              <w:t>Add:</w:t>
            </w:r>
          </w:p>
          <w:p w:rsidR="007B151A" w:rsidRPr="00AD369F" w:rsidRDefault="007B151A"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7B151A" w:rsidRPr="005A5027" w:rsidRDefault="007B151A" w:rsidP="00EA5E58">
            <w:r w:rsidRPr="005A5027">
              <w:t>Clarification</w:t>
            </w:r>
            <w:r>
              <w:t xml:space="preserve">. </w:t>
            </w:r>
            <w:r w:rsidRPr="005A5027">
              <w:t xml:space="preserve">Add requirements for submittal of an application for construction extension </w:t>
            </w:r>
          </w:p>
        </w:tc>
        <w:tc>
          <w:tcPr>
            <w:tcW w:w="787" w:type="dxa"/>
          </w:tcPr>
          <w:p w:rsidR="007B151A" w:rsidRPr="006E233D" w:rsidRDefault="007B151A" w:rsidP="0066018C">
            <w:pPr>
              <w:jc w:val="center"/>
            </w:pPr>
            <w:r>
              <w:t>SIP</w:t>
            </w:r>
          </w:p>
        </w:tc>
      </w:tr>
      <w:tr w:rsidR="007B151A" w:rsidRPr="005A5027" w:rsidTr="00D63F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E50572" w:rsidRDefault="007B151A" w:rsidP="00A65851">
            <w:pPr>
              <w:rPr>
                <w:color w:val="000000"/>
              </w:rPr>
            </w:pPr>
            <w:r w:rsidRPr="00E50572">
              <w:rPr>
                <w:color w:val="000000"/>
              </w:rPr>
              <w:t>0030(5)(f)</w:t>
            </w:r>
          </w:p>
        </w:tc>
        <w:tc>
          <w:tcPr>
            <w:tcW w:w="4860" w:type="dxa"/>
          </w:tcPr>
          <w:p w:rsidR="007B151A" w:rsidRPr="00E50572" w:rsidRDefault="007B151A" w:rsidP="004E2E88">
            <w:pPr>
              <w:rPr>
                <w:color w:val="000000"/>
              </w:rPr>
            </w:pPr>
            <w:r w:rsidRPr="00E50572">
              <w:rPr>
                <w:color w:val="000000"/>
              </w:rPr>
              <w:t xml:space="preserve">Add: </w:t>
            </w:r>
          </w:p>
          <w:p w:rsidR="007B151A" w:rsidRPr="00E50572" w:rsidRDefault="007B151A" w:rsidP="002A33AE">
            <w:pPr>
              <w:rPr>
                <w:color w:val="000000"/>
              </w:rPr>
            </w:pPr>
            <w:r w:rsidRPr="00E50572">
              <w:rPr>
                <w:color w:val="000000"/>
              </w:rPr>
              <w:lastRenderedPageBreak/>
              <w:t>“(f) Construction may not commence during the period from the end of the preceding construction approval to the time DEQ approves the next extension.”</w:t>
            </w:r>
          </w:p>
        </w:tc>
        <w:tc>
          <w:tcPr>
            <w:tcW w:w="4320" w:type="dxa"/>
          </w:tcPr>
          <w:p w:rsidR="007B151A" w:rsidRPr="005A5027" w:rsidRDefault="007B151A" w:rsidP="00D63F78">
            <w:r>
              <w:lastRenderedPageBreak/>
              <w:t xml:space="preserve">Clarification. Construction cannot commence until </w:t>
            </w:r>
            <w:r>
              <w:lastRenderedPageBreak/>
              <w:t xml:space="preserve">DEQ approves the extension request. </w:t>
            </w:r>
          </w:p>
        </w:tc>
        <w:tc>
          <w:tcPr>
            <w:tcW w:w="787" w:type="dxa"/>
          </w:tcPr>
          <w:p w:rsidR="007B151A" w:rsidRPr="006E233D" w:rsidRDefault="007B151A" w:rsidP="0066018C">
            <w:pPr>
              <w:jc w:val="center"/>
            </w:pPr>
            <w:r>
              <w:lastRenderedPageBreak/>
              <w:t>SIP</w:t>
            </w:r>
          </w:p>
        </w:tc>
      </w:tr>
      <w:tr w:rsidR="007B151A" w:rsidRPr="00C6077C" w:rsidTr="00355A1A">
        <w:tc>
          <w:tcPr>
            <w:tcW w:w="918" w:type="dxa"/>
          </w:tcPr>
          <w:p w:rsidR="007B151A" w:rsidRPr="005A5027" w:rsidRDefault="007B151A" w:rsidP="00355A1A">
            <w:r w:rsidRPr="005A5027">
              <w:lastRenderedPageBreak/>
              <w:t>NA</w:t>
            </w:r>
          </w:p>
        </w:tc>
        <w:tc>
          <w:tcPr>
            <w:tcW w:w="1350" w:type="dxa"/>
          </w:tcPr>
          <w:p w:rsidR="007B151A" w:rsidRPr="005A5027" w:rsidRDefault="007B151A" w:rsidP="00355A1A">
            <w:r w:rsidRPr="005A5027">
              <w:t>NA</w:t>
            </w:r>
          </w:p>
        </w:tc>
        <w:tc>
          <w:tcPr>
            <w:tcW w:w="990" w:type="dxa"/>
          </w:tcPr>
          <w:p w:rsidR="007B151A" w:rsidRPr="005A5027" w:rsidRDefault="007B151A" w:rsidP="00355A1A">
            <w:pPr>
              <w:rPr>
                <w:color w:val="000000"/>
              </w:rPr>
            </w:pPr>
            <w:r w:rsidRPr="005A5027">
              <w:rPr>
                <w:color w:val="000000"/>
              </w:rPr>
              <w:t>224</w:t>
            </w:r>
          </w:p>
        </w:tc>
        <w:tc>
          <w:tcPr>
            <w:tcW w:w="1350" w:type="dxa"/>
          </w:tcPr>
          <w:p w:rsidR="007B151A" w:rsidRPr="00E50572" w:rsidRDefault="007B151A" w:rsidP="00355A1A">
            <w:pPr>
              <w:rPr>
                <w:color w:val="000000"/>
              </w:rPr>
            </w:pPr>
            <w:r w:rsidRPr="00E50572">
              <w:rPr>
                <w:color w:val="000000"/>
              </w:rPr>
              <w:t>0030(5)(g)</w:t>
            </w:r>
          </w:p>
        </w:tc>
        <w:tc>
          <w:tcPr>
            <w:tcW w:w="4860" w:type="dxa"/>
          </w:tcPr>
          <w:p w:rsidR="007B151A" w:rsidRPr="00E50572" w:rsidRDefault="007B151A" w:rsidP="00355A1A">
            <w:pPr>
              <w:rPr>
                <w:color w:val="000000"/>
              </w:rPr>
            </w:pPr>
            <w:r w:rsidRPr="00E50572">
              <w:rPr>
                <w:color w:val="000000"/>
              </w:rPr>
              <w:t xml:space="preserve">Add: </w:t>
            </w:r>
          </w:p>
          <w:p w:rsidR="007B151A" w:rsidRPr="00E50572" w:rsidRDefault="007B151A" w:rsidP="00355A1A">
            <w:pPr>
              <w:rPr>
                <w:color w:val="000000"/>
              </w:rPr>
            </w:pPr>
            <w:r w:rsidRPr="00E50572">
              <w:rPr>
                <w:color w:val="000000"/>
              </w:rPr>
              <w:t>“(g) DEQ will make a proposed permit modification available using the following public participation procedures in OAR 340 division 209:</w:t>
            </w:r>
          </w:p>
          <w:p w:rsidR="007B151A" w:rsidRPr="00E50572" w:rsidRDefault="007B151A" w:rsidP="00355A1A">
            <w:pPr>
              <w:rPr>
                <w:color w:val="000000"/>
              </w:rPr>
            </w:pPr>
            <w:r w:rsidRPr="00E50572">
              <w:rPr>
                <w:color w:val="000000"/>
              </w:rPr>
              <w:t>(i) Category II for an extension that does not require an air quality analysis; or</w:t>
            </w:r>
          </w:p>
          <w:p w:rsidR="007B151A" w:rsidRPr="00E50572" w:rsidRDefault="007B151A" w:rsidP="00355A1A">
            <w:pPr>
              <w:rPr>
                <w:color w:val="000000"/>
              </w:rPr>
            </w:pPr>
            <w:r w:rsidRPr="00E50572">
              <w:rPr>
                <w:color w:val="000000"/>
              </w:rPr>
              <w:t>(ii) Category III for an extension that requires an air quality analysis.”</w:t>
            </w:r>
          </w:p>
        </w:tc>
        <w:tc>
          <w:tcPr>
            <w:tcW w:w="4320" w:type="dxa"/>
          </w:tcPr>
          <w:p w:rsidR="007B151A" w:rsidRPr="005A5027" w:rsidRDefault="007B151A" w:rsidP="00355A1A">
            <w:r w:rsidRPr="00A77520">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7B151A" w:rsidRPr="006E233D" w:rsidRDefault="007B151A" w:rsidP="00355A1A">
            <w:pPr>
              <w:jc w:val="center"/>
            </w:pPr>
            <w:r>
              <w:t>SIP</w:t>
            </w:r>
          </w:p>
        </w:tc>
      </w:tr>
      <w:tr w:rsidR="007B151A" w:rsidRPr="006E233D" w:rsidTr="00762C2C">
        <w:tc>
          <w:tcPr>
            <w:tcW w:w="918" w:type="dxa"/>
          </w:tcPr>
          <w:p w:rsidR="007B151A" w:rsidRPr="00A77520" w:rsidRDefault="007B151A" w:rsidP="00762C2C">
            <w:r w:rsidRPr="00A77520">
              <w:t>NA</w:t>
            </w:r>
          </w:p>
        </w:tc>
        <w:tc>
          <w:tcPr>
            <w:tcW w:w="1350" w:type="dxa"/>
          </w:tcPr>
          <w:p w:rsidR="007B151A" w:rsidRPr="00A77520" w:rsidRDefault="007B151A" w:rsidP="00762C2C">
            <w:r w:rsidRPr="00A77520">
              <w:t>NA</w:t>
            </w:r>
          </w:p>
        </w:tc>
        <w:tc>
          <w:tcPr>
            <w:tcW w:w="990" w:type="dxa"/>
          </w:tcPr>
          <w:p w:rsidR="007B151A" w:rsidRPr="00A77520" w:rsidRDefault="007B151A" w:rsidP="00762C2C">
            <w:pPr>
              <w:rPr>
                <w:color w:val="000000"/>
              </w:rPr>
            </w:pPr>
            <w:r w:rsidRPr="00A77520">
              <w:rPr>
                <w:color w:val="000000"/>
              </w:rPr>
              <w:t>224</w:t>
            </w:r>
          </w:p>
        </w:tc>
        <w:tc>
          <w:tcPr>
            <w:tcW w:w="1350" w:type="dxa"/>
          </w:tcPr>
          <w:p w:rsidR="007B151A" w:rsidRPr="00A05D84" w:rsidRDefault="007B151A" w:rsidP="00762C2C">
            <w:pPr>
              <w:rPr>
                <w:color w:val="000000"/>
              </w:rPr>
            </w:pPr>
            <w:r w:rsidRPr="00A05D84">
              <w:rPr>
                <w:color w:val="000000"/>
              </w:rPr>
              <w:t>0030(5)(h)</w:t>
            </w:r>
          </w:p>
        </w:tc>
        <w:tc>
          <w:tcPr>
            <w:tcW w:w="4860" w:type="dxa"/>
          </w:tcPr>
          <w:p w:rsidR="007B151A" w:rsidRPr="00A05D84" w:rsidRDefault="007B151A" w:rsidP="00762C2C">
            <w:pPr>
              <w:rPr>
                <w:color w:val="000000"/>
              </w:rPr>
            </w:pPr>
            <w:r w:rsidRPr="00A05D84">
              <w:rPr>
                <w:color w:val="000000"/>
              </w:rPr>
              <w:t>Add:</w:t>
            </w:r>
          </w:p>
          <w:p w:rsidR="007B151A" w:rsidRPr="00A05D84" w:rsidRDefault="007B151A"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7B151A" w:rsidRPr="00A05D84" w:rsidRDefault="007B151A"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7B151A" w:rsidRPr="00A05D84" w:rsidRDefault="007B151A"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7B151A" w:rsidRPr="00A77520" w:rsidRDefault="007B151A" w:rsidP="00762C2C">
            <w:r w:rsidRPr="00A77520">
              <w:t>Clarification</w:t>
            </w:r>
            <w:r>
              <w:t xml:space="preserve">. </w:t>
            </w:r>
            <w:r w:rsidRPr="00A77520">
              <w:t xml:space="preserve">Extensions </w:t>
            </w:r>
            <w:r>
              <w:t xml:space="preserve">will be granted for consecutive 18-month periods. </w:t>
            </w:r>
          </w:p>
        </w:tc>
        <w:tc>
          <w:tcPr>
            <w:tcW w:w="787" w:type="dxa"/>
          </w:tcPr>
          <w:p w:rsidR="007B151A" w:rsidRPr="006E233D" w:rsidRDefault="007B151A" w:rsidP="00762C2C">
            <w:pPr>
              <w:jc w:val="center"/>
            </w:pPr>
            <w:r w:rsidRPr="00A77520">
              <w:t>SIP</w:t>
            </w:r>
          </w:p>
        </w:tc>
      </w:tr>
      <w:tr w:rsidR="007B151A" w:rsidRPr="005A5027" w:rsidTr="00396B05">
        <w:tc>
          <w:tcPr>
            <w:tcW w:w="918" w:type="dxa"/>
          </w:tcPr>
          <w:p w:rsidR="007B151A" w:rsidRPr="005A5027" w:rsidRDefault="007B151A" w:rsidP="00396B05">
            <w:r w:rsidRPr="005A5027">
              <w:t>224</w:t>
            </w:r>
          </w:p>
        </w:tc>
        <w:tc>
          <w:tcPr>
            <w:tcW w:w="1350" w:type="dxa"/>
          </w:tcPr>
          <w:p w:rsidR="007B151A" w:rsidRPr="005A5027" w:rsidRDefault="007B151A" w:rsidP="00396B05">
            <w:r w:rsidRPr="005A5027">
              <w:t>0030(2)(c)</w:t>
            </w:r>
            <w:r>
              <w:t xml:space="preserve"> &amp; (d)</w:t>
            </w:r>
          </w:p>
        </w:tc>
        <w:tc>
          <w:tcPr>
            <w:tcW w:w="990" w:type="dxa"/>
          </w:tcPr>
          <w:p w:rsidR="007B151A" w:rsidRPr="005A5027" w:rsidRDefault="007B151A" w:rsidP="00396B05">
            <w:pPr>
              <w:rPr>
                <w:color w:val="000000"/>
              </w:rPr>
            </w:pPr>
            <w:r w:rsidRPr="005A5027">
              <w:rPr>
                <w:color w:val="000000"/>
              </w:rPr>
              <w:t>224</w:t>
            </w:r>
          </w:p>
        </w:tc>
        <w:tc>
          <w:tcPr>
            <w:tcW w:w="1350" w:type="dxa"/>
          </w:tcPr>
          <w:p w:rsidR="007B151A" w:rsidRPr="005A5027" w:rsidRDefault="007B151A" w:rsidP="00396B05">
            <w:pPr>
              <w:rPr>
                <w:color w:val="000000"/>
              </w:rPr>
            </w:pPr>
            <w:r w:rsidRPr="005A5027">
              <w:rPr>
                <w:color w:val="000000"/>
              </w:rPr>
              <w:t>0030(7)</w:t>
            </w:r>
          </w:p>
        </w:tc>
        <w:tc>
          <w:tcPr>
            <w:tcW w:w="4860" w:type="dxa"/>
          </w:tcPr>
          <w:p w:rsidR="007B151A" w:rsidRDefault="007B151A" w:rsidP="00AA7AC4">
            <w:pPr>
              <w:rPr>
                <w:color w:val="000000"/>
              </w:rPr>
            </w:pPr>
            <w:r w:rsidRPr="005A5027">
              <w:rPr>
                <w:color w:val="000000"/>
              </w:rPr>
              <w:t xml:space="preserve">Change </w:t>
            </w:r>
            <w:r>
              <w:rPr>
                <w:color w:val="000000"/>
              </w:rPr>
              <w:t>to:</w:t>
            </w:r>
          </w:p>
          <w:p w:rsidR="007B151A" w:rsidRDefault="007B151A"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7B151A" w:rsidRPr="00213067" w:rsidRDefault="007B151A"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7B151A" w:rsidRPr="00213067" w:rsidRDefault="007B151A"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7B151A" w:rsidRPr="00213067" w:rsidRDefault="007B151A" w:rsidP="004F29B5">
            <w:r w:rsidRPr="00213067">
              <w:t>(B) If a timely and complete application for an Oregon Title V Operating Permit is submitted, the date of final action by DEQ on the Oregon Title V Operating Permit application.</w:t>
            </w:r>
          </w:p>
          <w:p w:rsidR="007B151A" w:rsidRPr="004F29B5" w:rsidRDefault="007B151A"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7B151A" w:rsidRPr="005A5027" w:rsidRDefault="007B151A" w:rsidP="00396B05">
            <w:r w:rsidRPr="005A5027">
              <w:t>Correction and restructure. Construction approval under an ACDP is in division 216</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224</w:t>
            </w:r>
          </w:p>
        </w:tc>
        <w:tc>
          <w:tcPr>
            <w:tcW w:w="1350" w:type="dxa"/>
          </w:tcPr>
          <w:p w:rsidR="007B151A" w:rsidRPr="006E233D" w:rsidRDefault="007B151A" w:rsidP="00A65851">
            <w:r>
              <w:t>0030(3)</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450063">
            <w:pPr>
              <w:rPr>
                <w:color w:val="000000"/>
              </w:rPr>
            </w:pPr>
            <w:r w:rsidRPr="006E233D">
              <w:rPr>
                <w:color w:val="000000"/>
              </w:rPr>
              <w:t>Delete</w:t>
            </w:r>
            <w:r>
              <w:rPr>
                <w:color w:val="000000"/>
              </w:rPr>
              <w:t xml:space="preserve"> (3) Application Processing</w:t>
            </w:r>
          </w:p>
        </w:tc>
        <w:tc>
          <w:tcPr>
            <w:tcW w:w="4320" w:type="dxa"/>
          </w:tcPr>
          <w:p w:rsidR="007B151A" w:rsidRPr="006E233D" w:rsidRDefault="007B151A" w:rsidP="00450063">
            <w:r>
              <w:t>This section was moved to section (2)</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0080</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0034</w:t>
            </w:r>
          </w:p>
        </w:tc>
        <w:tc>
          <w:tcPr>
            <w:tcW w:w="4860" w:type="dxa"/>
          </w:tcPr>
          <w:p w:rsidR="007B151A" w:rsidRPr="00100E8D" w:rsidRDefault="007B151A" w:rsidP="00903F07">
            <w:pPr>
              <w:rPr>
                <w:bCs/>
                <w:color w:val="000000"/>
              </w:rPr>
            </w:pPr>
            <w:r w:rsidRPr="00100E8D">
              <w:rPr>
                <w:bCs/>
                <w:color w:val="000000"/>
              </w:rPr>
              <w:t>Move “Exemptions” and change to:</w:t>
            </w:r>
          </w:p>
          <w:p w:rsidR="007B151A" w:rsidRPr="00F50BE8" w:rsidRDefault="007B151A"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7B151A" w:rsidRPr="005A5027" w:rsidRDefault="007B151A" w:rsidP="00903F07">
            <w:r w:rsidRPr="005A5027">
              <w:t xml:space="preserve">Restructure and </w:t>
            </w:r>
            <w:r>
              <w:t>clarify</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t>NA</w:t>
            </w:r>
          </w:p>
        </w:tc>
        <w:tc>
          <w:tcPr>
            <w:tcW w:w="1350" w:type="dxa"/>
          </w:tcPr>
          <w:p w:rsidR="007B151A" w:rsidRPr="005A5027" w:rsidRDefault="007B151A" w:rsidP="00A65851">
            <w:r>
              <w:t xml:space="preserve"> NA</w:t>
            </w:r>
          </w:p>
        </w:tc>
        <w:tc>
          <w:tcPr>
            <w:tcW w:w="990" w:type="dxa"/>
          </w:tcPr>
          <w:p w:rsidR="007B151A" w:rsidRPr="005A5027" w:rsidRDefault="007B151A" w:rsidP="00A65851">
            <w:pPr>
              <w:rPr>
                <w:color w:val="000000"/>
              </w:rPr>
            </w:pPr>
            <w:r>
              <w:rPr>
                <w:color w:val="000000"/>
              </w:rPr>
              <w:t>224</w:t>
            </w:r>
          </w:p>
        </w:tc>
        <w:tc>
          <w:tcPr>
            <w:tcW w:w="1350" w:type="dxa"/>
          </w:tcPr>
          <w:p w:rsidR="007B151A" w:rsidRPr="005A5027" w:rsidRDefault="007B151A" w:rsidP="00A65851">
            <w:pPr>
              <w:rPr>
                <w:color w:val="000000"/>
              </w:rPr>
            </w:pPr>
            <w:r>
              <w:rPr>
                <w:color w:val="000000"/>
              </w:rPr>
              <w:t>0034</w:t>
            </w:r>
          </w:p>
        </w:tc>
        <w:tc>
          <w:tcPr>
            <w:tcW w:w="4860" w:type="dxa"/>
          </w:tcPr>
          <w:p w:rsidR="007B151A" w:rsidRDefault="007B151A" w:rsidP="00E60911">
            <w:pPr>
              <w:rPr>
                <w:bCs/>
                <w:color w:val="000000"/>
              </w:rPr>
            </w:pPr>
            <w:r>
              <w:rPr>
                <w:bCs/>
                <w:color w:val="000000"/>
              </w:rPr>
              <w:t>Add:</w:t>
            </w:r>
          </w:p>
          <w:p w:rsidR="007B151A" w:rsidRPr="005A5027" w:rsidRDefault="007B151A" w:rsidP="003C1CEA">
            <w:pPr>
              <w:rPr>
                <w:bCs/>
                <w:color w:val="000000"/>
              </w:rPr>
            </w:pPr>
            <w:r>
              <w:rPr>
                <w:bCs/>
                <w:color w:val="000000"/>
              </w:rPr>
              <w:t>“</w:t>
            </w:r>
            <w:r w:rsidRPr="001E03DE">
              <w:rPr>
                <w:bCs/>
                <w:color w:val="000000"/>
              </w:rPr>
              <w:t>NOTE: This rule was moved verbatim from OAR 340-224-0080 and amended</w:t>
            </w:r>
            <w:r>
              <w:rPr>
                <w:color w:val="000000"/>
              </w:rPr>
              <w:t>.</w:t>
            </w:r>
            <w:r>
              <w:rPr>
                <w:bCs/>
                <w:color w:val="000000"/>
              </w:rPr>
              <w:t>”</w:t>
            </w:r>
          </w:p>
        </w:tc>
        <w:tc>
          <w:tcPr>
            <w:tcW w:w="4320" w:type="dxa"/>
          </w:tcPr>
          <w:p w:rsidR="007B151A" w:rsidRPr="005A5027" w:rsidRDefault="007B151A" w:rsidP="00022E9F">
            <w:r>
              <w:t>Clarification</w:t>
            </w:r>
          </w:p>
        </w:tc>
        <w:tc>
          <w:tcPr>
            <w:tcW w:w="787" w:type="dxa"/>
          </w:tcPr>
          <w:p w:rsidR="007B151A" w:rsidRDefault="007B151A" w:rsidP="0066018C">
            <w:pPr>
              <w:jc w:val="center"/>
            </w:pPr>
          </w:p>
        </w:tc>
      </w:tr>
      <w:tr w:rsidR="007B151A" w:rsidRPr="005A5027" w:rsidTr="00D665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0100</w:t>
            </w:r>
          </w:p>
        </w:tc>
        <w:tc>
          <w:tcPr>
            <w:tcW w:w="990" w:type="dxa"/>
          </w:tcPr>
          <w:p w:rsidR="007B151A" w:rsidRPr="005A5027" w:rsidRDefault="007B151A" w:rsidP="00A65851">
            <w:pPr>
              <w:rPr>
                <w:color w:val="000000"/>
              </w:rPr>
            </w:pPr>
            <w:r w:rsidRPr="005A5027">
              <w:rPr>
                <w:color w:val="000000"/>
              </w:rPr>
              <w:t>224</w:t>
            </w:r>
          </w:p>
        </w:tc>
        <w:tc>
          <w:tcPr>
            <w:tcW w:w="1350" w:type="dxa"/>
          </w:tcPr>
          <w:p w:rsidR="007B151A" w:rsidRPr="005A5027" w:rsidRDefault="007B151A" w:rsidP="00A65851">
            <w:pPr>
              <w:rPr>
                <w:color w:val="000000"/>
              </w:rPr>
            </w:pPr>
            <w:r w:rsidRPr="005A5027">
              <w:rPr>
                <w:color w:val="000000"/>
              </w:rPr>
              <w:t>0038</w:t>
            </w:r>
          </w:p>
        </w:tc>
        <w:tc>
          <w:tcPr>
            <w:tcW w:w="4860" w:type="dxa"/>
          </w:tcPr>
          <w:p w:rsidR="007B151A" w:rsidRPr="005A5027" w:rsidRDefault="007B151A" w:rsidP="00E60911">
            <w:pPr>
              <w:rPr>
                <w:bCs/>
                <w:color w:val="000000"/>
              </w:rPr>
            </w:pPr>
            <w:r w:rsidRPr="005A5027">
              <w:rPr>
                <w:bCs/>
                <w:color w:val="000000"/>
              </w:rPr>
              <w:t>Move “Fugitive and Secondary Emissions”</w:t>
            </w:r>
          </w:p>
        </w:tc>
        <w:tc>
          <w:tcPr>
            <w:tcW w:w="4320" w:type="dxa"/>
          </w:tcPr>
          <w:p w:rsidR="007B151A" w:rsidRPr="005A5027" w:rsidRDefault="007B151A" w:rsidP="00022E9F">
            <w:r w:rsidRPr="005A5027">
              <w:t>Restructure</w:t>
            </w:r>
          </w:p>
        </w:tc>
        <w:tc>
          <w:tcPr>
            <w:tcW w:w="787" w:type="dxa"/>
          </w:tcPr>
          <w:p w:rsidR="007B151A" w:rsidRPr="006E233D" w:rsidRDefault="007B151A" w:rsidP="0066018C">
            <w:pPr>
              <w:jc w:val="center"/>
            </w:pPr>
            <w:r>
              <w:t>SIP</w:t>
            </w:r>
          </w:p>
        </w:tc>
      </w:tr>
      <w:tr w:rsidR="007B151A" w:rsidRPr="006E233D" w:rsidTr="00BC062C">
        <w:tc>
          <w:tcPr>
            <w:tcW w:w="918" w:type="dxa"/>
          </w:tcPr>
          <w:p w:rsidR="007B151A" w:rsidRPr="005A5027" w:rsidRDefault="007B151A" w:rsidP="00BC062C">
            <w:r w:rsidRPr="005A5027">
              <w:t>224</w:t>
            </w:r>
          </w:p>
        </w:tc>
        <w:tc>
          <w:tcPr>
            <w:tcW w:w="1350" w:type="dxa"/>
          </w:tcPr>
          <w:p w:rsidR="007B151A" w:rsidRPr="005A5027" w:rsidRDefault="007B151A" w:rsidP="00BC062C">
            <w:r w:rsidRPr="005A5027">
              <w:t>0100</w:t>
            </w:r>
          </w:p>
        </w:tc>
        <w:tc>
          <w:tcPr>
            <w:tcW w:w="990" w:type="dxa"/>
          </w:tcPr>
          <w:p w:rsidR="007B151A" w:rsidRPr="005A5027" w:rsidRDefault="007B151A" w:rsidP="00BC062C">
            <w:pPr>
              <w:rPr>
                <w:color w:val="000000"/>
              </w:rPr>
            </w:pPr>
            <w:r w:rsidRPr="005A5027">
              <w:rPr>
                <w:color w:val="000000"/>
              </w:rPr>
              <w:t>224</w:t>
            </w:r>
          </w:p>
        </w:tc>
        <w:tc>
          <w:tcPr>
            <w:tcW w:w="1350" w:type="dxa"/>
          </w:tcPr>
          <w:p w:rsidR="007B151A" w:rsidRPr="005A5027" w:rsidRDefault="007B151A" w:rsidP="00BC062C">
            <w:pPr>
              <w:rPr>
                <w:color w:val="000000"/>
              </w:rPr>
            </w:pPr>
            <w:r w:rsidRPr="005A5027">
              <w:rPr>
                <w:color w:val="000000"/>
              </w:rPr>
              <w:t>0038</w:t>
            </w:r>
          </w:p>
        </w:tc>
        <w:tc>
          <w:tcPr>
            <w:tcW w:w="4860" w:type="dxa"/>
          </w:tcPr>
          <w:p w:rsidR="007B151A" w:rsidRPr="00FD02B2" w:rsidRDefault="007B151A" w:rsidP="00BC062C">
            <w:pPr>
              <w:rPr>
                <w:bCs/>
                <w:color w:val="000000"/>
              </w:rPr>
            </w:pPr>
            <w:r w:rsidRPr="00FD02B2">
              <w:rPr>
                <w:bCs/>
                <w:color w:val="000000"/>
              </w:rPr>
              <w:t>Change to:</w:t>
            </w:r>
          </w:p>
          <w:p w:rsidR="007B151A" w:rsidRPr="00801662" w:rsidRDefault="007B151A" w:rsidP="002E1C7E">
            <w:pPr>
              <w:rPr>
                <w:bCs/>
              </w:rPr>
            </w:pPr>
            <w:r w:rsidRPr="00FD02B2">
              <w:rPr>
                <w:bCs/>
                <w:color w:val="000000"/>
              </w:rPr>
              <w:t>“</w:t>
            </w:r>
            <w:r w:rsidRPr="002E1C7E">
              <w:rPr>
                <w:bCs/>
                <w:color w:val="000000"/>
              </w:rPr>
              <w:t>For sources subject to Major NSR or Type A State NSR under OAR 340-224-0010, f</w:t>
            </w:r>
            <w:r w:rsidRPr="00213067">
              <w:rPr>
                <w:bCs/>
              </w:rPr>
              <w:t xml:space="preserve">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7B151A" w:rsidRPr="005A5027" w:rsidRDefault="007B151A"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7B151A" w:rsidRPr="006E233D" w:rsidRDefault="007B151A" w:rsidP="0066018C">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224</w:t>
            </w:r>
          </w:p>
        </w:tc>
        <w:tc>
          <w:tcPr>
            <w:tcW w:w="1350" w:type="dxa"/>
          </w:tcPr>
          <w:p w:rsidR="007B151A" w:rsidRPr="006E233D" w:rsidRDefault="007B151A" w:rsidP="00A815F5">
            <w:pPr>
              <w:rPr>
                <w:color w:val="000000"/>
              </w:rPr>
            </w:pPr>
            <w:r>
              <w:rPr>
                <w:color w:val="000000"/>
              </w:rPr>
              <w:t>0038</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680534">
        <w:tc>
          <w:tcPr>
            <w:tcW w:w="918" w:type="dxa"/>
          </w:tcPr>
          <w:p w:rsidR="007B151A" w:rsidRPr="006E233D" w:rsidRDefault="007B151A" w:rsidP="00680534">
            <w:r w:rsidRPr="006E233D">
              <w:t>224</w:t>
            </w:r>
          </w:p>
        </w:tc>
        <w:tc>
          <w:tcPr>
            <w:tcW w:w="1350" w:type="dxa"/>
          </w:tcPr>
          <w:p w:rsidR="007B151A" w:rsidRPr="006E233D" w:rsidRDefault="007B151A" w:rsidP="00680534">
            <w:r w:rsidRPr="006E233D">
              <w:t>0040</w:t>
            </w:r>
          </w:p>
        </w:tc>
        <w:tc>
          <w:tcPr>
            <w:tcW w:w="990" w:type="dxa"/>
          </w:tcPr>
          <w:p w:rsidR="007B151A" w:rsidRPr="006E233D" w:rsidRDefault="007B151A" w:rsidP="00680534">
            <w:pPr>
              <w:rPr>
                <w:color w:val="000000"/>
              </w:rPr>
            </w:pPr>
            <w:r>
              <w:rPr>
                <w:color w:val="000000"/>
              </w:rPr>
              <w:t>NA</w:t>
            </w:r>
          </w:p>
        </w:tc>
        <w:tc>
          <w:tcPr>
            <w:tcW w:w="1350" w:type="dxa"/>
          </w:tcPr>
          <w:p w:rsidR="007B151A" w:rsidRPr="006E233D" w:rsidRDefault="007B151A" w:rsidP="00680534">
            <w:pPr>
              <w:rPr>
                <w:color w:val="000000"/>
              </w:rPr>
            </w:pPr>
            <w:r>
              <w:rPr>
                <w:color w:val="000000"/>
              </w:rPr>
              <w:t>NA</w:t>
            </w:r>
          </w:p>
        </w:tc>
        <w:tc>
          <w:tcPr>
            <w:tcW w:w="4860" w:type="dxa"/>
          </w:tcPr>
          <w:p w:rsidR="007B151A" w:rsidRPr="002E1C7E" w:rsidRDefault="007B151A" w:rsidP="00680534">
            <w:pPr>
              <w:rPr>
                <w:bCs/>
                <w:color w:val="000000"/>
              </w:rPr>
            </w:pPr>
            <w:r w:rsidRPr="002E1C7E">
              <w:rPr>
                <w:bCs/>
                <w:color w:val="000000"/>
              </w:rPr>
              <w:t>Change title to:</w:t>
            </w:r>
          </w:p>
          <w:p w:rsidR="007B151A" w:rsidRPr="002E1C7E" w:rsidRDefault="007B151A" w:rsidP="00680534">
            <w:pPr>
              <w:rPr>
                <w:bCs/>
              </w:rPr>
            </w:pPr>
            <w:r w:rsidRPr="002E1C7E">
              <w:rPr>
                <w:bCs/>
                <w:color w:val="000000"/>
              </w:rPr>
              <w:t>“</w:t>
            </w:r>
            <w:r w:rsidRPr="002E1C7E">
              <w:rPr>
                <w:bCs/>
              </w:rPr>
              <w:t>Review of Sources Subject to Major NSR or Type A State NSR for Compliance With Regulations</w:t>
            </w:r>
            <w:r w:rsidRPr="002E1C7E">
              <w:rPr>
                <w:bCs/>
                <w:color w:val="000000"/>
              </w:rPr>
              <w:t>”</w:t>
            </w:r>
          </w:p>
        </w:tc>
        <w:tc>
          <w:tcPr>
            <w:tcW w:w="4320" w:type="dxa"/>
          </w:tcPr>
          <w:p w:rsidR="007B151A" w:rsidRPr="006E233D" w:rsidRDefault="007B151A" w:rsidP="00680534">
            <w:r>
              <w:t>DEQ</w:t>
            </w:r>
            <w:r w:rsidRPr="006E233D">
              <w:t xml:space="preserve"> has changed the definition of major source so the distinction between major and federal major must be made. </w:t>
            </w:r>
          </w:p>
        </w:tc>
        <w:tc>
          <w:tcPr>
            <w:tcW w:w="787" w:type="dxa"/>
          </w:tcPr>
          <w:p w:rsidR="007B151A" w:rsidRPr="006E233D" w:rsidRDefault="007B151A" w:rsidP="00680534">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Pr>
                <w:color w:val="000000"/>
              </w:rPr>
              <w:t>NA</w:t>
            </w:r>
          </w:p>
        </w:tc>
        <w:tc>
          <w:tcPr>
            <w:tcW w:w="1350" w:type="dxa"/>
          </w:tcPr>
          <w:p w:rsidR="007B151A" w:rsidRPr="006E233D" w:rsidRDefault="007B151A" w:rsidP="00A65851">
            <w:pPr>
              <w:rPr>
                <w:color w:val="000000"/>
              </w:rPr>
            </w:pPr>
            <w:r>
              <w:rPr>
                <w:color w:val="000000"/>
              </w:rPr>
              <w:t>NA</w:t>
            </w:r>
          </w:p>
        </w:tc>
        <w:tc>
          <w:tcPr>
            <w:tcW w:w="4860" w:type="dxa"/>
          </w:tcPr>
          <w:p w:rsidR="007B151A" w:rsidRPr="00FD02B2" w:rsidRDefault="007B151A" w:rsidP="00E60911">
            <w:pPr>
              <w:rPr>
                <w:bCs/>
                <w:color w:val="000000"/>
              </w:rPr>
            </w:pPr>
            <w:r w:rsidRPr="00FD02B2">
              <w:rPr>
                <w:bCs/>
                <w:color w:val="000000"/>
              </w:rPr>
              <w:t>Change to:</w:t>
            </w:r>
          </w:p>
          <w:p w:rsidR="007B151A" w:rsidRPr="00FD02B2" w:rsidRDefault="007B151A" w:rsidP="00E60911">
            <w:pPr>
              <w:rPr>
                <w:bCs/>
                <w:color w:val="000000"/>
              </w:rPr>
            </w:pPr>
            <w:r w:rsidRPr="00FD02B2">
              <w:rPr>
                <w:bCs/>
                <w:color w:val="000000"/>
              </w:rPr>
              <w:t xml:space="preserve">“The owner or operator of a source subject to Major NSR under OAR 340-224-0010 must demonstrate the ability of the source to comply with all applicable air quality </w:t>
            </w:r>
            <w:r w:rsidRPr="00FD02B2">
              <w:rPr>
                <w:bCs/>
                <w:color w:val="000000"/>
              </w:rPr>
              <w:lastRenderedPageBreak/>
              <w:t>requirements of DEQ.</w:t>
            </w:r>
            <w:r>
              <w:rPr>
                <w:bCs/>
                <w:color w:val="000000"/>
              </w:rPr>
              <w:t>’</w:t>
            </w:r>
          </w:p>
        </w:tc>
        <w:tc>
          <w:tcPr>
            <w:tcW w:w="4320" w:type="dxa"/>
          </w:tcPr>
          <w:p w:rsidR="007B151A" w:rsidRPr="006E233D" w:rsidRDefault="007B151A" w:rsidP="001551F2">
            <w:r>
              <w:lastRenderedPageBreak/>
              <w:t>Clarification</w:t>
            </w:r>
          </w:p>
        </w:tc>
        <w:tc>
          <w:tcPr>
            <w:tcW w:w="787" w:type="dxa"/>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lastRenderedPageBreak/>
              <w:t>NA</w:t>
            </w:r>
          </w:p>
        </w:tc>
        <w:tc>
          <w:tcPr>
            <w:tcW w:w="1350" w:type="dxa"/>
            <w:tcBorders>
              <w:bottom w:val="double" w:sz="6" w:space="0" w:color="auto"/>
            </w:tcBorders>
          </w:tcPr>
          <w:p w:rsidR="007B151A" w:rsidRPr="005A5027" w:rsidRDefault="007B151A" w:rsidP="00B41634">
            <w:r w:rsidRPr="005A5027">
              <w:t>NA</w:t>
            </w:r>
          </w:p>
        </w:tc>
        <w:tc>
          <w:tcPr>
            <w:tcW w:w="990" w:type="dxa"/>
            <w:tcBorders>
              <w:bottom w:val="double" w:sz="6" w:space="0" w:color="auto"/>
            </w:tcBorders>
          </w:tcPr>
          <w:p w:rsidR="007B151A" w:rsidRPr="005A5027" w:rsidRDefault="007B151A" w:rsidP="00B41634">
            <w:pPr>
              <w:rPr>
                <w:color w:val="000000"/>
              </w:rPr>
            </w:pPr>
            <w:r w:rsidRPr="005A5027">
              <w:rPr>
                <w:color w:val="000000"/>
              </w:rPr>
              <w:t>NA</w:t>
            </w:r>
          </w:p>
        </w:tc>
        <w:tc>
          <w:tcPr>
            <w:tcW w:w="1350" w:type="dxa"/>
            <w:tcBorders>
              <w:bottom w:val="double" w:sz="6" w:space="0" w:color="auto"/>
            </w:tcBorders>
          </w:tcPr>
          <w:p w:rsidR="007B151A" w:rsidRPr="005A5027" w:rsidRDefault="007B151A" w:rsidP="00B41634">
            <w:pPr>
              <w:rPr>
                <w:color w:val="000000"/>
              </w:rPr>
            </w:pPr>
            <w:r w:rsidRPr="005A5027">
              <w:rPr>
                <w:color w:val="000000"/>
              </w:rPr>
              <w:t>NA</w:t>
            </w:r>
          </w:p>
        </w:tc>
        <w:tc>
          <w:tcPr>
            <w:tcW w:w="4860" w:type="dxa"/>
            <w:tcBorders>
              <w:bottom w:val="double" w:sz="6" w:space="0" w:color="auto"/>
            </w:tcBorders>
          </w:tcPr>
          <w:p w:rsidR="007B151A" w:rsidRPr="005A5027" w:rsidRDefault="007B151A" w:rsidP="00B41634">
            <w:pPr>
              <w:rPr>
                <w:color w:val="000000"/>
              </w:rPr>
            </w:pPr>
            <w:r w:rsidRPr="005A5027">
              <w:rPr>
                <w:color w:val="000000"/>
              </w:rPr>
              <w:t>Add the title “Major New Source Review”</w:t>
            </w:r>
          </w:p>
        </w:tc>
        <w:tc>
          <w:tcPr>
            <w:tcW w:w="4320" w:type="dxa"/>
            <w:tcBorders>
              <w:bottom w:val="double" w:sz="6" w:space="0" w:color="auto"/>
            </w:tcBorders>
          </w:tcPr>
          <w:p w:rsidR="007B151A" w:rsidRPr="005A5027" w:rsidRDefault="007B151A" w:rsidP="00B41634">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7B151A" w:rsidRPr="006E233D" w:rsidRDefault="007B151A" w:rsidP="00B41634">
            <w:pPr>
              <w:jc w:val="center"/>
            </w:pPr>
            <w:r>
              <w:t>SIP</w:t>
            </w:r>
          </w:p>
        </w:tc>
      </w:tr>
      <w:tr w:rsidR="007B151A" w:rsidRPr="00396B05" w:rsidTr="00D66578">
        <w:tc>
          <w:tcPr>
            <w:tcW w:w="918" w:type="dxa"/>
          </w:tcPr>
          <w:p w:rsidR="007B151A" w:rsidRPr="00EF5278" w:rsidRDefault="007B151A" w:rsidP="00A65851">
            <w:r w:rsidRPr="00EF5278">
              <w:t>NA</w:t>
            </w:r>
          </w:p>
        </w:tc>
        <w:tc>
          <w:tcPr>
            <w:tcW w:w="1350" w:type="dxa"/>
          </w:tcPr>
          <w:p w:rsidR="007B151A" w:rsidRPr="00EF5278" w:rsidRDefault="007B151A" w:rsidP="00A65851">
            <w:r w:rsidRPr="00EF5278">
              <w:t>NA</w:t>
            </w:r>
          </w:p>
        </w:tc>
        <w:tc>
          <w:tcPr>
            <w:tcW w:w="990" w:type="dxa"/>
          </w:tcPr>
          <w:p w:rsidR="007B151A" w:rsidRPr="00EF5278" w:rsidRDefault="007B151A" w:rsidP="00A65851">
            <w:r w:rsidRPr="00EF5278">
              <w:t>224</w:t>
            </w:r>
          </w:p>
        </w:tc>
        <w:tc>
          <w:tcPr>
            <w:tcW w:w="1350" w:type="dxa"/>
          </w:tcPr>
          <w:p w:rsidR="007B151A" w:rsidRPr="00EF5278" w:rsidRDefault="007B151A" w:rsidP="00A65851">
            <w:r w:rsidRPr="00EF5278">
              <w:t>0045</w:t>
            </w:r>
          </w:p>
        </w:tc>
        <w:tc>
          <w:tcPr>
            <w:tcW w:w="4860" w:type="dxa"/>
          </w:tcPr>
          <w:p w:rsidR="007B151A" w:rsidRPr="00EF5278" w:rsidRDefault="007B151A" w:rsidP="00396B05">
            <w:pPr>
              <w:rPr>
                <w:sz w:val="24"/>
                <w:szCs w:val="24"/>
              </w:rPr>
            </w:pPr>
            <w:r w:rsidRPr="00EF5278">
              <w:rPr>
                <w:bCs/>
              </w:rPr>
              <w:t>Add a section for Requirements for Sources in Sustainment Areas:</w:t>
            </w:r>
            <w:r w:rsidRPr="00EF5278">
              <w:rPr>
                <w:sz w:val="24"/>
                <w:szCs w:val="24"/>
              </w:rPr>
              <w:t xml:space="preserve"> </w:t>
            </w:r>
          </w:p>
          <w:p w:rsidR="007B151A" w:rsidRPr="0007626F" w:rsidRDefault="007B151A" w:rsidP="0007626F">
            <w:r w:rsidRPr="00EF5278">
              <w:rPr>
                <w:sz w:val="24"/>
                <w:szCs w:val="24"/>
              </w:rPr>
              <w:t>“</w:t>
            </w:r>
            <w:r w:rsidRPr="0007626F">
              <w:t>Within a designated sustainment area, a source subject to Major NSR under OAR 340-224-0010 must meet the requirements listed below for each sustainment pollutant:</w:t>
            </w:r>
          </w:p>
          <w:p w:rsidR="007B151A" w:rsidRPr="0007626F" w:rsidRDefault="007B151A" w:rsidP="0007626F">
            <w:r w:rsidRPr="0007626F">
              <w:t>(1) OAR 340-224-0070; and</w:t>
            </w:r>
          </w:p>
          <w:p w:rsidR="007B151A" w:rsidRPr="00EF5278" w:rsidRDefault="007B151A" w:rsidP="00042186">
            <w:r w:rsidRPr="0007626F">
              <w:t xml:space="preserve">(2) </w:t>
            </w:r>
            <w:r>
              <w:t>D</w:t>
            </w:r>
            <w:r w:rsidRPr="0007626F">
              <w:t>emonstrate net air quality benefit under OAR 340-224-0510 and 340-224-0520 for ozone sustainment areas or under OAR 340-224-0510 and 340-224-0530(</w:t>
            </w:r>
            <w:r w:rsidR="00DF3694">
              <w:t>2</w:t>
            </w:r>
            <w:r w:rsidRPr="0007626F">
              <w:t>)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7B151A" w:rsidRPr="00EF5278" w:rsidRDefault="007B151A" w:rsidP="00396B05">
            <w:r w:rsidRPr="00EF5278">
              <w:t>This provision will help the area from becoming a nonattainment area and will also allow sources to construct in areas that are not yet designated as nonattainment areas</w:t>
            </w:r>
            <w:r>
              <w:t xml:space="preserve">. </w:t>
            </w:r>
            <w:r w:rsidRPr="00EF5278">
              <w:t>BACT will minimize emissions and the net air quality benefit requirements will ensure that AQ will not be harmed.</w:t>
            </w:r>
          </w:p>
        </w:tc>
        <w:tc>
          <w:tcPr>
            <w:tcW w:w="787" w:type="dxa"/>
          </w:tcPr>
          <w:p w:rsidR="007B151A" w:rsidRPr="006E233D" w:rsidRDefault="007B151A" w:rsidP="0066018C">
            <w:pPr>
              <w:jc w:val="center"/>
            </w:pPr>
            <w:r w:rsidRPr="00EF5278">
              <w:t>SIP</w:t>
            </w:r>
          </w:p>
        </w:tc>
      </w:tr>
      <w:tr w:rsidR="007B151A" w:rsidRPr="006E233D" w:rsidTr="00D63F78">
        <w:tc>
          <w:tcPr>
            <w:tcW w:w="918" w:type="dxa"/>
          </w:tcPr>
          <w:p w:rsidR="007B151A" w:rsidRPr="005A5027" w:rsidRDefault="007B151A" w:rsidP="00A65851">
            <w:r w:rsidRPr="005A5027">
              <w:t>224</w:t>
            </w:r>
          </w:p>
        </w:tc>
        <w:tc>
          <w:tcPr>
            <w:tcW w:w="1350" w:type="dxa"/>
          </w:tcPr>
          <w:p w:rsidR="007B151A" w:rsidRPr="005A5027" w:rsidRDefault="007B151A" w:rsidP="00A65851">
            <w:r w:rsidRPr="005A5027">
              <w:t>0050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07626F" w:rsidRDefault="007B151A" w:rsidP="00D63F78">
            <w:pPr>
              <w:rPr>
                <w:bCs/>
                <w:color w:val="000000"/>
              </w:rPr>
            </w:pPr>
            <w:r w:rsidRPr="0007626F">
              <w:rPr>
                <w:bCs/>
                <w:color w:val="000000"/>
              </w:rPr>
              <w:t>Change to:</w:t>
            </w:r>
          </w:p>
          <w:p w:rsidR="007B151A" w:rsidRPr="0007626F" w:rsidRDefault="007B151A"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7B151A" w:rsidRPr="005A5027" w:rsidRDefault="007B151A" w:rsidP="00BE1D33">
            <w:r w:rsidRPr="005A5027">
              <w:t>DEQ has changed the definition of major source so the distinction between major and federal major must be made. Consistency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t>0050(1)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DD3031">
            <w:pPr>
              <w:rPr>
                <w:bCs/>
                <w:color w:val="000000"/>
              </w:rPr>
            </w:pPr>
            <w:r>
              <w:rPr>
                <w:bCs/>
                <w:color w:val="000000"/>
              </w:rPr>
              <w:t>Add “of the source” and delete “significant emission rate” and parentheses around SER</w:t>
            </w:r>
          </w:p>
        </w:tc>
        <w:tc>
          <w:tcPr>
            <w:tcW w:w="4320" w:type="dxa"/>
          </w:tcPr>
          <w:p w:rsidR="007B151A" w:rsidRPr="006E233D" w:rsidRDefault="007B151A" w:rsidP="00022E9F">
            <w:r>
              <w:t>Clarification</w:t>
            </w:r>
          </w:p>
        </w:tc>
        <w:tc>
          <w:tcPr>
            <w:tcW w:w="787" w:type="dxa"/>
          </w:tcPr>
          <w:p w:rsidR="007B151A" w:rsidRPr="006E233D" w:rsidRDefault="007B151A" w:rsidP="0066018C">
            <w:pPr>
              <w:jc w:val="center"/>
            </w:pPr>
            <w:r>
              <w:t>SIP</w:t>
            </w:r>
          </w:p>
        </w:tc>
      </w:tr>
      <w:tr w:rsidR="007B151A" w:rsidRPr="006E233D" w:rsidTr="00BE68B7">
        <w:tc>
          <w:tcPr>
            <w:tcW w:w="918" w:type="dxa"/>
          </w:tcPr>
          <w:p w:rsidR="007B151A" w:rsidRPr="006E233D" w:rsidRDefault="007B151A" w:rsidP="00BE68B7">
            <w:r w:rsidRPr="006E233D">
              <w:t>224</w:t>
            </w:r>
          </w:p>
        </w:tc>
        <w:tc>
          <w:tcPr>
            <w:tcW w:w="1350" w:type="dxa"/>
          </w:tcPr>
          <w:p w:rsidR="007B151A" w:rsidRPr="006E233D" w:rsidRDefault="007B151A" w:rsidP="00BE68B7">
            <w:r w:rsidRPr="006E233D">
              <w:t>0050(1)(a)(B)</w:t>
            </w:r>
          </w:p>
        </w:tc>
        <w:tc>
          <w:tcPr>
            <w:tcW w:w="990" w:type="dxa"/>
          </w:tcPr>
          <w:p w:rsidR="007B151A" w:rsidRPr="006E233D" w:rsidRDefault="007B151A" w:rsidP="00BE68B7">
            <w:pPr>
              <w:rPr>
                <w:color w:val="000000"/>
              </w:rPr>
            </w:pPr>
            <w:r w:rsidRPr="006E233D">
              <w:rPr>
                <w:color w:val="000000"/>
              </w:rPr>
              <w:t>NA</w:t>
            </w:r>
          </w:p>
        </w:tc>
        <w:tc>
          <w:tcPr>
            <w:tcW w:w="1350" w:type="dxa"/>
          </w:tcPr>
          <w:p w:rsidR="007B151A" w:rsidRPr="006E233D" w:rsidRDefault="007B151A" w:rsidP="00BE68B7">
            <w:pPr>
              <w:rPr>
                <w:color w:val="000000"/>
              </w:rPr>
            </w:pPr>
            <w:r w:rsidRPr="006E233D">
              <w:rPr>
                <w:color w:val="000000"/>
              </w:rPr>
              <w:t>NA</w:t>
            </w:r>
          </w:p>
        </w:tc>
        <w:tc>
          <w:tcPr>
            <w:tcW w:w="4860" w:type="dxa"/>
          </w:tcPr>
          <w:p w:rsidR="007B151A" w:rsidRDefault="007B151A" w:rsidP="00BE68B7">
            <w:pPr>
              <w:rPr>
                <w:bCs/>
                <w:color w:val="000000"/>
              </w:rPr>
            </w:pPr>
            <w:r w:rsidRPr="006E233D">
              <w:rPr>
                <w:bCs/>
                <w:color w:val="000000"/>
              </w:rPr>
              <w:t xml:space="preserve">Change </w:t>
            </w:r>
            <w:r>
              <w:rPr>
                <w:bCs/>
                <w:color w:val="000000"/>
              </w:rPr>
              <w:t>to:</w:t>
            </w:r>
          </w:p>
          <w:p w:rsidR="007B151A" w:rsidRPr="006E233D" w:rsidRDefault="007B151A"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7B151A" w:rsidRPr="006E233D" w:rsidRDefault="007B151A"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7B151A" w:rsidRPr="006E233D" w:rsidRDefault="007B151A" w:rsidP="00BE68B7">
            <w:pPr>
              <w:jc w:val="center"/>
            </w:pPr>
            <w:r>
              <w:t>SIP</w:t>
            </w:r>
          </w:p>
        </w:tc>
      </w:tr>
      <w:tr w:rsidR="007B151A" w:rsidRPr="006E233D" w:rsidTr="00D66578">
        <w:tc>
          <w:tcPr>
            <w:tcW w:w="918" w:type="dxa"/>
          </w:tcPr>
          <w:p w:rsidR="007B151A" w:rsidRPr="006E233D" w:rsidRDefault="007B151A" w:rsidP="00A65851">
            <w:r w:rsidRPr="006E233D">
              <w:t>224</w:t>
            </w:r>
          </w:p>
        </w:tc>
        <w:tc>
          <w:tcPr>
            <w:tcW w:w="1350" w:type="dxa"/>
          </w:tcPr>
          <w:p w:rsidR="007B151A" w:rsidRPr="006E233D" w:rsidRDefault="007B151A" w:rsidP="00A65851">
            <w:r w:rsidRPr="006E233D">
              <w:t>0050(1)(c)</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C231D2">
            <w:pPr>
              <w:rPr>
                <w:bCs/>
                <w:color w:val="000000"/>
              </w:rPr>
            </w:pPr>
            <w:r>
              <w:rPr>
                <w:bCs/>
                <w:color w:val="000000"/>
              </w:rPr>
              <w:t>Add “M</w:t>
            </w:r>
            <w:r w:rsidRPr="006E233D">
              <w:rPr>
                <w:bCs/>
                <w:color w:val="000000"/>
              </w:rPr>
              <w:t>ajor”</w:t>
            </w:r>
          </w:p>
        </w:tc>
        <w:tc>
          <w:tcPr>
            <w:tcW w:w="4320" w:type="dxa"/>
          </w:tcPr>
          <w:p w:rsidR="007B151A" w:rsidRPr="006E233D" w:rsidRDefault="007B151A" w:rsidP="00D63F78">
            <w:r w:rsidRPr="006E233D">
              <w:t xml:space="preserve">DEQ has changed the definition of major source so the distinction between major and federal major must be made.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F53C99">
            <w:r w:rsidRPr="006E233D">
              <w:t>224</w:t>
            </w:r>
          </w:p>
        </w:tc>
        <w:tc>
          <w:tcPr>
            <w:tcW w:w="1350" w:type="dxa"/>
          </w:tcPr>
          <w:p w:rsidR="007B151A" w:rsidRPr="006E233D" w:rsidRDefault="007B151A" w:rsidP="00F53C99">
            <w:r w:rsidRPr="006E233D">
              <w:t>0050(1)(c)</w:t>
            </w:r>
            <w:r>
              <w:t>(A)</w:t>
            </w:r>
          </w:p>
        </w:tc>
        <w:tc>
          <w:tcPr>
            <w:tcW w:w="990" w:type="dxa"/>
          </w:tcPr>
          <w:p w:rsidR="007B151A" w:rsidRPr="006E233D" w:rsidRDefault="007B151A" w:rsidP="00F53C99">
            <w:pPr>
              <w:rPr>
                <w:color w:val="000000"/>
              </w:rPr>
            </w:pPr>
            <w:r w:rsidRPr="006E233D">
              <w:rPr>
                <w:color w:val="000000"/>
              </w:rPr>
              <w:t>NA</w:t>
            </w:r>
          </w:p>
        </w:tc>
        <w:tc>
          <w:tcPr>
            <w:tcW w:w="1350" w:type="dxa"/>
          </w:tcPr>
          <w:p w:rsidR="007B151A" w:rsidRPr="006E233D" w:rsidRDefault="007B151A" w:rsidP="00F53C99">
            <w:pPr>
              <w:rPr>
                <w:color w:val="000000"/>
              </w:rPr>
            </w:pPr>
            <w:r w:rsidRPr="006E233D">
              <w:rPr>
                <w:color w:val="000000"/>
              </w:rPr>
              <w:t>NA</w:t>
            </w:r>
          </w:p>
        </w:tc>
        <w:tc>
          <w:tcPr>
            <w:tcW w:w="4860" w:type="dxa"/>
          </w:tcPr>
          <w:p w:rsidR="007B151A" w:rsidRDefault="007B151A" w:rsidP="00C231D2">
            <w:pPr>
              <w:rPr>
                <w:bCs/>
                <w:color w:val="000000"/>
              </w:rPr>
            </w:pPr>
            <w:r>
              <w:rPr>
                <w:bCs/>
                <w:color w:val="000000"/>
              </w:rPr>
              <w:t>Change to:</w:t>
            </w:r>
          </w:p>
          <w:p w:rsidR="007B151A" w:rsidRPr="006E233D" w:rsidRDefault="007B151A"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7B151A" w:rsidRPr="0047723A" w:rsidRDefault="007B151A"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7B151A" w:rsidRPr="0047723A" w:rsidRDefault="007B151A" w:rsidP="0047723A"/>
          <w:p w:rsidR="007B151A" w:rsidRPr="006E233D" w:rsidRDefault="007B151A" w:rsidP="00F53C99"/>
        </w:tc>
        <w:tc>
          <w:tcPr>
            <w:tcW w:w="787" w:type="dxa"/>
          </w:tcPr>
          <w:p w:rsidR="007B151A" w:rsidRDefault="007B151A" w:rsidP="0066018C">
            <w:pPr>
              <w:jc w:val="center"/>
            </w:pPr>
            <w:r>
              <w:t>SIP</w:t>
            </w:r>
          </w:p>
        </w:tc>
      </w:tr>
      <w:tr w:rsidR="007B151A" w:rsidRPr="006E233D" w:rsidTr="00E62C63">
        <w:tc>
          <w:tcPr>
            <w:tcW w:w="918" w:type="dxa"/>
          </w:tcPr>
          <w:p w:rsidR="007B151A" w:rsidRPr="006E233D" w:rsidRDefault="007B151A" w:rsidP="00E62C63">
            <w:r w:rsidRPr="006E233D">
              <w:t>224</w:t>
            </w:r>
          </w:p>
        </w:tc>
        <w:tc>
          <w:tcPr>
            <w:tcW w:w="1350" w:type="dxa"/>
          </w:tcPr>
          <w:p w:rsidR="007B151A" w:rsidRPr="006E233D" w:rsidRDefault="007B151A" w:rsidP="00E62C63">
            <w:r>
              <w:t>0050(1)(d</w:t>
            </w:r>
            <w:r w:rsidRPr="006E233D">
              <w:t>)</w:t>
            </w:r>
          </w:p>
        </w:tc>
        <w:tc>
          <w:tcPr>
            <w:tcW w:w="990" w:type="dxa"/>
          </w:tcPr>
          <w:p w:rsidR="007B151A" w:rsidRPr="006E233D" w:rsidRDefault="007B151A" w:rsidP="00E62C63">
            <w:pPr>
              <w:rPr>
                <w:color w:val="000000"/>
              </w:rPr>
            </w:pPr>
            <w:r w:rsidRPr="006E233D">
              <w:rPr>
                <w:color w:val="000000"/>
              </w:rPr>
              <w:t>NA</w:t>
            </w:r>
          </w:p>
        </w:tc>
        <w:tc>
          <w:tcPr>
            <w:tcW w:w="1350" w:type="dxa"/>
          </w:tcPr>
          <w:p w:rsidR="007B151A" w:rsidRPr="006E233D" w:rsidRDefault="007B151A" w:rsidP="00E62C63">
            <w:pPr>
              <w:rPr>
                <w:color w:val="000000"/>
              </w:rPr>
            </w:pPr>
            <w:r w:rsidRPr="006E233D">
              <w:rPr>
                <w:color w:val="000000"/>
              </w:rPr>
              <w:t>NA</w:t>
            </w:r>
          </w:p>
        </w:tc>
        <w:tc>
          <w:tcPr>
            <w:tcW w:w="4860" w:type="dxa"/>
          </w:tcPr>
          <w:p w:rsidR="007B151A" w:rsidRDefault="007B151A" w:rsidP="00E62C63">
            <w:pPr>
              <w:rPr>
                <w:bCs/>
                <w:color w:val="000000"/>
              </w:rPr>
            </w:pPr>
            <w:r>
              <w:rPr>
                <w:bCs/>
                <w:color w:val="000000"/>
              </w:rPr>
              <w:t>Change to:</w:t>
            </w:r>
          </w:p>
          <w:p w:rsidR="007B151A" w:rsidRPr="006E233D" w:rsidRDefault="007B151A" w:rsidP="00E62C63">
            <w:pPr>
              <w:rPr>
                <w:bCs/>
                <w:color w:val="000000"/>
              </w:rPr>
            </w:pPr>
            <w:r>
              <w:rPr>
                <w:bCs/>
                <w:color w:val="000000"/>
              </w:rPr>
              <w:t>“</w:t>
            </w:r>
            <w:r w:rsidRPr="00B13ADB">
              <w:rPr>
                <w:bCs/>
                <w:color w:val="000000"/>
              </w:rPr>
              <w:t xml:space="preserve">(d) Physical changes or changes in the method of </w:t>
            </w:r>
            <w:r w:rsidRPr="00B13ADB">
              <w:rPr>
                <w:bCs/>
                <w:color w:val="000000"/>
              </w:rPr>
              <w:lastRenderedPageBreak/>
              <w:t>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7B151A" w:rsidRPr="006E233D" w:rsidRDefault="007B151A" w:rsidP="00E62C63">
            <w:r w:rsidRPr="00B13ADB">
              <w:lastRenderedPageBreak/>
              <w:t>Correction and clarification</w:t>
            </w:r>
            <w:r>
              <w:t xml:space="preserve">. </w:t>
            </w:r>
            <w:r w:rsidRPr="00B13ADB">
              <w:t xml:space="preserve">Tie back to the  units/changes in the definition of major </w:t>
            </w:r>
            <w:r w:rsidRPr="00B13ADB">
              <w:lastRenderedPageBreak/>
              <w:t>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7B151A" w:rsidRDefault="007B151A" w:rsidP="00E62C63">
            <w:pPr>
              <w:jc w:val="center"/>
            </w:pPr>
            <w:r>
              <w:lastRenderedPageBreak/>
              <w:t>SIP</w:t>
            </w:r>
          </w:p>
        </w:tc>
      </w:tr>
      <w:tr w:rsidR="007B151A" w:rsidRPr="006E233D" w:rsidTr="00D66578">
        <w:tc>
          <w:tcPr>
            <w:tcW w:w="918" w:type="dxa"/>
          </w:tcPr>
          <w:p w:rsidR="007B151A" w:rsidRPr="006E233D" w:rsidRDefault="007B151A" w:rsidP="00F53C99">
            <w:r w:rsidRPr="006E233D">
              <w:lastRenderedPageBreak/>
              <w:t>224</w:t>
            </w:r>
          </w:p>
        </w:tc>
        <w:tc>
          <w:tcPr>
            <w:tcW w:w="1350" w:type="dxa"/>
          </w:tcPr>
          <w:p w:rsidR="007B151A" w:rsidRPr="006E233D" w:rsidRDefault="007B151A" w:rsidP="00F53C99">
            <w:r>
              <w:t>0050(1)(d</w:t>
            </w:r>
            <w:r w:rsidRPr="006E233D">
              <w:t>)</w:t>
            </w:r>
            <w:r>
              <w:t>(B)</w:t>
            </w:r>
          </w:p>
        </w:tc>
        <w:tc>
          <w:tcPr>
            <w:tcW w:w="990" w:type="dxa"/>
          </w:tcPr>
          <w:p w:rsidR="007B151A" w:rsidRPr="006E233D" w:rsidRDefault="007B151A" w:rsidP="00F53C99">
            <w:pPr>
              <w:rPr>
                <w:color w:val="000000"/>
              </w:rPr>
            </w:pPr>
            <w:r w:rsidRPr="006E233D">
              <w:rPr>
                <w:color w:val="000000"/>
              </w:rPr>
              <w:t>NA</w:t>
            </w:r>
          </w:p>
        </w:tc>
        <w:tc>
          <w:tcPr>
            <w:tcW w:w="1350" w:type="dxa"/>
          </w:tcPr>
          <w:p w:rsidR="007B151A" w:rsidRPr="006E233D" w:rsidRDefault="007B151A" w:rsidP="00F53C99">
            <w:pPr>
              <w:rPr>
                <w:color w:val="000000"/>
              </w:rPr>
            </w:pPr>
            <w:r w:rsidRPr="006E233D">
              <w:rPr>
                <w:color w:val="000000"/>
              </w:rPr>
              <w:t>NA</w:t>
            </w:r>
          </w:p>
        </w:tc>
        <w:tc>
          <w:tcPr>
            <w:tcW w:w="4860" w:type="dxa"/>
          </w:tcPr>
          <w:p w:rsidR="007B151A" w:rsidRDefault="007B151A" w:rsidP="00C231D2">
            <w:pPr>
              <w:rPr>
                <w:bCs/>
                <w:color w:val="000000"/>
              </w:rPr>
            </w:pPr>
            <w:r>
              <w:rPr>
                <w:bCs/>
                <w:color w:val="000000"/>
              </w:rPr>
              <w:t>Change to:</w:t>
            </w:r>
          </w:p>
          <w:p w:rsidR="007B151A" w:rsidRPr="006E233D" w:rsidRDefault="007B151A"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7B151A" w:rsidRPr="006E233D" w:rsidRDefault="007B151A" w:rsidP="00B13ADB">
            <w:r>
              <w:t>Clarification</w:t>
            </w:r>
          </w:p>
        </w:tc>
        <w:tc>
          <w:tcPr>
            <w:tcW w:w="787" w:type="dxa"/>
          </w:tcPr>
          <w:p w:rsidR="007B151A" w:rsidRDefault="007B151A" w:rsidP="0066018C">
            <w:pPr>
              <w:jc w:val="center"/>
            </w:pPr>
            <w:r>
              <w:t>SIP</w:t>
            </w:r>
          </w:p>
        </w:tc>
      </w:tr>
      <w:tr w:rsidR="007B151A" w:rsidRPr="006E233D" w:rsidTr="00D66578">
        <w:tc>
          <w:tcPr>
            <w:tcW w:w="918" w:type="dxa"/>
          </w:tcPr>
          <w:p w:rsidR="007B151A" w:rsidRPr="00190EB8" w:rsidRDefault="007B151A" w:rsidP="00A65851">
            <w:r w:rsidRPr="00190EB8">
              <w:t>NA</w:t>
            </w:r>
          </w:p>
        </w:tc>
        <w:tc>
          <w:tcPr>
            <w:tcW w:w="1350" w:type="dxa"/>
          </w:tcPr>
          <w:p w:rsidR="007B151A" w:rsidRPr="00190EB8" w:rsidRDefault="007B151A" w:rsidP="00A65851">
            <w:r w:rsidRPr="00190EB8">
              <w:t>NA</w:t>
            </w:r>
          </w:p>
        </w:tc>
        <w:tc>
          <w:tcPr>
            <w:tcW w:w="990" w:type="dxa"/>
          </w:tcPr>
          <w:p w:rsidR="007B151A" w:rsidRPr="00190EB8" w:rsidRDefault="007B151A" w:rsidP="00A65851">
            <w:r w:rsidRPr="00190EB8">
              <w:t>224</w:t>
            </w:r>
          </w:p>
        </w:tc>
        <w:tc>
          <w:tcPr>
            <w:tcW w:w="1350" w:type="dxa"/>
          </w:tcPr>
          <w:p w:rsidR="007B151A" w:rsidRPr="00190EB8" w:rsidRDefault="007B151A" w:rsidP="00A65851">
            <w:r w:rsidRPr="00190EB8">
              <w:t>0050(2)</w:t>
            </w:r>
          </w:p>
        </w:tc>
        <w:tc>
          <w:tcPr>
            <w:tcW w:w="4860" w:type="dxa"/>
          </w:tcPr>
          <w:p w:rsidR="007B151A" w:rsidRPr="00724485" w:rsidRDefault="007B151A" w:rsidP="00531E09">
            <w:pPr>
              <w:rPr>
                <w:bCs/>
                <w:color w:val="000000"/>
              </w:rPr>
            </w:pPr>
            <w:r w:rsidRPr="00724485">
              <w:rPr>
                <w:bCs/>
                <w:color w:val="000000"/>
              </w:rPr>
              <w:t>Add :</w:t>
            </w:r>
          </w:p>
          <w:p w:rsidR="007B151A" w:rsidRPr="00B91A59" w:rsidRDefault="007B151A" w:rsidP="00B91A59">
            <w:pPr>
              <w:rPr>
                <w:bCs/>
                <w:color w:val="000000"/>
              </w:rPr>
            </w:pPr>
            <w:r>
              <w:rPr>
                <w:bCs/>
                <w:color w:val="000000"/>
              </w:rPr>
              <w:t>“</w:t>
            </w:r>
            <w:r w:rsidRPr="00B91A59">
              <w:rPr>
                <w:bCs/>
                <w:color w:val="000000"/>
              </w:rPr>
              <w:t xml:space="preserve">(2) Air Quality Protection:  </w:t>
            </w:r>
          </w:p>
          <w:p w:rsidR="007B151A" w:rsidRPr="00B91A59" w:rsidRDefault="007B151A" w:rsidP="00B91A59">
            <w:pPr>
              <w:rPr>
                <w:bCs/>
                <w:color w:val="000000"/>
              </w:rPr>
            </w:pPr>
            <w:r w:rsidRPr="00B91A59">
              <w:rPr>
                <w:bCs/>
                <w:color w:val="000000"/>
              </w:rPr>
              <w:t>(a) Air Quality Analysis: The owner or operator of a federal major source must comply with OAR 340-225-0050(4) and 340-225-0070.</w:t>
            </w:r>
          </w:p>
          <w:p w:rsidR="007B151A" w:rsidRPr="00724485" w:rsidRDefault="007B151A" w:rsidP="004542A8">
            <w:pPr>
              <w:rPr>
                <w:bCs/>
                <w:color w:val="000000"/>
              </w:rPr>
            </w:pPr>
            <w:r w:rsidRPr="00B91A59">
              <w:rPr>
                <w:bCs/>
                <w:color w:val="000000"/>
              </w:rPr>
              <w:t>(b) Net Air Quality Benefit:  The owner or operator of the source must demonstrate net air quality benefit using offsets under OAR 340-224-0510 and 340-224-0520 for ozone nonattainment areas or under OAR 340-224-0510 and 340-224-0530(2) and (</w:t>
            </w:r>
            <w:r w:rsidR="004542A8">
              <w:rPr>
                <w:bCs/>
                <w:color w:val="000000"/>
              </w:rPr>
              <w:t>4</w:t>
            </w:r>
            <w:r w:rsidRPr="00B91A59">
              <w:rPr>
                <w:bCs/>
                <w:color w:val="000000"/>
              </w:rPr>
              <w:t xml:space="preserve">) for non-ozone nonattainment </w:t>
            </w:r>
            <w:r>
              <w:rPr>
                <w:bCs/>
                <w:color w:val="000000"/>
              </w:rPr>
              <w:t>areas, whichever is applicable</w:t>
            </w:r>
            <w:r w:rsidRPr="00985AE9">
              <w:rPr>
                <w:bCs/>
                <w:color w:val="000000"/>
              </w:rPr>
              <w:t>.</w:t>
            </w:r>
            <w:r w:rsidRPr="00724485">
              <w:rPr>
                <w:bCs/>
                <w:color w:val="000000"/>
              </w:rPr>
              <w:t>”</w:t>
            </w:r>
          </w:p>
        </w:tc>
        <w:tc>
          <w:tcPr>
            <w:tcW w:w="4320" w:type="dxa"/>
          </w:tcPr>
          <w:p w:rsidR="007B151A" w:rsidRDefault="007B151A"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7B151A" w:rsidRDefault="007B151A" w:rsidP="00022E9F"/>
          <w:p w:rsidR="007B151A" w:rsidRPr="00190EB8" w:rsidRDefault="007B151A"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7B151A" w:rsidRPr="006E233D" w:rsidRDefault="007B151A" w:rsidP="0066018C">
            <w:pPr>
              <w:jc w:val="center"/>
            </w:pPr>
            <w:r w:rsidRPr="00190EB8">
              <w:t>SIP</w:t>
            </w:r>
          </w:p>
        </w:tc>
      </w:tr>
      <w:tr w:rsidR="007B151A" w:rsidRPr="006E233D" w:rsidTr="00D66578">
        <w:tc>
          <w:tcPr>
            <w:tcW w:w="918" w:type="dxa"/>
          </w:tcPr>
          <w:p w:rsidR="007B151A" w:rsidRPr="00EB74AF" w:rsidRDefault="007B151A" w:rsidP="00A65851">
            <w:r w:rsidRPr="00EB74AF">
              <w:t>NA</w:t>
            </w:r>
          </w:p>
        </w:tc>
        <w:tc>
          <w:tcPr>
            <w:tcW w:w="1350" w:type="dxa"/>
          </w:tcPr>
          <w:p w:rsidR="007B151A" w:rsidRPr="00EB74AF" w:rsidRDefault="007B151A" w:rsidP="00A65851">
            <w:r w:rsidRPr="00EB74AF">
              <w:t>NA</w:t>
            </w:r>
          </w:p>
        </w:tc>
        <w:tc>
          <w:tcPr>
            <w:tcW w:w="990" w:type="dxa"/>
          </w:tcPr>
          <w:p w:rsidR="007B151A" w:rsidRPr="00EB74AF" w:rsidRDefault="007B151A" w:rsidP="00A65851">
            <w:r w:rsidRPr="00EB74AF">
              <w:t>224</w:t>
            </w:r>
          </w:p>
        </w:tc>
        <w:tc>
          <w:tcPr>
            <w:tcW w:w="1350" w:type="dxa"/>
          </w:tcPr>
          <w:p w:rsidR="007B151A" w:rsidRPr="00EB74AF" w:rsidRDefault="007B151A" w:rsidP="00A65851">
            <w:r w:rsidRPr="00EB74AF">
              <w:t>0050(3)</w:t>
            </w:r>
          </w:p>
        </w:tc>
        <w:tc>
          <w:tcPr>
            <w:tcW w:w="4860" w:type="dxa"/>
          </w:tcPr>
          <w:p w:rsidR="007B151A" w:rsidRDefault="007B151A" w:rsidP="006007A8">
            <w:r w:rsidRPr="00EB74AF">
              <w:t xml:space="preserve">Add:  </w:t>
            </w:r>
          </w:p>
          <w:p w:rsidR="00CF04D7" w:rsidRPr="00CF04D7" w:rsidRDefault="007B151A" w:rsidP="00CF04D7">
            <w:r>
              <w:t>“</w:t>
            </w:r>
            <w:r w:rsidRPr="00922882">
              <w:t>(</w:t>
            </w:r>
            <w:r w:rsidR="00CF04D7" w:rsidRPr="00CF04D7">
              <w:t xml:space="preserve">3) Sources Impacting Other Designated Areas: The owner or operator of any source that will have a significant impact on air quality in a designated area other than the one the source is locating in must also meet the following requirements, as applicable: </w:t>
            </w:r>
          </w:p>
          <w:p w:rsidR="00CF04D7" w:rsidRPr="00CF04D7" w:rsidRDefault="00CF04D7" w:rsidP="00CF04D7">
            <w:r w:rsidRPr="00CF04D7">
              <w:t xml:space="preserve">(a) The owner or operator of any source that emits an ozone precursor (VOC or NOx) at or above the SER over the netting basis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EB74AF" w:rsidRDefault="00CF04D7" w:rsidP="006007A8">
            <w:r w:rsidRPr="00CF04D7">
              <w:t>(b) The owner or operator of any source that emits any criteria pollutant, other than NOx as an ozone precursor, at or above the SER over the netting basis and has an impact equal to or greater than the Class II SIL on another designated area must also meet the requirements for demonstrating net air quality benefit under OAR 340-224-0510 and OAR 340-224-0540 for designated areas other than ozone designated areas.</w:t>
            </w:r>
            <w:r w:rsidR="007B151A" w:rsidRPr="00EB74AF">
              <w:t>”</w:t>
            </w:r>
          </w:p>
        </w:tc>
        <w:tc>
          <w:tcPr>
            <w:tcW w:w="4320" w:type="dxa"/>
          </w:tcPr>
          <w:p w:rsidR="007B151A" w:rsidRPr="00EB74AF" w:rsidRDefault="007B151A" w:rsidP="00022E9F">
            <w:r w:rsidRPr="00EB74AF">
              <w:t>Add a provision for requirements if a source impacts other designated area</w:t>
            </w:r>
            <w:r>
              <w:t>. See “New Source Review Program Supplemental Discussion.”</w:t>
            </w:r>
          </w:p>
          <w:p w:rsidR="007B151A" w:rsidRDefault="007B151A" w:rsidP="00022E9F"/>
          <w:p w:rsidR="007B151A" w:rsidRPr="00EB74AF" w:rsidRDefault="007B151A" w:rsidP="00022E9F">
            <w:r w:rsidRPr="00EB74AF">
              <w:t xml:space="preserve"> </w:t>
            </w:r>
          </w:p>
        </w:tc>
        <w:tc>
          <w:tcPr>
            <w:tcW w:w="787" w:type="dxa"/>
          </w:tcPr>
          <w:p w:rsidR="007B151A" w:rsidRPr="006E233D" w:rsidRDefault="007B151A" w:rsidP="0066018C">
            <w:pPr>
              <w:jc w:val="center"/>
            </w:pPr>
            <w:r w:rsidRPr="00EB74AF">
              <w:t>SIP</w:t>
            </w:r>
          </w:p>
        </w:tc>
      </w:tr>
      <w:tr w:rsidR="007B151A" w:rsidRPr="005A5027" w:rsidTr="00142A0B">
        <w:tc>
          <w:tcPr>
            <w:tcW w:w="918" w:type="dxa"/>
          </w:tcPr>
          <w:p w:rsidR="007B151A" w:rsidRPr="005A5027" w:rsidRDefault="007B151A" w:rsidP="00142A0B">
            <w:r w:rsidRPr="005A5027">
              <w:t>224</w:t>
            </w:r>
          </w:p>
        </w:tc>
        <w:tc>
          <w:tcPr>
            <w:tcW w:w="1350" w:type="dxa"/>
          </w:tcPr>
          <w:p w:rsidR="007B151A" w:rsidRPr="005A5027" w:rsidRDefault="007B151A" w:rsidP="00142A0B">
            <w:r w:rsidRPr="005A5027">
              <w:t>0050(3)(a)</w:t>
            </w:r>
          </w:p>
        </w:tc>
        <w:tc>
          <w:tcPr>
            <w:tcW w:w="990" w:type="dxa"/>
          </w:tcPr>
          <w:p w:rsidR="007B151A" w:rsidRPr="005A5027" w:rsidRDefault="007B151A" w:rsidP="00142A0B">
            <w:pPr>
              <w:rPr>
                <w:color w:val="000000"/>
              </w:rPr>
            </w:pPr>
            <w:r w:rsidRPr="005A5027">
              <w:rPr>
                <w:color w:val="000000"/>
              </w:rPr>
              <w:t>224</w:t>
            </w:r>
          </w:p>
        </w:tc>
        <w:tc>
          <w:tcPr>
            <w:tcW w:w="1350" w:type="dxa"/>
          </w:tcPr>
          <w:p w:rsidR="007B151A" w:rsidRPr="005A5027" w:rsidRDefault="007B151A" w:rsidP="00142A0B">
            <w:pPr>
              <w:rPr>
                <w:color w:val="000000"/>
              </w:rPr>
            </w:pPr>
            <w:r w:rsidRPr="005A5027">
              <w:rPr>
                <w:color w:val="000000"/>
              </w:rPr>
              <w:t>0050(4)</w:t>
            </w:r>
          </w:p>
        </w:tc>
        <w:tc>
          <w:tcPr>
            <w:tcW w:w="4860" w:type="dxa"/>
          </w:tcPr>
          <w:p w:rsidR="007B151A" w:rsidRDefault="007B151A" w:rsidP="007B64D8">
            <w:pPr>
              <w:rPr>
                <w:color w:val="000000"/>
              </w:rPr>
            </w:pPr>
            <w:r>
              <w:rPr>
                <w:color w:val="000000"/>
              </w:rPr>
              <w:t>Change to:</w:t>
            </w:r>
          </w:p>
          <w:p w:rsidR="007B151A" w:rsidRPr="00985AE9" w:rsidRDefault="007B151A" w:rsidP="00985AE9">
            <w:pPr>
              <w:rPr>
                <w:color w:val="000000"/>
              </w:rPr>
            </w:pPr>
            <w:r>
              <w:rPr>
                <w:color w:val="000000"/>
              </w:rPr>
              <w:lastRenderedPageBreak/>
              <w:t>“</w:t>
            </w:r>
            <w:r w:rsidRPr="00985AE9">
              <w:rPr>
                <w:color w:val="000000"/>
              </w:rPr>
              <w:t xml:space="preserve">(4) The owner or operator of the source must: (a) Evaluate alternative sites, sizes, production processes, and environmental control techniques for the proposed source or major modification and demonstrate that benefits of the proposed source or major modification will significantly outweigh the environmental and social costs imposed as a result of its location, construction or modification. </w:t>
            </w:r>
          </w:p>
          <w:p w:rsidR="007B151A" w:rsidRPr="005A5027" w:rsidRDefault="007B151A"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7B151A" w:rsidRPr="005A5027" w:rsidRDefault="007B151A" w:rsidP="00142A0B">
            <w:r>
              <w:lastRenderedPageBreak/>
              <w:t>Restructure and simplification</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lastRenderedPageBreak/>
              <w:t>224</w:t>
            </w:r>
          </w:p>
        </w:tc>
        <w:tc>
          <w:tcPr>
            <w:tcW w:w="1350" w:type="dxa"/>
          </w:tcPr>
          <w:p w:rsidR="007B151A" w:rsidRPr="005A5027" w:rsidRDefault="007B151A" w:rsidP="00A65851">
            <w:r w:rsidRPr="005A5027">
              <w:t>0050(3)(c)</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FE68CE">
            <w:pPr>
              <w:rPr>
                <w:color w:val="000000"/>
              </w:rPr>
            </w:pPr>
            <w:r w:rsidRPr="005A5027">
              <w:rPr>
                <w:color w:val="000000"/>
              </w:rPr>
              <w:t>Delete this rule requiring visibility impact analysis</w:t>
            </w:r>
          </w:p>
        </w:tc>
        <w:tc>
          <w:tcPr>
            <w:tcW w:w="4320" w:type="dxa"/>
          </w:tcPr>
          <w:p w:rsidR="007B151A" w:rsidRPr="005A5027" w:rsidRDefault="007B151A" w:rsidP="00FE68CE">
            <w:r w:rsidRPr="005A5027">
              <w:t>Already included in OAR 340-224-0050(2)(a)</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 xml:space="preserve"> 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224</w:t>
            </w:r>
          </w:p>
        </w:tc>
        <w:tc>
          <w:tcPr>
            <w:tcW w:w="1350" w:type="dxa"/>
          </w:tcPr>
          <w:p w:rsidR="007B151A" w:rsidRPr="005A5027" w:rsidRDefault="007B151A" w:rsidP="00A65851">
            <w:r w:rsidRPr="005A5027">
              <w:t>0055</w:t>
            </w:r>
          </w:p>
        </w:tc>
        <w:tc>
          <w:tcPr>
            <w:tcW w:w="4860" w:type="dxa"/>
          </w:tcPr>
          <w:p w:rsidR="007B151A" w:rsidRPr="005A5027" w:rsidRDefault="007B151A"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7B151A" w:rsidRPr="00985AE9" w:rsidRDefault="007B151A"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7B151A" w:rsidRPr="00985AE9" w:rsidRDefault="007B151A"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7B151A" w:rsidRPr="005A5027" w:rsidRDefault="007B151A"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7B151A" w:rsidRPr="005A5027" w:rsidRDefault="007B151A"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Default="007B151A" w:rsidP="00315D58">
            <w:pPr>
              <w:rPr>
                <w:color w:val="000000"/>
              </w:rPr>
            </w:pPr>
            <w:r>
              <w:rPr>
                <w:color w:val="000000"/>
              </w:rPr>
              <w:t>Change to:</w:t>
            </w:r>
          </w:p>
          <w:p w:rsidR="007B151A" w:rsidRPr="005A5027" w:rsidRDefault="007B151A"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7B151A" w:rsidRPr="005A5027" w:rsidRDefault="007B151A" w:rsidP="00546A1A">
            <w:r w:rsidRPr="005A5027">
              <w:t>Clarification and consistency</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F1C7F">
        <w:tc>
          <w:tcPr>
            <w:tcW w:w="918" w:type="dxa"/>
            <w:tcBorders>
              <w:bottom w:val="double" w:sz="6" w:space="0" w:color="auto"/>
            </w:tcBorders>
          </w:tcPr>
          <w:p w:rsidR="007B151A" w:rsidRPr="005A5027" w:rsidRDefault="007B151A" w:rsidP="00EF1C7F">
            <w:r w:rsidRPr="005A5027">
              <w:t>224</w:t>
            </w:r>
          </w:p>
        </w:tc>
        <w:tc>
          <w:tcPr>
            <w:tcW w:w="1350" w:type="dxa"/>
            <w:tcBorders>
              <w:bottom w:val="double" w:sz="6" w:space="0" w:color="auto"/>
            </w:tcBorders>
          </w:tcPr>
          <w:p w:rsidR="007B151A" w:rsidRPr="005A5027" w:rsidRDefault="007B151A" w:rsidP="00EF1C7F">
            <w:r w:rsidRPr="005A5027">
              <w:t>0060(1)</w:t>
            </w:r>
          </w:p>
        </w:tc>
        <w:tc>
          <w:tcPr>
            <w:tcW w:w="990" w:type="dxa"/>
            <w:tcBorders>
              <w:bottom w:val="double" w:sz="6" w:space="0" w:color="auto"/>
            </w:tcBorders>
          </w:tcPr>
          <w:p w:rsidR="007B151A" w:rsidRPr="005A5027" w:rsidRDefault="007B151A" w:rsidP="00EF1C7F">
            <w:pPr>
              <w:rPr>
                <w:color w:val="000000"/>
              </w:rPr>
            </w:pPr>
            <w:r w:rsidRPr="005A5027">
              <w:rPr>
                <w:color w:val="000000"/>
              </w:rPr>
              <w:t>NA</w:t>
            </w:r>
          </w:p>
        </w:tc>
        <w:tc>
          <w:tcPr>
            <w:tcW w:w="1350" w:type="dxa"/>
            <w:tcBorders>
              <w:bottom w:val="double" w:sz="6" w:space="0" w:color="auto"/>
            </w:tcBorders>
          </w:tcPr>
          <w:p w:rsidR="007B151A" w:rsidRPr="005A5027" w:rsidRDefault="007B151A" w:rsidP="00EF1C7F">
            <w:pPr>
              <w:rPr>
                <w:color w:val="000000"/>
              </w:rPr>
            </w:pPr>
            <w:r w:rsidRPr="005A5027">
              <w:rPr>
                <w:color w:val="000000"/>
              </w:rPr>
              <w:t>NA</w:t>
            </w:r>
          </w:p>
        </w:tc>
        <w:tc>
          <w:tcPr>
            <w:tcW w:w="4860" w:type="dxa"/>
            <w:tcBorders>
              <w:bottom w:val="double" w:sz="6" w:space="0" w:color="auto"/>
            </w:tcBorders>
          </w:tcPr>
          <w:p w:rsidR="007B151A" w:rsidRPr="005A5027" w:rsidRDefault="007B151A" w:rsidP="00EF1C7F">
            <w:pPr>
              <w:rPr>
                <w:color w:val="000000"/>
              </w:rPr>
            </w:pPr>
            <w:r>
              <w:rPr>
                <w:color w:val="000000"/>
              </w:rPr>
              <w:t>Delete BACT requirements and reference OAR 340-224-0070</w:t>
            </w:r>
          </w:p>
        </w:tc>
        <w:tc>
          <w:tcPr>
            <w:tcW w:w="4320" w:type="dxa"/>
            <w:tcBorders>
              <w:bottom w:val="double" w:sz="6" w:space="0" w:color="auto"/>
            </w:tcBorders>
          </w:tcPr>
          <w:p w:rsidR="007B151A" w:rsidRPr="005A5027" w:rsidRDefault="007B151A" w:rsidP="00EF1C7F">
            <w:r>
              <w:t>Already included in 340-224-0070 so just cross reference</w:t>
            </w:r>
          </w:p>
        </w:tc>
        <w:tc>
          <w:tcPr>
            <w:tcW w:w="787" w:type="dxa"/>
            <w:tcBorders>
              <w:bottom w:val="double" w:sz="6" w:space="0" w:color="auto"/>
            </w:tcBorders>
          </w:tcPr>
          <w:p w:rsidR="007B151A" w:rsidRPr="006E233D" w:rsidRDefault="007B151A" w:rsidP="00EF1C7F">
            <w:pPr>
              <w:jc w:val="center"/>
            </w:pPr>
            <w:r>
              <w:t>SIP</w:t>
            </w:r>
          </w:p>
        </w:tc>
      </w:tr>
      <w:tr w:rsidR="007B151A" w:rsidRPr="005A5027" w:rsidTr="00D66578">
        <w:tc>
          <w:tcPr>
            <w:tcW w:w="918" w:type="dxa"/>
            <w:tcBorders>
              <w:bottom w:val="double" w:sz="6" w:space="0" w:color="auto"/>
            </w:tcBorders>
          </w:tcPr>
          <w:p w:rsidR="007B151A" w:rsidRPr="0075041C" w:rsidRDefault="007B151A" w:rsidP="00A65851">
            <w:r w:rsidRPr="0075041C">
              <w:t>224</w:t>
            </w:r>
          </w:p>
        </w:tc>
        <w:tc>
          <w:tcPr>
            <w:tcW w:w="1350" w:type="dxa"/>
            <w:tcBorders>
              <w:bottom w:val="double" w:sz="6" w:space="0" w:color="auto"/>
            </w:tcBorders>
          </w:tcPr>
          <w:p w:rsidR="007B151A" w:rsidRPr="0075041C" w:rsidRDefault="007B151A" w:rsidP="00A65851">
            <w:r w:rsidRPr="0075041C">
              <w:t>0060(2)</w:t>
            </w:r>
          </w:p>
        </w:tc>
        <w:tc>
          <w:tcPr>
            <w:tcW w:w="990" w:type="dxa"/>
            <w:tcBorders>
              <w:bottom w:val="double" w:sz="6" w:space="0" w:color="auto"/>
            </w:tcBorders>
          </w:tcPr>
          <w:p w:rsidR="007B151A" w:rsidRPr="0075041C" w:rsidRDefault="007B151A" w:rsidP="00A65851">
            <w:pPr>
              <w:rPr>
                <w:color w:val="000000"/>
              </w:rPr>
            </w:pPr>
            <w:r w:rsidRPr="0075041C">
              <w:rPr>
                <w:color w:val="000000"/>
              </w:rPr>
              <w:t>224</w:t>
            </w:r>
          </w:p>
        </w:tc>
        <w:tc>
          <w:tcPr>
            <w:tcW w:w="1350" w:type="dxa"/>
            <w:tcBorders>
              <w:bottom w:val="double" w:sz="6" w:space="0" w:color="auto"/>
            </w:tcBorders>
          </w:tcPr>
          <w:p w:rsidR="007B151A" w:rsidRPr="0075041C" w:rsidRDefault="007B151A" w:rsidP="00A65851">
            <w:pPr>
              <w:rPr>
                <w:color w:val="000000"/>
              </w:rPr>
            </w:pPr>
            <w:r w:rsidRPr="0075041C">
              <w:rPr>
                <w:color w:val="000000"/>
              </w:rPr>
              <w:t>0060(1) &amp; (2)</w:t>
            </w:r>
          </w:p>
        </w:tc>
        <w:tc>
          <w:tcPr>
            <w:tcW w:w="4860" w:type="dxa"/>
            <w:tcBorders>
              <w:bottom w:val="double" w:sz="6" w:space="0" w:color="auto"/>
            </w:tcBorders>
          </w:tcPr>
          <w:p w:rsidR="007B151A" w:rsidRPr="0075041C" w:rsidRDefault="007B151A" w:rsidP="006F2F6D">
            <w:pPr>
              <w:rPr>
                <w:color w:val="000000"/>
              </w:rPr>
            </w:pPr>
            <w:r w:rsidRPr="0075041C">
              <w:rPr>
                <w:color w:val="000000"/>
              </w:rPr>
              <w:t>Replace existing requirements with:</w:t>
            </w:r>
          </w:p>
          <w:p w:rsidR="007B151A" w:rsidRPr="0075041C" w:rsidRDefault="007B151A" w:rsidP="00680534">
            <w:pPr>
              <w:rPr>
                <w:color w:val="000000"/>
              </w:rPr>
            </w:pPr>
            <w:r w:rsidRPr="0075041C">
              <w:rPr>
                <w:color w:val="000000"/>
              </w:rPr>
              <w:t>“(1) OAR 340-224-0070</w:t>
            </w:r>
            <w:r>
              <w:rPr>
                <w:bCs/>
              </w:rPr>
              <w:t xml:space="preserve"> treating the reattainment pollutant as a nonattainment pollutant for that rule</w:t>
            </w:r>
            <w:r w:rsidRPr="0075041C">
              <w:rPr>
                <w:color w:val="000000"/>
              </w:rPr>
              <w:t>; and</w:t>
            </w:r>
          </w:p>
          <w:p w:rsidR="007B151A" w:rsidRPr="0075041C" w:rsidRDefault="007B151A" w:rsidP="00680534">
            <w:pPr>
              <w:rPr>
                <w:color w:val="000000"/>
              </w:rPr>
            </w:pPr>
            <w:r w:rsidRPr="0075041C">
              <w:rPr>
                <w:color w:val="000000"/>
              </w:rPr>
              <w:t>(2) Net Air Quality Benefit: The owner or operator of the source must demonstrate net air quality benefit by satisfying one of the requirements listed below:</w:t>
            </w:r>
          </w:p>
          <w:p w:rsidR="007B151A" w:rsidRDefault="007B151A" w:rsidP="00D67A07">
            <w:pPr>
              <w:rPr>
                <w:color w:val="000000"/>
              </w:rPr>
            </w:pPr>
            <w:r w:rsidRPr="0075041C">
              <w:rPr>
                <w:color w:val="000000"/>
              </w:rPr>
              <w:t>(a) Obtain offsets using OAR 340-224-0510 and 340-224-0520 for ozone maintenance areas or OAR 340-224-</w:t>
            </w:r>
            <w:r w:rsidRPr="0075041C">
              <w:rPr>
                <w:color w:val="000000"/>
              </w:rPr>
              <w:lastRenderedPageBreak/>
              <w:t xml:space="preserve">0510 and 340-224-0530(3) </w:t>
            </w:r>
            <w:r w:rsidR="008F149D">
              <w:rPr>
                <w:color w:val="000000"/>
              </w:rPr>
              <w:t xml:space="preserve">and (4) </w:t>
            </w:r>
            <w:r w:rsidRPr="0075041C">
              <w:rPr>
                <w:color w:val="000000"/>
              </w:rPr>
              <w:t>for non-ozone maintenance areas, whichever is applicable;</w:t>
            </w:r>
            <w:r w:rsidRPr="00D67A07">
              <w:rPr>
                <w:color w:val="000000"/>
              </w:rPr>
              <w:t xml:space="preserve"> </w:t>
            </w:r>
          </w:p>
          <w:p w:rsidR="007B151A" w:rsidRPr="0075041C" w:rsidRDefault="007B151A" w:rsidP="00D67A07">
            <w:pPr>
              <w:rPr>
                <w:color w:val="000000"/>
              </w:rPr>
            </w:pPr>
            <w:r w:rsidRPr="00D67A07">
              <w:rPr>
                <w:color w:val="000000"/>
              </w:rPr>
              <w:t>(b) Demonstrate that the source or modification will not cause or contribute to an air quality impact in excess of the impact levels in OAR 340-202-0225 by performing the analysi</w:t>
            </w:r>
            <w:r>
              <w:rPr>
                <w:color w:val="000000"/>
              </w:rPr>
              <w:t>s specified in OAR 340-225-0045</w:t>
            </w:r>
            <w:r w:rsidRPr="0075041C">
              <w:rPr>
                <w:color w:val="000000"/>
              </w:rPr>
              <w:t>;”</w:t>
            </w:r>
          </w:p>
        </w:tc>
        <w:tc>
          <w:tcPr>
            <w:tcW w:w="4320" w:type="dxa"/>
            <w:tcBorders>
              <w:bottom w:val="double" w:sz="6" w:space="0" w:color="auto"/>
            </w:tcBorders>
          </w:tcPr>
          <w:p w:rsidR="007B151A" w:rsidRPr="0075041C" w:rsidRDefault="007B151A" w:rsidP="00546A1A">
            <w:r w:rsidRPr="0075041C">
              <w:lastRenderedPageBreak/>
              <w:t>DEQ is redefining Net Air Quality Benefit for all sources in all areas. See “New Source Review Program Supplemental Discussion.”</w:t>
            </w:r>
          </w:p>
          <w:p w:rsidR="007B151A" w:rsidRPr="0075041C" w:rsidRDefault="007B151A" w:rsidP="00546A1A"/>
        </w:tc>
        <w:tc>
          <w:tcPr>
            <w:tcW w:w="787" w:type="dxa"/>
            <w:tcBorders>
              <w:bottom w:val="double" w:sz="6" w:space="0" w:color="auto"/>
            </w:tcBorders>
          </w:tcPr>
          <w:p w:rsidR="007B151A" w:rsidRPr="006E233D" w:rsidRDefault="007B151A" w:rsidP="0066018C">
            <w:pPr>
              <w:jc w:val="center"/>
            </w:pPr>
            <w:r w:rsidRPr="0075041C">
              <w:t>SIP</w:t>
            </w:r>
          </w:p>
        </w:tc>
      </w:tr>
      <w:tr w:rsidR="007B151A" w:rsidRPr="006E233D" w:rsidTr="00BC5F1F">
        <w:tc>
          <w:tcPr>
            <w:tcW w:w="918" w:type="dxa"/>
            <w:tcBorders>
              <w:bottom w:val="double" w:sz="6" w:space="0" w:color="auto"/>
            </w:tcBorders>
          </w:tcPr>
          <w:p w:rsidR="007B151A" w:rsidRPr="006E233D" w:rsidRDefault="007B151A" w:rsidP="00BC5F1F">
            <w:r w:rsidRPr="006E233D">
              <w:lastRenderedPageBreak/>
              <w:t>224</w:t>
            </w:r>
          </w:p>
        </w:tc>
        <w:tc>
          <w:tcPr>
            <w:tcW w:w="1350" w:type="dxa"/>
            <w:tcBorders>
              <w:bottom w:val="double" w:sz="6" w:space="0" w:color="auto"/>
            </w:tcBorders>
          </w:tcPr>
          <w:p w:rsidR="007B151A" w:rsidRPr="006E233D" w:rsidRDefault="007B151A" w:rsidP="00BC5F1F">
            <w:r w:rsidRPr="006E233D">
              <w:t>0060(2)(b)</w:t>
            </w:r>
          </w:p>
        </w:tc>
        <w:tc>
          <w:tcPr>
            <w:tcW w:w="990" w:type="dxa"/>
            <w:tcBorders>
              <w:bottom w:val="double" w:sz="6" w:space="0" w:color="auto"/>
            </w:tcBorders>
          </w:tcPr>
          <w:p w:rsidR="007B151A" w:rsidRPr="006E233D" w:rsidRDefault="007B151A" w:rsidP="00BC5F1F">
            <w:pPr>
              <w:rPr>
                <w:color w:val="000000"/>
              </w:rPr>
            </w:pPr>
            <w:r>
              <w:rPr>
                <w:color w:val="000000"/>
              </w:rPr>
              <w:t>224</w:t>
            </w:r>
          </w:p>
        </w:tc>
        <w:tc>
          <w:tcPr>
            <w:tcW w:w="1350" w:type="dxa"/>
            <w:tcBorders>
              <w:bottom w:val="double" w:sz="6" w:space="0" w:color="auto"/>
            </w:tcBorders>
          </w:tcPr>
          <w:p w:rsidR="007B151A" w:rsidRPr="006E233D" w:rsidRDefault="007B151A" w:rsidP="00BC5F1F">
            <w:pPr>
              <w:rPr>
                <w:color w:val="000000"/>
              </w:rPr>
            </w:pPr>
            <w:r w:rsidRPr="006E233D">
              <w:rPr>
                <w:color w:val="000000"/>
              </w:rPr>
              <w:t>0060(2)(c)</w:t>
            </w:r>
          </w:p>
        </w:tc>
        <w:tc>
          <w:tcPr>
            <w:tcW w:w="4860" w:type="dxa"/>
            <w:tcBorders>
              <w:bottom w:val="double" w:sz="6" w:space="0" w:color="auto"/>
            </w:tcBorders>
          </w:tcPr>
          <w:p w:rsidR="007B151A" w:rsidRDefault="007B151A" w:rsidP="00E3098A">
            <w:pPr>
              <w:shd w:val="clear" w:color="auto" w:fill="FFFFFF"/>
              <w:tabs>
                <w:tab w:val="left" w:pos="6161"/>
              </w:tabs>
              <w:rPr>
                <w:bCs/>
                <w:color w:val="000000"/>
              </w:rPr>
            </w:pPr>
            <w:r>
              <w:rPr>
                <w:bCs/>
                <w:color w:val="000000"/>
              </w:rPr>
              <w:t>Change to:</w:t>
            </w:r>
          </w:p>
          <w:p w:rsidR="007B151A" w:rsidRPr="006E233D" w:rsidRDefault="007B151A"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7B151A" w:rsidRPr="006E233D" w:rsidRDefault="007B151A"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0060(2)(c)</w:t>
            </w:r>
            <w:r>
              <w:t xml:space="preserve"> &amp; (d)</w:t>
            </w:r>
          </w:p>
        </w:tc>
        <w:tc>
          <w:tcPr>
            <w:tcW w:w="990" w:type="dxa"/>
            <w:tcBorders>
              <w:bottom w:val="double" w:sz="6" w:space="0" w:color="auto"/>
            </w:tcBorders>
          </w:tcPr>
          <w:p w:rsidR="007B151A" w:rsidRPr="006E233D" w:rsidRDefault="007B151A" w:rsidP="00A65851">
            <w:pPr>
              <w:rPr>
                <w:color w:val="000000"/>
              </w:rPr>
            </w:pPr>
            <w:r w:rsidRPr="006E233D">
              <w:rPr>
                <w:color w:val="000000"/>
              </w:rPr>
              <w:t>202</w:t>
            </w:r>
          </w:p>
        </w:tc>
        <w:tc>
          <w:tcPr>
            <w:tcW w:w="1350" w:type="dxa"/>
            <w:tcBorders>
              <w:bottom w:val="double" w:sz="6" w:space="0" w:color="auto"/>
            </w:tcBorders>
          </w:tcPr>
          <w:p w:rsidR="007B151A" w:rsidRPr="006E233D" w:rsidRDefault="007B151A" w:rsidP="00A65851">
            <w:pPr>
              <w:rPr>
                <w:color w:val="000000"/>
              </w:rPr>
            </w:pPr>
            <w:r w:rsidRPr="006E233D">
              <w:rPr>
                <w:color w:val="000000"/>
              </w:rPr>
              <w:t>0225</w:t>
            </w:r>
          </w:p>
        </w:tc>
        <w:tc>
          <w:tcPr>
            <w:tcW w:w="4860" w:type="dxa"/>
            <w:tcBorders>
              <w:bottom w:val="double" w:sz="6" w:space="0" w:color="auto"/>
            </w:tcBorders>
          </w:tcPr>
          <w:p w:rsidR="007B151A" w:rsidRPr="006E233D" w:rsidRDefault="007B151A"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7B151A" w:rsidRPr="006E233D" w:rsidRDefault="007B151A"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0060(3)</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Default="007B151A" w:rsidP="000174E9">
            <w:pPr>
              <w:rPr>
                <w:color w:val="000000"/>
              </w:rPr>
            </w:pPr>
            <w:r w:rsidRPr="006E233D">
              <w:rPr>
                <w:color w:val="000000"/>
              </w:rPr>
              <w:t>Delete</w:t>
            </w:r>
            <w:r>
              <w:rPr>
                <w:color w:val="000000"/>
              </w:rPr>
              <w:t>:</w:t>
            </w:r>
          </w:p>
          <w:p w:rsidR="007B151A" w:rsidRPr="006E233D" w:rsidRDefault="007B151A"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7B151A" w:rsidRPr="006E233D" w:rsidRDefault="007B151A"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0060(4)</w:t>
            </w:r>
          </w:p>
        </w:tc>
        <w:tc>
          <w:tcPr>
            <w:tcW w:w="990" w:type="dxa"/>
            <w:tcBorders>
              <w:bottom w:val="double" w:sz="6" w:space="0" w:color="auto"/>
            </w:tcBorders>
          </w:tcPr>
          <w:p w:rsidR="007B151A" w:rsidRPr="006E233D" w:rsidRDefault="007B151A" w:rsidP="00A65851">
            <w:pPr>
              <w:rPr>
                <w:color w:val="000000"/>
              </w:rPr>
            </w:pPr>
            <w:r w:rsidRPr="006E233D">
              <w:rPr>
                <w:color w:val="000000"/>
              </w:rPr>
              <w:t>NA</w:t>
            </w:r>
          </w:p>
        </w:tc>
        <w:tc>
          <w:tcPr>
            <w:tcW w:w="1350" w:type="dxa"/>
            <w:tcBorders>
              <w:bottom w:val="double" w:sz="6" w:space="0" w:color="auto"/>
            </w:tcBorders>
          </w:tcPr>
          <w:p w:rsidR="007B151A" w:rsidRPr="006E233D" w:rsidRDefault="007B151A" w:rsidP="00A65851">
            <w:pPr>
              <w:rPr>
                <w:color w:val="000000"/>
              </w:rPr>
            </w:pPr>
            <w:r w:rsidRPr="006E233D">
              <w:rPr>
                <w:color w:val="000000"/>
              </w:rPr>
              <w:t>NA</w:t>
            </w:r>
          </w:p>
        </w:tc>
        <w:tc>
          <w:tcPr>
            <w:tcW w:w="4860" w:type="dxa"/>
            <w:tcBorders>
              <w:bottom w:val="double" w:sz="6" w:space="0" w:color="auto"/>
            </w:tcBorders>
          </w:tcPr>
          <w:p w:rsidR="007B151A" w:rsidRDefault="007B151A" w:rsidP="00D0703C">
            <w:pPr>
              <w:rPr>
                <w:color w:val="000000"/>
              </w:rPr>
            </w:pPr>
            <w:r>
              <w:rPr>
                <w:color w:val="000000"/>
              </w:rPr>
              <w:t>Delete:</w:t>
            </w:r>
          </w:p>
          <w:p w:rsidR="007B151A" w:rsidRPr="006E233D" w:rsidRDefault="007B151A"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7B151A" w:rsidRPr="006E233D" w:rsidRDefault="007B151A"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0060(3)</w:t>
            </w:r>
          </w:p>
        </w:tc>
        <w:tc>
          <w:tcPr>
            <w:tcW w:w="4860" w:type="dxa"/>
          </w:tcPr>
          <w:p w:rsidR="007B151A" w:rsidRPr="002B6C72" w:rsidRDefault="007B151A" w:rsidP="000174E9">
            <w:r w:rsidRPr="006E233D">
              <w:t xml:space="preserve">Add a provision for requirements if a source is located </w:t>
            </w:r>
            <w:r w:rsidRPr="002B6C72">
              <w:t xml:space="preserve">outside but impacts a designated area: </w:t>
            </w:r>
          </w:p>
          <w:p w:rsidR="007B151A" w:rsidRPr="00B836F6" w:rsidRDefault="007B151A"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as applicable: </w:t>
            </w:r>
          </w:p>
          <w:p w:rsidR="007B151A" w:rsidRPr="00B836F6" w:rsidRDefault="007B151A" w:rsidP="00B836F6">
            <w:r w:rsidRPr="00B836F6">
              <w:t xml:space="preserve">(a) The owner or operator of any source that emits an ozone precursor (VOC or NOx) at or above the SER is </w:t>
            </w:r>
            <w:r w:rsidRPr="00B836F6">
              <w:lastRenderedPageBreak/>
              <w:t xml:space="preserve">considered to have a significant impact if located within 100 kilometers of a designated ozone area, and must also meet the requirements for demonstrating net air quality benefit under OAR 340-224-0510 and 340-224-0520 for ozone designated areas. </w:t>
            </w:r>
          </w:p>
          <w:p w:rsidR="007B151A" w:rsidRPr="000174E9" w:rsidRDefault="007B151A" w:rsidP="008F149D">
            <w:r w:rsidRPr="00B836F6">
              <w:t>(b) The owner or operator of any source that emits any criteria pollutant, other than NOx as an ozone precursor, at or above the SER and has a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7B151A" w:rsidRPr="006E233D" w:rsidRDefault="007B151A" w:rsidP="00546A1A">
            <w:pPr>
              <w:rPr>
                <w:highlight w:val="magenta"/>
              </w:rPr>
            </w:pPr>
            <w:r w:rsidRPr="006E233D">
              <w:lastRenderedPageBreak/>
              <w:t>DEQ is redefining Net Air Quality Benefit for all sources in all areas</w:t>
            </w:r>
            <w:r>
              <w:t>. See “New Source Review Program Supplemental Discussion.”</w:t>
            </w:r>
          </w:p>
          <w:p w:rsidR="007B151A" w:rsidRPr="006E233D" w:rsidRDefault="007B151A" w:rsidP="00546A1A">
            <w:pPr>
              <w:rPr>
                <w:highlight w:val="magenta"/>
              </w:rPr>
            </w:pPr>
            <w:r w:rsidRPr="006E233D">
              <w:rPr>
                <w:highlight w:val="magenta"/>
              </w:rPr>
              <w:t xml:space="preserve"> </w:t>
            </w:r>
          </w:p>
        </w:tc>
        <w:tc>
          <w:tcPr>
            <w:tcW w:w="787" w:type="dxa"/>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224</w:t>
            </w:r>
          </w:p>
        </w:tc>
        <w:tc>
          <w:tcPr>
            <w:tcW w:w="1350" w:type="dxa"/>
            <w:tcBorders>
              <w:bottom w:val="double" w:sz="6" w:space="0" w:color="auto"/>
            </w:tcBorders>
          </w:tcPr>
          <w:p w:rsidR="007B151A" w:rsidRPr="005A5027" w:rsidRDefault="007B151A" w:rsidP="00A65851">
            <w:r w:rsidRPr="005A5027">
              <w:t>0060(5)(a)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3F7A03">
            <w:pPr>
              <w:rPr>
                <w:color w:val="000000"/>
              </w:rPr>
            </w:pPr>
            <w:r w:rsidRPr="005A5027">
              <w:rPr>
                <w:color w:val="000000"/>
              </w:rPr>
              <w:t>0060(4)(a)</w:t>
            </w:r>
          </w:p>
        </w:tc>
        <w:tc>
          <w:tcPr>
            <w:tcW w:w="4860" w:type="dxa"/>
            <w:tcBorders>
              <w:bottom w:val="double" w:sz="6" w:space="0" w:color="auto"/>
            </w:tcBorders>
          </w:tcPr>
          <w:p w:rsidR="007B151A" w:rsidRDefault="007B151A" w:rsidP="003F7A03">
            <w:pPr>
              <w:rPr>
                <w:color w:val="000000"/>
              </w:rPr>
            </w:pPr>
            <w:r>
              <w:rPr>
                <w:color w:val="000000"/>
              </w:rPr>
              <w:t>Change to:</w:t>
            </w:r>
          </w:p>
          <w:p w:rsidR="007B151A" w:rsidRPr="005A5027" w:rsidRDefault="007B151A"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7B151A" w:rsidRPr="005A5027" w:rsidRDefault="007B151A" w:rsidP="002B6C72">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0060(5)(b)</w:t>
            </w:r>
          </w:p>
        </w:tc>
        <w:tc>
          <w:tcPr>
            <w:tcW w:w="990" w:type="dxa"/>
            <w:tcBorders>
              <w:bottom w:val="double" w:sz="6" w:space="0" w:color="auto"/>
            </w:tcBorders>
          </w:tcPr>
          <w:p w:rsidR="007B151A" w:rsidRPr="005A5027" w:rsidRDefault="007B151A" w:rsidP="00A65851">
            <w:pPr>
              <w:rPr>
                <w:color w:val="000000"/>
              </w:rPr>
            </w:pPr>
            <w:r>
              <w:rPr>
                <w:color w:val="000000"/>
              </w:rPr>
              <w:t>NA</w:t>
            </w:r>
          </w:p>
        </w:tc>
        <w:tc>
          <w:tcPr>
            <w:tcW w:w="1350" w:type="dxa"/>
            <w:tcBorders>
              <w:bottom w:val="double" w:sz="6" w:space="0" w:color="auto"/>
            </w:tcBorders>
          </w:tcPr>
          <w:p w:rsidR="007B151A" w:rsidRPr="005A5027" w:rsidRDefault="007B151A" w:rsidP="003F7A03">
            <w:pPr>
              <w:rPr>
                <w:color w:val="000000"/>
              </w:rPr>
            </w:pPr>
            <w:r>
              <w:rPr>
                <w:color w:val="000000"/>
              </w:rPr>
              <w:t>NA</w:t>
            </w:r>
          </w:p>
        </w:tc>
        <w:tc>
          <w:tcPr>
            <w:tcW w:w="4860" w:type="dxa"/>
            <w:tcBorders>
              <w:bottom w:val="double" w:sz="6" w:space="0" w:color="auto"/>
            </w:tcBorders>
          </w:tcPr>
          <w:p w:rsidR="007B151A" w:rsidRDefault="007B151A" w:rsidP="000174E9">
            <w:pPr>
              <w:rPr>
                <w:color w:val="000000"/>
              </w:rPr>
            </w:pPr>
            <w:r w:rsidRPr="005A5027">
              <w:rPr>
                <w:color w:val="000000"/>
              </w:rPr>
              <w:t>Delete</w:t>
            </w:r>
            <w:r>
              <w:rPr>
                <w:color w:val="000000"/>
              </w:rPr>
              <w:t>:</w:t>
            </w:r>
          </w:p>
          <w:p w:rsidR="007B151A" w:rsidRPr="005A5027" w:rsidRDefault="007B151A"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7B151A" w:rsidRPr="005A5027" w:rsidRDefault="007B151A"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0060(5)(c)</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3F7A03">
            <w:pPr>
              <w:rPr>
                <w:color w:val="000000"/>
              </w:rPr>
            </w:pPr>
            <w:r w:rsidRPr="005A5027">
              <w:rPr>
                <w:color w:val="000000"/>
              </w:rPr>
              <w:t>0060(4)(b)</w:t>
            </w:r>
          </w:p>
        </w:tc>
        <w:tc>
          <w:tcPr>
            <w:tcW w:w="4860" w:type="dxa"/>
            <w:tcBorders>
              <w:bottom w:val="double" w:sz="6" w:space="0" w:color="auto"/>
            </w:tcBorders>
          </w:tcPr>
          <w:p w:rsidR="007B151A" w:rsidRDefault="007B151A" w:rsidP="003F7A03">
            <w:pPr>
              <w:rPr>
                <w:color w:val="000000"/>
              </w:rPr>
            </w:pPr>
            <w:r>
              <w:rPr>
                <w:color w:val="000000"/>
              </w:rPr>
              <w:t>Change to:</w:t>
            </w:r>
          </w:p>
          <w:p w:rsidR="007B151A" w:rsidRPr="005A5027" w:rsidRDefault="007B151A"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7B151A" w:rsidRPr="005A5027" w:rsidRDefault="007B151A"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224</w:t>
            </w:r>
          </w:p>
        </w:tc>
        <w:tc>
          <w:tcPr>
            <w:tcW w:w="1350" w:type="dxa"/>
            <w:tcBorders>
              <w:bottom w:val="double" w:sz="6" w:space="0" w:color="auto"/>
            </w:tcBorders>
          </w:tcPr>
          <w:p w:rsidR="007B151A" w:rsidRPr="005A5027" w:rsidRDefault="007B151A" w:rsidP="00A65851">
            <w:r w:rsidRPr="005A5027">
              <w:t>0060(7)</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0060(6)</w:t>
            </w:r>
          </w:p>
        </w:tc>
        <w:tc>
          <w:tcPr>
            <w:tcW w:w="4860" w:type="dxa"/>
            <w:tcBorders>
              <w:bottom w:val="double" w:sz="6" w:space="0" w:color="auto"/>
            </w:tcBorders>
          </w:tcPr>
          <w:p w:rsidR="007B151A" w:rsidRDefault="007B151A" w:rsidP="00F47B39">
            <w:pPr>
              <w:rPr>
                <w:color w:val="000000"/>
              </w:rPr>
            </w:pPr>
            <w:r>
              <w:rPr>
                <w:color w:val="000000"/>
              </w:rPr>
              <w:t>Change to:</w:t>
            </w:r>
          </w:p>
          <w:p w:rsidR="007B151A" w:rsidRPr="005A5027" w:rsidRDefault="007B151A"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7B151A" w:rsidRPr="005A5027" w:rsidRDefault="007B151A" w:rsidP="00F47B39">
            <w:r>
              <w:t xml:space="preserve">Clarification. The source could be subject to reattainment requirements if the area is designated as reattainment.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0090(1)(d) &amp; (e)</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0060(7)</w:t>
            </w:r>
          </w:p>
        </w:tc>
        <w:tc>
          <w:tcPr>
            <w:tcW w:w="4860" w:type="dxa"/>
            <w:tcBorders>
              <w:bottom w:val="double" w:sz="6" w:space="0" w:color="auto"/>
            </w:tcBorders>
          </w:tcPr>
          <w:p w:rsidR="007B151A" w:rsidRPr="005A5027" w:rsidRDefault="007B151A"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7B151A" w:rsidRPr="005A5027" w:rsidRDefault="007B151A" w:rsidP="00E3031F">
            <w:pPr>
              <w:pStyle w:val="CommentText"/>
            </w:pPr>
            <w:r w:rsidRPr="005A5027">
              <w:t>Restructure</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D66578">
        <w:tc>
          <w:tcPr>
            <w:tcW w:w="918" w:type="dxa"/>
            <w:tcBorders>
              <w:bottom w:val="double" w:sz="6" w:space="0" w:color="auto"/>
            </w:tcBorders>
          </w:tcPr>
          <w:p w:rsidR="007B151A" w:rsidRPr="0099426C" w:rsidRDefault="007B151A" w:rsidP="00A65851">
            <w:r w:rsidRPr="0099426C">
              <w:t>224</w:t>
            </w:r>
          </w:p>
        </w:tc>
        <w:tc>
          <w:tcPr>
            <w:tcW w:w="1350" w:type="dxa"/>
            <w:tcBorders>
              <w:bottom w:val="double" w:sz="6" w:space="0" w:color="auto"/>
            </w:tcBorders>
          </w:tcPr>
          <w:p w:rsidR="007B151A" w:rsidRPr="0099426C" w:rsidRDefault="007B151A" w:rsidP="00A65851">
            <w:r w:rsidRPr="0099426C">
              <w:t>0070</w:t>
            </w:r>
          </w:p>
        </w:tc>
        <w:tc>
          <w:tcPr>
            <w:tcW w:w="990" w:type="dxa"/>
            <w:tcBorders>
              <w:bottom w:val="double" w:sz="6" w:space="0" w:color="auto"/>
            </w:tcBorders>
          </w:tcPr>
          <w:p w:rsidR="007B151A" w:rsidRPr="0099426C" w:rsidRDefault="007B151A" w:rsidP="00A65851">
            <w:pPr>
              <w:rPr>
                <w:color w:val="000000"/>
              </w:rPr>
            </w:pPr>
            <w:r w:rsidRPr="0099426C">
              <w:rPr>
                <w:color w:val="000000"/>
              </w:rPr>
              <w:t>NA</w:t>
            </w:r>
          </w:p>
        </w:tc>
        <w:tc>
          <w:tcPr>
            <w:tcW w:w="1350" w:type="dxa"/>
            <w:tcBorders>
              <w:bottom w:val="double" w:sz="6" w:space="0" w:color="auto"/>
            </w:tcBorders>
          </w:tcPr>
          <w:p w:rsidR="007B151A" w:rsidRPr="0099426C" w:rsidRDefault="007B151A" w:rsidP="00A65851">
            <w:pPr>
              <w:rPr>
                <w:color w:val="000000"/>
              </w:rPr>
            </w:pPr>
            <w:r w:rsidRPr="0099426C">
              <w:rPr>
                <w:color w:val="000000"/>
              </w:rPr>
              <w:t>NA</w:t>
            </w:r>
          </w:p>
        </w:tc>
        <w:tc>
          <w:tcPr>
            <w:tcW w:w="4860" w:type="dxa"/>
            <w:tcBorders>
              <w:bottom w:val="double" w:sz="6" w:space="0" w:color="auto"/>
            </w:tcBorders>
          </w:tcPr>
          <w:p w:rsidR="007B151A" w:rsidRDefault="007B151A" w:rsidP="007F1B73">
            <w:pPr>
              <w:rPr>
                <w:color w:val="000000"/>
              </w:rPr>
            </w:pPr>
            <w:r>
              <w:rPr>
                <w:color w:val="000000"/>
              </w:rPr>
              <w:t>Change to:</w:t>
            </w:r>
          </w:p>
          <w:p w:rsidR="007B151A" w:rsidRPr="00F135C1" w:rsidRDefault="007B151A" w:rsidP="00B3314F">
            <w:r>
              <w:rPr>
                <w:color w:val="000000"/>
              </w:rPr>
              <w:t>“</w:t>
            </w:r>
            <w:r w:rsidR="00F135C1" w:rsidRPr="00F135C1">
              <w:t xml:space="preserve">Within a designated attainment or unclassified area, and when referred to this rule by other rules in this division, a source that is subject to Major NSR under OAR 340-224-0010 for any regulated pollutant, other than nonattainment pollutants and reattainment pollutants,  </w:t>
            </w:r>
            <w:r w:rsidR="00F135C1" w:rsidRPr="00F135C1">
              <w:lastRenderedPageBreak/>
              <w:t>must meet the requirements listed below for each such pollutant, except that GHGs are only subject to subsection (2</w:t>
            </w:r>
            <w:r w:rsidR="004F4F4B" w:rsidRPr="004F4F4B">
              <w:t>)</w:t>
            </w:r>
            <w:r w:rsidRPr="00213067">
              <w:t>:</w:t>
            </w:r>
            <w:r>
              <w:rPr>
                <w:color w:val="000000"/>
              </w:rPr>
              <w:t>”</w:t>
            </w:r>
          </w:p>
        </w:tc>
        <w:tc>
          <w:tcPr>
            <w:tcW w:w="4320" w:type="dxa"/>
            <w:tcBorders>
              <w:bottom w:val="double" w:sz="6" w:space="0" w:color="auto"/>
            </w:tcBorders>
          </w:tcPr>
          <w:p w:rsidR="007B151A" w:rsidRPr="0099426C" w:rsidRDefault="007B151A" w:rsidP="004E60C0">
            <w:r w:rsidRPr="0099426C">
              <w:lastRenderedPageBreak/>
              <w:t>Correction</w:t>
            </w:r>
            <w:r>
              <w:t xml:space="preserve">. </w:t>
            </w:r>
            <w:r w:rsidRPr="0099426C">
              <w:t xml:space="preserve">Delete “for the pollutant(s) for which the area is designated attainment or unclassified.” There are pollutants that do not have NAAQS for which PSD can be triggered. </w:t>
            </w:r>
          </w:p>
        </w:tc>
        <w:tc>
          <w:tcPr>
            <w:tcW w:w="787" w:type="dxa"/>
            <w:tcBorders>
              <w:bottom w:val="double" w:sz="6" w:space="0" w:color="auto"/>
            </w:tcBorders>
          </w:tcPr>
          <w:p w:rsidR="007B151A" w:rsidRPr="006E233D" w:rsidRDefault="007B151A" w:rsidP="0066018C">
            <w:pPr>
              <w:jc w:val="center"/>
            </w:pPr>
            <w:r w:rsidRPr="0099426C">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225</w:t>
            </w:r>
          </w:p>
        </w:tc>
        <w:tc>
          <w:tcPr>
            <w:tcW w:w="1350" w:type="dxa"/>
            <w:tcBorders>
              <w:bottom w:val="double" w:sz="6" w:space="0" w:color="auto"/>
            </w:tcBorders>
          </w:tcPr>
          <w:p w:rsidR="007B151A" w:rsidRPr="006E233D" w:rsidRDefault="007B151A" w:rsidP="00A65851">
            <w:r w:rsidRPr="006E233D">
              <w:t>0050(4)</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0070(1)</w:t>
            </w:r>
          </w:p>
        </w:tc>
        <w:tc>
          <w:tcPr>
            <w:tcW w:w="4860" w:type="dxa"/>
            <w:tcBorders>
              <w:bottom w:val="double" w:sz="6" w:space="0" w:color="auto"/>
            </w:tcBorders>
          </w:tcPr>
          <w:p w:rsidR="007B151A" w:rsidRPr="006E233D" w:rsidRDefault="007B151A"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7B151A" w:rsidRPr="006E233D" w:rsidRDefault="007B151A"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094DBC">
        <w:tc>
          <w:tcPr>
            <w:tcW w:w="918" w:type="dxa"/>
          </w:tcPr>
          <w:p w:rsidR="007B151A" w:rsidRDefault="007B151A" w:rsidP="00A65851">
            <w:r>
              <w:t>225</w:t>
            </w:r>
          </w:p>
        </w:tc>
        <w:tc>
          <w:tcPr>
            <w:tcW w:w="1350" w:type="dxa"/>
          </w:tcPr>
          <w:p w:rsidR="007B151A" w:rsidRDefault="007B151A" w:rsidP="00A65851">
            <w:r>
              <w:t>0050(4)</w:t>
            </w:r>
          </w:p>
        </w:tc>
        <w:tc>
          <w:tcPr>
            <w:tcW w:w="990" w:type="dxa"/>
          </w:tcPr>
          <w:p w:rsidR="007B151A" w:rsidRDefault="007B151A" w:rsidP="00A65851">
            <w:pPr>
              <w:rPr>
                <w:color w:val="000000"/>
              </w:rPr>
            </w:pPr>
            <w:r>
              <w:rPr>
                <w:color w:val="000000"/>
              </w:rPr>
              <w:t>224</w:t>
            </w:r>
          </w:p>
        </w:tc>
        <w:tc>
          <w:tcPr>
            <w:tcW w:w="1350" w:type="dxa"/>
          </w:tcPr>
          <w:p w:rsidR="007B151A" w:rsidRDefault="007B151A" w:rsidP="00A65851">
            <w:pPr>
              <w:rPr>
                <w:color w:val="000000"/>
              </w:rPr>
            </w:pPr>
            <w:r>
              <w:rPr>
                <w:color w:val="000000"/>
              </w:rPr>
              <w:t>0070(1)(a)</w:t>
            </w:r>
          </w:p>
        </w:tc>
        <w:tc>
          <w:tcPr>
            <w:tcW w:w="4860" w:type="dxa"/>
          </w:tcPr>
          <w:p w:rsidR="007B151A" w:rsidRPr="006E233D" w:rsidRDefault="007B151A" w:rsidP="00094DBC">
            <w:pPr>
              <w:rPr>
                <w:color w:val="000000"/>
              </w:rPr>
            </w:pPr>
            <w:r>
              <w:rPr>
                <w:color w:val="000000"/>
              </w:rPr>
              <w:t>Change title to “Preconstruction Air Quality Monitoring”</w:t>
            </w:r>
          </w:p>
        </w:tc>
        <w:tc>
          <w:tcPr>
            <w:tcW w:w="4320" w:type="dxa"/>
          </w:tcPr>
          <w:p w:rsidR="007B151A" w:rsidRPr="006E233D" w:rsidRDefault="007B151A" w:rsidP="00094DBC">
            <w:pPr>
              <w:rPr>
                <w:bCs/>
              </w:rPr>
            </w:pPr>
            <w:r>
              <w:rPr>
                <w:bCs/>
              </w:rPr>
              <w:t>Restructure</w:t>
            </w:r>
          </w:p>
        </w:tc>
        <w:tc>
          <w:tcPr>
            <w:tcW w:w="787" w:type="dxa"/>
          </w:tcPr>
          <w:p w:rsidR="007B151A" w:rsidRPr="006E233D" w:rsidRDefault="007B151A" w:rsidP="0066018C">
            <w:pPr>
              <w:jc w:val="center"/>
            </w:pPr>
            <w:r>
              <w:t>SIP</w:t>
            </w:r>
          </w:p>
        </w:tc>
      </w:tr>
      <w:tr w:rsidR="007B151A" w:rsidRPr="005A5027" w:rsidTr="00094DBC">
        <w:tc>
          <w:tcPr>
            <w:tcW w:w="918" w:type="dxa"/>
          </w:tcPr>
          <w:p w:rsidR="007B151A" w:rsidRPr="005A5027" w:rsidRDefault="007B151A" w:rsidP="00846717">
            <w:r w:rsidRPr="005A5027">
              <w:t>225</w:t>
            </w:r>
          </w:p>
        </w:tc>
        <w:tc>
          <w:tcPr>
            <w:tcW w:w="1350" w:type="dxa"/>
          </w:tcPr>
          <w:p w:rsidR="007B151A" w:rsidRPr="005A5027" w:rsidRDefault="007B151A" w:rsidP="00846717">
            <w:r w:rsidRPr="005A5027">
              <w:t>0050(4)</w:t>
            </w:r>
          </w:p>
        </w:tc>
        <w:tc>
          <w:tcPr>
            <w:tcW w:w="990" w:type="dxa"/>
          </w:tcPr>
          <w:p w:rsidR="007B151A" w:rsidRPr="005A5027" w:rsidRDefault="007B151A" w:rsidP="00846717">
            <w:pPr>
              <w:rPr>
                <w:color w:val="000000"/>
              </w:rPr>
            </w:pPr>
            <w:r w:rsidRPr="005A5027">
              <w:rPr>
                <w:color w:val="000000"/>
              </w:rPr>
              <w:t>224</w:t>
            </w:r>
          </w:p>
        </w:tc>
        <w:tc>
          <w:tcPr>
            <w:tcW w:w="1350" w:type="dxa"/>
          </w:tcPr>
          <w:p w:rsidR="007B151A" w:rsidRPr="005A5027" w:rsidRDefault="007B151A" w:rsidP="00846717">
            <w:pPr>
              <w:rPr>
                <w:color w:val="000000"/>
              </w:rPr>
            </w:pPr>
            <w:r w:rsidRPr="005A5027">
              <w:rPr>
                <w:color w:val="000000"/>
              </w:rPr>
              <w:t>0070(1)(a)(A)</w:t>
            </w:r>
          </w:p>
        </w:tc>
        <w:tc>
          <w:tcPr>
            <w:tcW w:w="4860" w:type="dxa"/>
          </w:tcPr>
          <w:p w:rsidR="007B151A" w:rsidRDefault="007B151A" w:rsidP="00094DBC">
            <w:pPr>
              <w:rPr>
                <w:color w:val="000000"/>
              </w:rPr>
            </w:pPr>
            <w:r>
              <w:rPr>
                <w:color w:val="000000"/>
              </w:rPr>
              <w:t>Change to:</w:t>
            </w:r>
          </w:p>
          <w:p w:rsidR="007B151A" w:rsidRPr="005A5027" w:rsidRDefault="007B151A"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7B151A" w:rsidRPr="005A5027" w:rsidRDefault="007B151A"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7B151A" w:rsidRPr="006E233D" w:rsidRDefault="007B151A" w:rsidP="0066018C">
            <w:pPr>
              <w:jc w:val="center"/>
            </w:pPr>
            <w:r>
              <w:t>SIP</w:t>
            </w:r>
          </w:p>
        </w:tc>
      </w:tr>
      <w:tr w:rsidR="007B151A" w:rsidRPr="005A5027" w:rsidTr="00546A1A">
        <w:tc>
          <w:tcPr>
            <w:tcW w:w="918" w:type="dxa"/>
            <w:tcBorders>
              <w:bottom w:val="double" w:sz="6" w:space="0" w:color="auto"/>
            </w:tcBorders>
          </w:tcPr>
          <w:p w:rsidR="007B151A" w:rsidRPr="005A5027" w:rsidRDefault="007B151A" w:rsidP="00BC5F1F">
            <w:r w:rsidRPr="005A5027">
              <w:t>225</w:t>
            </w:r>
          </w:p>
        </w:tc>
        <w:tc>
          <w:tcPr>
            <w:tcW w:w="1350" w:type="dxa"/>
            <w:tcBorders>
              <w:bottom w:val="double" w:sz="6" w:space="0" w:color="auto"/>
            </w:tcBorders>
          </w:tcPr>
          <w:p w:rsidR="007B151A" w:rsidRPr="005A5027" w:rsidRDefault="007B151A" w:rsidP="00BC5F1F">
            <w:r w:rsidRPr="005A5027">
              <w:t>0050(4)</w:t>
            </w:r>
          </w:p>
        </w:tc>
        <w:tc>
          <w:tcPr>
            <w:tcW w:w="990" w:type="dxa"/>
            <w:tcBorders>
              <w:bottom w:val="double" w:sz="6" w:space="0" w:color="auto"/>
            </w:tcBorders>
          </w:tcPr>
          <w:p w:rsidR="007B151A" w:rsidRPr="005A5027" w:rsidRDefault="007B151A" w:rsidP="00BC5F1F">
            <w:pPr>
              <w:rPr>
                <w:color w:val="000000"/>
              </w:rPr>
            </w:pPr>
            <w:r w:rsidRPr="005A5027">
              <w:rPr>
                <w:color w:val="000000"/>
              </w:rPr>
              <w:t>224</w:t>
            </w:r>
          </w:p>
        </w:tc>
        <w:tc>
          <w:tcPr>
            <w:tcW w:w="1350" w:type="dxa"/>
            <w:tcBorders>
              <w:bottom w:val="double" w:sz="6" w:space="0" w:color="auto"/>
            </w:tcBorders>
          </w:tcPr>
          <w:p w:rsidR="007B151A" w:rsidRPr="005A5027" w:rsidRDefault="007B151A" w:rsidP="0085585E">
            <w:pPr>
              <w:rPr>
                <w:color w:val="000000"/>
              </w:rPr>
            </w:pPr>
            <w:r w:rsidRPr="005A5027">
              <w:rPr>
                <w:color w:val="000000"/>
              </w:rPr>
              <w:t>0070(1)</w:t>
            </w:r>
          </w:p>
        </w:tc>
        <w:tc>
          <w:tcPr>
            <w:tcW w:w="4860" w:type="dxa"/>
            <w:tcBorders>
              <w:bottom w:val="double" w:sz="6" w:space="0" w:color="auto"/>
            </w:tcBorders>
          </w:tcPr>
          <w:p w:rsidR="007B151A" w:rsidRPr="005A5027" w:rsidRDefault="007B151A"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7B151A" w:rsidRPr="005A5027" w:rsidRDefault="007B151A" w:rsidP="00546A1A">
            <w:pPr>
              <w:shd w:val="clear" w:color="auto" w:fill="FFFFFF"/>
            </w:pPr>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73350">
        <w:tc>
          <w:tcPr>
            <w:tcW w:w="918" w:type="dxa"/>
            <w:tcBorders>
              <w:bottom w:val="double" w:sz="6" w:space="0" w:color="auto"/>
            </w:tcBorders>
          </w:tcPr>
          <w:p w:rsidR="007B151A" w:rsidRPr="005A5027" w:rsidRDefault="007B151A" w:rsidP="00E73350">
            <w:r w:rsidRPr="005A5027">
              <w:t>225</w:t>
            </w:r>
          </w:p>
        </w:tc>
        <w:tc>
          <w:tcPr>
            <w:tcW w:w="1350" w:type="dxa"/>
            <w:tcBorders>
              <w:bottom w:val="double" w:sz="6" w:space="0" w:color="auto"/>
            </w:tcBorders>
          </w:tcPr>
          <w:p w:rsidR="007B151A" w:rsidRPr="005A5027" w:rsidRDefault="007B151A" w:rsidP="00E73350">
            <w:r w:rsidRPr="005A5027">
              <w:t>0050(4)</w:t>
            </w:r>
          </w:p>
        </w:tc>
        <w:tc>
          <w:tcPr>
            <w:tcW w:w="990" w:type="dxa"/>
            <w:tcBorders>
              <w:bottom w:val="double" w:sz="6" w:space="0" w:color="auto"/>
            </w:tcBorders>
          </w:tcPr>
          <w:p w:rsidR="007B151A" w:rsidRPr="005A5027" w:rsidRDefault="007B151A" w:rsidP="00E73350">
            <w:r w:rsidRPr="005A5027">
              <w:t>224</w:t>
            </w:r>
          </w:p>
        </w:tc>
        <w:tc>
          <w:tcPr>
            <w:tcW w:w="1350" w:type="dxa"/>
            <w:tcBorders>
              <w:bottom w:val="double" w:sz="6" w:space="0" w:color="auto"/>
            </w:tcBorders>
          </w:tcPr>
          <w:p w:rsidR="007B151A" w:rsidRPr="005A5027" w:rsidRDefault="007B151A" w:rsidP="00E73350">
            <w:r w:rsidRPr="005A5027">
              <w:t>0070(1)(a)(A)(i)</w:t>
            </w:r>
          </w:p>
        </w:tc>
        <w:tc>
          <w:tcPr>
            <w:tcW w:w="4860" w:type="dxa"/>
            <w:tcBorders>
              <w:bottom w:val="double" w:sz="6" w:space="0" w:color="auto"/>
            </w:tcBorders>
          </w:tcPr>
          <w:p w:rsidR="007B151A" w:rsidRDefault="007B151A" w:rsidP="00E640C8">
            <w:pPr>
              <w:rPr>
                <w:color w:val="000000"/>
              </w:rPr>
            </w:pPr>
            <w:r>
              <w:rPr>
                <w:color w:val="000000"/>
              </w:rPr>
              <w:t>Change to:</w:t>
            </w:r>
          </w:p>
          <w:p w:rsidR="007B151A" w:rsidRPr="005A5027" w:rsidRDefault="007B151A" w:rsidP="00C408C7">
            <w:pPr>
              <w:rPr>
                <w:color w:val="000000"/>
              </w:rPr>
            </w:pPr>
            <w:r>
              <w:rPr>
                <w:color w:val="000000"/>
              </w:rPr>
              <w:t>“</w:t>
            </w:r>
            <w:r w:rsidRPr="00B32CC4">
              <w:rPr>
                <w:color w:val="000000"/>
              </w:rPr>
              <w:t xml:space="preserve">(i) The analysis must include continuous air quality monitoring data for any regulated pollutant </w:t>
            </w:r>
            <w:r>
              <w:rPr>
                <w:color w:val="000000"/>
              </w:rPr>
              <w:t xml:space="preserve">subject to this rule </w:t>
            </w:r>
            <w:r w:rsidRPr="00B32CC4">
              <w:rPr>
                <w:color w:val="000000"/>
              </w:rPr>
              <w:t>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7B151A" w:rsidRPr="005A5027" w:rsidRDefault="007B151A"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7B151A" w:rsidRPr="006E233D" w:rsidRDefault="007B151A" w:rsidP="00E73350">
            <w:pPr>
              <w:jc w:val="center"/>
            </w:pPr>
            <w:r>
              <w:t>SIP</w:t>
            </w:r>
          </w:p>
        </w:tc>
      </w:tr>
      <w:tr w:rsidR="007B151A" w:rsidRPr="005A5027" w:rsidTr="004076B8">
        <w:tc>
          <w:tcPr>
            <w:tcW w:w="918" w:type="dxa"/>
            <w:tcBorders>
              <w:bottom w:val="double" w:sz="6" w:space="0" w:color="auto"/>
            </w:tcBorders>
          </w:tcPr>
          <w:p w:rsidR="007B151A" w:rsidRPr="005A5027" w:rsidRDefault="007B151A" w:rsidP="004076B8">
            <w:r w:rsidRPr="005A5027">
              <w:t>225</w:t>
            </w:r>
          </w:p>
        </w:tc>
        <w:tc>
          <w:tcPr>
            <w:tcW w:w="1350" w:type="dxa"/>
            <w:tcBorders>
              <w:bottom w:val="double" w:sz="6" w:space="0" w:color="auto"/>
            </w:tcBorders>
          </w:tcPr>
          <w:p w:rsidR="007B151A" w:rsidRPr="005A5027" w:rsidRDefault="007B151A" w:rsidP="004076B8">
            <w:r w:rsidRPr="005A5027">
              <w:t>0050(4)</w:t>
            </w:r>
          </w:p>
        </w:tc>
        <w:tc>
          <w:tcPr>
            <w:tcW w:w="990" w:type="dxa"/>
            <w:tcBorders>
              <w:bottom w:val="double" w:sz="6" w:space="0" w:color="auto"/>
            </w:tcBorders>
          </w:tcPr>
          <w:p w:rsidR="007B151A" w:rsidRPr="005A5027" w:rsidRDefault="007B151A" w:rsidP="004076B8">
            <w:r w:rsidRPr="005A5027">
              <w:t>224</w:t>
            </w:r>
          </w:p>
        </w:tc>
        <w:tc>
          <w:tcPr>
            <w:tcW w:w="1350" w:type="dxa"/>
            <w:tcBorders>
              <w:bottom w:val="double" w:sz="6" w:space="0" w:color="auto"/>
            </w:tcBorders>
          </w:tcPr>
          <w:p w:rsidR="007B151A" w:rsidRPr="005A5027" w:rsidRDefault="007B151A" w:rsidP="004076B8">
            <w:r w:rsidRPr="005A5027">
              <w:t>0070(1)(a)(A)(i</w:t>
            </w:r>
            <w:r>
              <w:t>ii</w:t>
            </w:r>
            <w:r w:rsidRPr="005A5027">
              <w:t>)</w:t>
            </w:r>
          </w:p>
        </w:tc>
        <w:tc>
          <w:tcPr>
            <w:tcW w:w="4860" w:type="dxa"/>
            <w:tcBorders>
              <w:bottom w:val="double" w:sz="6" w:space="0" w:color="auto"/>
            </w:tcBorders>
          </w:tcPr>
          <w:p w:rsidR="007B151A" w:rsidRDefault="007B151A" w:rsidP="004076B8">
            <w:pPr>
              <w:rPr>
                <w:color w:val="000000"/>
              </w:rPr>
            </w:pPr>
            <w:r>
              <w:rPr>
                <w:color w:val="000000"/>
              </w:rPr>
              <w:t>Change to:</w:t>
            </w:r>
          </w:p>
          <w:p w:rsidR="007B151A" w:rsidRPr="005A5027" w:rsidRDefault="007B151A"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7B151A" w:rsidRPr="005A5027" w:rsidRDefault="007B151A" w:rsidP="004076B8">
            <w:r w:rsidRPr="005A5027">
              <w:t>Clarification</w:t>
            </w:r>
          </w:p>
        </w:tc>
        <w:tc>
          <w:tcPr>
            <w:tcW w:w="787" w:type="dxa"/>
            <w:tcBorders>
              <w:bottom w:val="double" w:sz="6" w:space="0" w:color="auto"/>
            </w:tcBorders>
          </w:tcPr>
          <w:p w:rsidR="007B151A" w:rsidRPr="006E233D" w:rsidRDefault="007B151A" w:rsidP="004076B8">
            <w:pPr>
              <w:jc w:val="center"/>
            </w:pPr>
            <w:r>
              <w:t>SIP</w:t>
            </w:r>
          </w:p>
        </w:tc>
      </w:tr>
      <w:tr w:rsidR="007B151A" w:rsidRPr="005A5027" w:rsidTr="00E3031F">
        <w:tc>
          <w:tcPr>
            <w:tcW w:w="918" w:type="dxa"/>
            <w:tcBorders>
              <w:bottom w:val="double" w:sz="6" w:space="0" w:color="auto"/>
            </w:tcBorders>
          </w:tcPr>
          <w:p w:rsidR="007B151A" w:rsidRPr="00FE294C" w:rsidRDefault="007B151A" w:rsidP="00E3031F">
            <w:r>
              <w:t>225</w:t>
            </w:r>
          </w:p>
        </w:tc>
        <w:tc>
          <w:tcPr>
            <w:tcW w:w="1350" w:type="dxa"/>
            <w:tcBorders>
              <w:bottom w:val="double" w:sz="6" w:space="0" w:color="auto"/>
            </w:tcBorders>
          </w:tcPr>
          <w:p w:rsidR="007B151A" w:rsidRPr="00FE294C" w:rsidRDefault="007B151A" w:rsidP="00E3031F">
            <w:r>
              <w:t>0050(4)(a)(E)</w:t>
            </w:r>
          </w:p>
        </w:tc>
        <w:tc>
          <w:tcPr>
            <w:tcW w:w="990" w:type="dxa"/>
            <w:tcBorders>
              <w:bottom w:val="double" w:sz="6" w:space="0" w:color="auto"/>
            </w:tcBorders>
          </w:tcPr>
          <w:p w:rsidR="007B151A" w:rsidRPr="00FE294C" w:rsidRDefault="007B151A" w:rsidP="00E3031F">
            <w:r w:rsidRPr="00FE294C">
              <w:t>224</w:t>
            </w:r>
          </w:p>
        </w:tc>
        <w:tc>
          <w:tcPr>
            <w:tcW w:w="1350" w:type="dxa"/>
            <w:tcBorders>
              <w:bottom w:val="double" w:sz="6" w:space="0" w:color="auto"/>
            </w:tcBorders>
          </w:tcPr>
          <w:p w:rsidR="007B151A" w:rsidRPr="00FE294C" w:rsidRDefault="007B151A" w:rsidP="00E3031F">
            <w:r>
              <w:t>0070(1)(a)(A)(iv</w:t>
            </w:r>
            <w:r w:rsidRPr="00FE294C">
              <w:t>)</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FE294C" w:rsidRDefault="007B151A"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7B151A" w:rsidRPr="00FE294C" w:rsidRDefault="007B151A" w:rsidP="00E3031F">
            <w:r>
              <w:t>Restructure and clarification</w:t>
            </w:r>
          </w:p>
        </w:tc>
        <w:tc>
          <w:tcPr>
            <w:tcW w:w="787" w:type="dxa"/>
            <w:tcBorders>
              <w:bottom w:val="double" w:sz="6" w:space="0" w:color="auto"/>
            </w:tcBorders>
          </w:tcPr>
          <w:p w:rsidR="007B151A" w:rsidRPr="006E233D" w:rsidRDefault="007B151A" w:rsidP="00E3031F">
            <w:pPr>
              <w:jc w:val="center"/>
            </w:pPr>
            <w:r w:rsidRPr="00FE294C">
              <w:t>SIP</w:t>
            </w:r>
          </w:p>
        </w:tc>
      </w:tr>
      <w:tr w:rsidR="007B151A" w:rsidRPr="005A5027" w:rsidTr="00142A0B">
        <w:tc>
          <w:tcPr>
            <w:tcW w:w="918" w:type="dxa"/>
            <w:tcBorders>
              <w:bottom w:val="double" w:sz="6" w:space="0" w:color="auto"/>
            </w:tcBorders>
          </w:tcPr>
          <w:p w:rsidR="007B151A" w:rsidRPr="00FE294C" w:rsidRDefault="007B151A" w:rsidP="00142A0B">
            <w:r>
              <w:t>225</w:t>
            </w:r>
          </w:p>
        </w:tc>
        <w:tc>
          <w:tcPr>
            <w:tcW w:w="1350" w:type="dxa"/>
            <w:tcBorders>
              <w:bottom w:val="double" w:sz="6" w:space="0" w:color="auto"/>
            </w:tcBorders>
          </w:tcPr>
          <w:p w:rsidR="007B151A" w:rsidRPr="002D181E" w:rsidRDefault="007B151A" w:rsidP="0079611E">
            <w:r w:rsidRPr="002D181E">
              <w:t>0050(4)(a)(A)</w:t>
            </w:r>
          </w:p>
        </w:tc>
        <w:tc>
          <w:tcPr>
            <w:tcW w:w="990" w:type="dxa"/>
            <w:tcBorders>
              <w:bottom w:val="double" w:sz="6" w:space="0" w:color="auto"/>
            </w:tcBorders>
          </w:tcPr>
          <w:p w:rsidR="007B151A" w:rsidRPr="00FE294C" w:rsidRDefault="007B151A" w:rsidP="00142A0B">
            <w:r w:rsidRPr="00FE294C">
              <w:t>224</w:t>
            </w:r>
          </w:p>
        </w:tc>
        <w:tc>
          <w:tcPr>
            <w:tcW w:w="1350" w:type="dxa"/>
            <w:tcBorders>
              <w:bottom w:val="double" w:sz="6" w:space="0" w:color="auto"/>
            </w:tcBorders>
          </w:tcPr>
          <w:p w:rsidR="007B151A" w:rsidRPr="00FE294C" w:rsidRDefault="007B151A" w:rsidP="00142A0B">
            <w:r>
              <w:t>0070(1)(a)(A)(v</w:t>
            </w:r>
            <w:r w:rsidRPr="00FE294C">
              <w:t>)</w:t>
            </w:r>
          </w:p>
        </w:tc>
        <w:tc>
          <w:tcPr>
            <w:tcW w:w="4860" w:type="dxa"/>
            <w:tcBorders>
              <w:bottom w:val="double" w:sz="6" w:space="0" w:color="auto"/>
            </w:tcBorders>
          </w:tcPr>
          <w:p w:rsidR="007B151A" w:rsidRDefault="007B151A" w:rsidP="00142A0B">
            <w:pPr>
              <w:rPr>
                <w:color w:val="000000"/>
              </w:rPr>
            </w:pPr>
            <w:r>
              <w:rPr>
                <w:color w:val="000000"/>
              </w:rPr>
              <w:t>Change to:</w:t>
            </w:r>
          </w:p>
          <w:p w:rsidR="007B151A" w:rsidRPr="00FE294C" w:rsidRDefault="007B151A"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7B151A" w:rsidRPr="00FE294C" w:rsidRDefault="007B151A" w:rsidP="00E640C8">
            <w:r>
              <w:t>Restructure and clarification</w:t>
            </w:r>
          </w:p>
        </w:tc>
        <w:tc>
          <w:tcPr>
            <w:tcW w:w="787" w:type="dxa"/>
            <w:tcBorders>
              <w:bottom w:val="double" w:sz="6" w:space="0" w:color="auto"/>
            </w:tcBorders>
          </w:tcPr>
          <w:p w:rsidR="007B151A" w:rsidRPr="006E233D" w:rsidRDefault="007B151A" w:rsidP="0066018C">
            <w:pPr>
              <w:jc w:val="center"/>
            </w:pPr>
            <w:r w:rsidRPr="00FE294C">
              <w:t>SIP</w:t>
            </w:r>
          </w:p>
        </w:tc>
      </w:tr>
      <w:tr w:rsidR="007B151A" w:rsidRPr="005A5027" w:rsidTr="0079611E">
        <w:tc>
          <w:tcPr>
            <w:tcW w:w="918" w:type="dxa"/>
            <w:tcBorders>
              <w:bottom w:val="double" w:sz="6" w:space="0" w:color="auto"/>
            </w:tcBorders>
          </w:tcPr>
          <w:p w:rsidR="007B151A" w:rsidRPr="005A5027" w:rsidRDefault="007B151A" w:rsidP="0079611E">
            <w:r w:rsidRPr="005A5027">
              <w:t>224</w:t>
            </w:r>
          </w:p>
        </w:tc>
        <w:tc>
          <w:tcPr>
            <w:tcW w:w="1350" w:type="dxa"/>
            <w:tcBorders>
              <w:bottom w:val="double" w:sz="6" w:space="0" w:color="auto"/>
            </w:tcBorders>
          </w:tcPr>
          <w:p w:rsidR="007B151A" w:rsidRPr="005A5027" w:rsidRDefault="007B151A" w:rsidP="0079611E">
            <w:r w:rsidRPr="005A5027">
              <w:t>0070(4)(a)(B)</w:t>
            </w:r>
          </w:p>
        </w:tc>
        <w:tc>
          <w:tcPr>
            <w:tcW w:w="990" w:type="dxa"/>
            <w:tcBorders>
              <w:bottom w:val="double" w:sz="6" w:space="0" w:color="auto"/>
            </w:tcBorders>
          </w:tcPr>
          <w:p w:rsidR="007B151A" w:rsidRPr="005A5027" w:rsidRDefault="007B151A" w:rsidP="0079611E">
            <w:pPr>
              <w:rPr>
                <w:color w:val="000000"/>
              </w:rPr>
            </w:pPr>
            <w:r w:rsidRPr="005A5027">
              <w:rPr>
                <w:color w:val="000000"/>
              </w:rPr>
              <w:t>224</w:t>
            </w:r>
          </w:p>
        </w:tc>
        <w:tc>
          <w:tcPr>
            <w:tcW w:w="1350" w:type="dxa"/>
            <w:tcBorders>
              <w:bottom w:val="double" w:sz="6" w:space="0" w:color="auto"/>
            </w:tcBorders>
          </w:tcPr>
          <w:p w:rsidR="007B151A" w:rsidRPr="005A5027" w:rsidRDefault="007B151A" w:rsidP="0079611E">
            <w:pPr>
              <w:rPr>
                <w:color w:val="000000"/>
              </w:rPr>
            </w:pPr>
            <w:r w:rsidRPr="005A5027">
              <w:rPr>
                <w:color w:val="000000"/>
              </w:rPr>
              <w:t>0070(1)(a)(A)(vi)</w:t>
            </w:r>
          </w:p>
        </w:tc>
        <w:tc>
          <w:tcPr>
            <w:tcW w:w="4860" w:type="dxa"/>
            <w:tcBorders>
              <w:bottom w:val="double" w:sz="6" w:space="0" w:color="auto"/>
            </w:tcBorders>
          </w:tcPr>
          <w:p w:rsidR="007B151A" w:rsidRDefault="007B151A" w:rsidP="0079611E">
            <w:r>
              <w:t>Change to:</w:t>
            </w:r>
          </w:p>
          <w:p w:rsidR="007B151A" w:rsidRPr="005A5027" w:rsidRDefault="007B151A" w:rsidP="0079611E">
            <w:r>
              <w:t>“</w:t>
            </w:r>
            <w:r w:rsidRPr="0079611E">
              <w:t>(</w:t>
            </w:r>
            <w:r w:rsidRPr="00AE5EBC">
              <w:t xml:space="preserve">vi) Required air quality monitoring must comply with 40 CFR 58 Appendix A, "Quality Assurance </w:t>
            </w:r>
            <w:r w:rsidRPr="00AE5EBC">
              <w:lastRenderedPageBreak/>
              <w:t>Requirements for SLAMS, SPMs and PSD Air Monitoring" and with other methods on file with DEQ</w:t>
            </w:r>
            <w:r>
              <w:t>.”</w:t>
            </w:r>
          </w:p>
        </w:tc>
        <w:tc>
          <w:tcPr>
            <w:tcW w:w="4320" w:type="dxa"/>
            <w:tcBorders>
              <w:bottom w:val="double" w:sz="6" w:space="0" w:color="auto"/>
            </w:tcBorders>
          </w:tcPr>
          <w:p w:rsidR="007B151A" w:rsidRPr="005A5027" w:rsidRDefault="007B151A" w:rsidP="0079611E">
            <w:r>
              <w:lastRenderedPageBreak/>
              <w:t xml:space="preserve">Plain language and correction. The title of the document is wrong. </w:t>
            </w:r>
            <w:r w:rsidRPr="0079611E">
              <w:t>Delete the date on Appendix A</w:t>
            </w:r>
            <w:r>
              <w:t xml:space="preserve">. </w:t>
            </w:r>
            <w:r w:rsidRPr="0079611E">
              <w:rPr>
                <w:bCs/>
              </w:rPr>
              <w:t xml:space="preserve">CFR date is included in Reference Materials </w:t>
            </w:r>
            <w:r w:rsidRPr="0079611E">
              <w:rPr>
                <w:bCs/>
              </w:rPr>
              <w:lastRenderedPageBreak/>
              <w:t>rule, OAR 340-200-0035</w:t>
            </w:r>
          </w:p>
        </w:tc>
        <w:tc>
          <w:tcPr>
            <w:tcW w:w="787" w:type="dxa"/>
            <w:tcBorders>
              <w:bottom w:val="double" w:sz="6" w:space="0" w:color="auto"/>
            </w:tcBorders>
          </w:tcPr>
          <w:p w:rsidR="007B151A" w:rsidRPr="006E233D" w:rsidRDefault="007B151A" w:rsidP="0079611E">
            <w:pPr>
              <w:jc w:val="center"/>
            </w:pPr>
            <w:r>
              <w:lastRenderedPageBreak/>
              <w:t>SIP</w:t>
            </w:r>
          </w:p>
        </w:tc>
      </w:tr>
      <w:tr w:rsidR="007B151A" w:rsidRPr="006E233D" w:rsidTr="00E3031F">
        <w:tc>
          <w:tcPr>
            <w:tcW w:w="918" w:type="dxa"/>
            <w:tcBorders>
              <w:bottom w:val="double" w:sz="6" w:space="0" w:color="auto"/>
            </w:tcBorders>
          </w:tcPr>
          <w:p w:rsidR="007B151A" w:rsidRPr="005A5027" w:rsidRDefault="007B151A" w:rsidP="00E3031F">
            <w:r w:rsidRPr="005A5027">
              <w:lastRenderedPageBreak/>
              <w:t>225</w:t>
            </w:r>
          </w:p>
        </w:tc>
        <w:tc>
          <w:tcPr>
            <w:tcW w:w="1350" w:type="dxa"/>
            <w:tcBorders>
              <w:bottom w:val="double" w:sz="6" w:space="0" w:color="auto"/>
            </w:tcBorders>
          </w:tcPr>
          <w:p w:rsidR="007B151A" w:rsidRPr="005A5027" w:rsidRDefault="007B151A" w:rsidP="00E3031F">
            <w:r w:rsidRPr="005A5027">
              <w:t>0050(4)</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0070(1)(a)(A)(vii)</w:t>
            </w:r>
          </w:p>
        </w:tc>
        <w:tc>
          <w:tcPr>
            <w:tcW w:w="4860" w:type="dxa"/>
            <w:tcBorders>
              <w:bottom w:val="double" w:sz="6" w:space="0" w:color="auto"/>
            </w:tcBorders>
          </w:tcPr>
          <w:p w:rsidR="007B151A" w:rsidRDefault="007B151A" w:rsidP="00E3031F">
            <w:pPr>
              <w:rPr>
                <w:color w:val="000000"/>
              </w:rPr>
            </w:pPr>
            <w:r>
              <w:rPr>
                <w:color w:val="000000"/>
              </w:rPr>
              <w:t>Add:</w:t>
            </w:r>
          </w:p>
          <w:p w:rsidR="007B151A" w:rsidRPr="005A5027" w:rsidRDefault="007B151A"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7B151A" w:rsidRPr="005A5027" w:rsidRDefault="007B151A"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7B151A" w:rsidRPr="005A5027" w:rsidRDefault="007B151A"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076F7B">
        <w:tc>
          <w:tcPr>
            <w:tcW w:w="918" w:type="dxa"/>
            <w:tcBorders>
              <w:bottom w:val="double" w:sz="6" w:space="0" w:color="auto"/>
            </w:tcBorders>
          </w:tcPr>
          <w:p w:rsidR="007B151A" w:rsidRPr="005A5027" w:rsidRDefault="007B151A" w:rsidP="00076F7B">
            <w:r w:rsidRPr="005A5027">
              <w:t>225</w:t>
            </w:r>
          </w:p>
        </w:tc>
        <w:tc>
          <w:tcPr>
            <w:tcW w:w="1350" w:type="dxa"/>
            <w:tcBorders>
              <w:bottom w:val="double" w:sz="6" w:space="0" w:color="auto"/>
            </w:tcBorders>
          </w:tcPr>
          <w:p w:rsidR="007B151A" w:rsidRPr="005A5027" w:rsidRDefault="007B151A" w:rsidP="00076F7B">
            <w:r w:rsidRPr="005A5027">
              <w:t>0050(4)</w:t>
            </w:r>
            <w:r>
              <w:t>(a)(C)</w:t>
            </w:r>
          </w:p>
        </w:tc>
        <w:tc>
          <w:tcPr>
            <w:tcW w:w="990" w:type="dxa"/>
            <w:tcBorders>
              <w:bottom w:val="double" w:sz="6" w:space="0" w:color="auto"/>
            </w:tcBorders>
          </w:tcPr>
          <w:p w:rsidR="007B151A" w:rsidRPr="005A5027" w:rsidRDefault="007B151A" w:rsidP="00076F7B">
            <w:pPr>
              <w:rPr>
                <w:color w:val="000000"/>
              </w:rPr>
            </w:pPr>
            <w:r w:rsidRPr="005A5027">
              <w:rPr>
                <w:color w:val="000000"/>
              </w:rPr>
              <w:t>224</w:t>
            </w:r>
          </w:p>
        </w:tc>
        <w:tc>
          <w:tcPr>
            <w:tcW w:w="1350" w:type="dxa"/>
            <w:tcBorders>
              <w:bottom w:val="double" w:sz="6" w:space="0" w:color="auto"/>
            </w:tcBorders>
          </w:tcPr>
          <w:p w:rsidR="007B151A" w:rsidRPr="005A5027" w:rsidRDefault="007B151A" w:rsidP="00076F7B">
            <w:pPr>
              <w:rPr>
                <w:color w:val="000000"/>
              </w:rPr>
            </w:pPr>
            <w:r w:rsidRPr="005A5027">
              <w:rPr>
                <w:color w:val="000000"/>
              </w:rPr>
              <w:t>0070(1)(a)(B)</w:t>
            </w:r>
          </w:p>
        </w:tc>
        <w:tc>
          <w:tcPr>
            <w:tcW w:w="4860" w:type="dxa"/>
            <w:tcBorders>
              <w:bottom w:val="double" w:sz="6" w:space="0" w:color="auto"/>
            </w:tcBorders>
          </w:tcPr>
          <w:p w:rsidR="007B151A" w:rsidRPr="005A5027" w:rsidRDefault="007B151A" w:rsidP="00076F7B">
            <w:pPr>
              <w:rPr>
                <w:color w:val="000000"/>
              </w:rPr>
            </w:pPr>
            <w:r w:rsidRPr="005A5027">
              <w:rPr>
                <w:color w:val="000000"/>
              </w:rPr>
              <w:t>Change to:</w:t>
            </w:r>
          </w:p>
          <w:p w:rsidR="007B151A" w:rsidRPr="005A5027" w:rsidRDefault="007B151A"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7B151A" w:rsidRPr="005A5027" w:rsidRDefault="007B151A"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7B151A" w:rsidRPr="006E233D" w:rsidRDefault="007B151A" w:rsidP="00076F7B">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0050(4)</w:t>
            </w:r>
            <w:r>
              <w:t>(a)(C)(iv)</w:t>
            </w:r>
          </w:p>
        </w:tc>
        <w:tc>
          <w:tcPr>
            <w:tcW w:w="990" w:type="dxa"/>
            <w:tcBorders>
              <w:bottom w:val="double" w:sz="6" w:space="0" w:color="auto"/>
            </w:tcBorders>
          </w:tcPr>
          <w:p w:rsidR="007B151A" w:rsidRPr="005A5027" w:rsidRDefault="007B151A" w:rsidP="00E3031F">
            <w:pPr>
              <w:rPr>
                <w:color w:val="000000"/>
              </w:rPr>
            </w:pPr>
            <w:r>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0070(1)(a)(B)(iv)</w:t>
            </w:r>
          </w:p>
        </w:tc>
        <w:tc>
          <w:tcPr>
            <w:tcW w:w="4860" w:type="dxa"/>
            <w:tcBorders>
              <w:bottom w:val="double" w:sz="6" w:space="0" w:color="auto"/>
            </w:tcBorders>
          </w:tcPr>
          <w:p w:rsidR="007B151A" w:rsidRPr="005A5027" w:rsidRDefault="007B151A"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7B151A" w:rsidRDefault="007B151A"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t xml:space="preserve">. </w:t>
            </w:r>
          </w:p>
          <w:p w:rsidR="007B151A" w:rsidRDefault="007B151A" w:rsidP="00E3031F">
            <w:pPr>
              <w:shd w:val="clear" w:color="auto" w:fill="FFFFFF"/>
            </w:pPr>
          </w:p>
          <w:p w:rsidR="007B151A" w:rsidRPr="00C4407F" w:rsidRDefault="007B151A"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7B151A" w:rsidRPr="00C4407F" w:rsidRDefault="007B151A"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7B151A" w:rsidRPr="00C4407F" w:rsidRDefault="007B151A"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7B151A" w:rsidRPr="00C4407F" w:rsidRDefault="007B151A"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7B151A" w:rsidRPr="00C4407F" w:rsidRDefault="007B151A"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7B151A" w:rsidRPr="00C4407F" w:rsidRDefault="007B151A"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7B151A" w:rsidRPr="00C4407F" w:rsidRDefault="007B151A"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7B151A" w:rsidRPr="005A5027" w:rsidRDefault="007B151A"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7B151A" w:rsidRPr="006E233D" w:rsidRDefault="007B151A" w:rsidP="00E3031F">
            <w:pPr>
              <w:jc w:val="center"/>
            </w:pPr>
            <w:r>
              <w:lastRenderedPageBreak/>
              <w:t>SIP</w:t>
            </w:r>
          </w:p>
        </w:tc>
      </w:tr>
      <w:tr w:rsidR="007B151A" w:rsidRPr="005A5027" w:rsidTr="003E093C">
        <w:tc>
          <w:tcPr>
            <w:tcW w:w="918" w:type="dxa"/>
            <w:tcBorders>
              <w:bottom w:val="double" w:sz="6" w:space="0" w:color="auto"/>
            </w:tcBorders>
          </w:tcPr>
          <w:p w:rsidR="007B151A" w:rsidRPr="005A5027" w:rsidRDefault="007B151A" w:rsidP="003E093C">
            <w:r w:rsidRPr="005A5027">
              <w:lastRenderedPageBreak/>
              <w:t>225</w:t>
            </w:r>
          </w:p>
        </w:tc>
        <w:tc>
          <w:tcPr>
            <w:tcW w:w="1350" w:type="dxa"/>
            <w:tcBorders>
              <w:bottom w:val="double" w:sz="6" w:space="0" w:color="auto"/>
            </w:tcBorders>
          </w:tcPr>
          <w:p w:rsidR="007B151A" w:rsidRPr="005A5027" w:rsidRDefault="007B151A" w:rsidP="003E093C">
            <w:r w:rsidRPr="005A5027">
              <w:t>0050(4)</w:t>
            </w:r>
            <w:r>
              <w:t>(a)(C)(vi)</w:t>
            </w:r>
          </w:p>
        </w:tc>
        <w:tc>
          <w:tcPr>
            <w:tcW w:w="990" w:type="dxa"/>
            <w:tcBorders>
              <w:bottom w:val="double" w:sz="6" w:space="0" w:color="auto"/>
            </w:tcBorders>
          </w:tcPr>
          <w:p w:rsidR="007B151A" w:rsidRPr="005A5027" w:rsidRDefault="007B151A" w:rsidP="003E093C">
            <w:pPr>
              <w:rPr>
                <w:color w:val="000000"/>
              </w:rPr>
            </w:pPr>
            <w:r>
              <w:rPr>
                <w:color w:val="000000"/>
              </w:rPr>
              <w:t>224</w:t>
            </w:r>
          </w:p>
        </w:tc>
        <w:tc>
          <w:tcPr>
            <w:tcW w:w="1350" w:type="dxa"/>
            <w:tcBorders>
              <w:bottom w:val="double" w:sz="6" w:space="0" w:color="auto"/>
            </w:tcBorders>
          </w:tcPr>
          <w:p w:rsidR="007B151A" w:rsidRPr="005A5027" w:rsidRDefault="007B151A" w:rsidP="00C4407F">
            <w:pPr>
              <w:rPr>
                <w:color w:val="000000"/>
              </w:rPr>
            </w:pPr>
            <w:r>
              <w:rPr>
                <w:color w:val="000000"/>
              </w:rPr>
              <w:t>0070(1)(a)(B)(vi)</w:t>
            </w:r>
          </w:p>
        </w:tc>
        <w:tc>
          <w:tcPr>
            <w:tcW w:w="4860" w:type="dxa"/>
            <w:tcBorders>
              <w:bottom w:val="double" w:sz="6" w:space="0" w:color="auto"/>
            </w:tcBorders>
          </w:tcPr>
          <w:p w:rsidR="007B151A" w:rsidRDefault="007B151A" w:rsidP="003E093C">
            <w:pPr>
              <w:rPr>
                <w:color w:val="000000"/>
              </w:rPr>
            </w:pPr>
            <w:r>
              <w:rPr>
                <w:color w:val="000000"/>
              </w:rPr>
              <w:t>Change to:</w:t>
            </w:r>
          </w:p>
          <w:p w:rsidR="007B151A" w:rsidRPr="005A5027" w:rsidRDefault="007B151A" w:rsidP="003E093C">
            <w:pPr>
              <w:rPr>
                <w:color w:val="000000"/>
              </w:rPr>
            </w:pPr>
            <w:r>
              <w:rPr>
                <w:color w:val="000000"/>
              </w:rPr>
              <w:t>“</w:t>
            </w:r>
            <w:r w:rsidRPr="00AE5EBC">
              <w:rPr>
                <w:color w:val="000000"/>
              </w:rPr>
              <w:t>(vi) Ozone; Any net increase of 100 tons/year or more of VOCs from a source requires an ambient impact analysis, including the gathering of ambient air quality data unless the existing representative monitoring data shows maximum ozone concentrations are less than 50 percent of the ozone ambient air quality standards based on a full season of monitoring;</w:t>
            </w:r>
            <w:r>
              <w:rPr>
                <w:color w:val="000000"/>
              </w:rPr>
              <w:t>”</w:t>
            </w:r>
          </w:p>
        </w:tc>
        <w:tc>
          <w:tcPr>
            <w:tcW w:w="4320" w:type="dxa"/>
            <w:tcBorders>
              <w:bottom w:val="double" w:sz="6" w:space="0" w:color="auto"/>
            </w:tcBorders>
          </w:tcPr>
          <w:p w:rsidR="007B151A" w:rsidRPr="005A5027" w:rsidRDefault="007B151A" w:rsidP="00C4407F">
            <w:pPr>
              <w:shd w:val="clear" w:color="auto" w:fill="FFFFFF"/>
            </w:pPr>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Borders>
              <w:bottom w:val="double" w:sz="6" w:space="0" w:color="auto"/>
            </w:tcBorders>
          </w:tcPr>
          <w:p w:rsidR="007B151A" w:rsidRPr="005A5027" w:rsidRDefault="007B151A" w:rsidP="00BC5F1F">
            <w:r w:rsidRPr="005A5027">
              <w:lastRenderedPageBreak/>
              <w:t>225</w:t>
            </w:r>
          </w:p>
        </w:tc>
        <w:tc>
          <w:tcPr>
            <w:tcW w:w="1350" w:type="dxa"/>
            <w:tcBorders>
              <w:bottom w:val="double" w:sz="6" w:space="0" w:color="auto"/>
            </w:tcBorders>
          </w:tcPr>
          <w:p w:rsidR="007B151A" w:rsidRPr="005A5027" w:rsidRDefault="007B151A" w:rsidP="00BC5F1F">
            <w:r w:rsidRPr="005A5027">
              <w:t>0050(4)</w:t>
            </w:r>
            <w:r>
              <w:t>(a)(D)</w:t>
            </w:r>
          </w:p>
        </w:tc>
        <w:tc>
          <w:tcPr>
            <w:tcW w:w="990" w:type="dxa"/>
            <w:tcBorders>
              <w:bottom w:val="double" w:sz="6" w:space="0" w:color="auto"/>
            </w:tcBorders>
          </w:tcPr>
          <w:p w:rsidR="007B151A" w:rsidRPr="005A5027" w:rsidRDefault="007B151A" w:rsidP="00A65851">
            <w:pPr>
              <w:rPr>
                <w:color w:val="000000"/>
              </w:rPr>
            </w:pPr>
            <w:r>
              <w:rPr>
                <w:color w:val="000000"/>
              </w:rPr>
              <w:t>NA</w:t>
            </w:r>
          </w:p>
        </w:tc>
        <w:tc>
          <w:tcPr>
            <w:tcW w:w="1350" w:type="dxa"/>
            <w:tcBorders>
              <w:bottom w:val="double" w:sz="6" w:space="0" w:color="auto"/>
            </w:tcBorders>
          </w:tcPr>
          <w:p w:rsidR="007B151A" w:rsidRPr="005A5027" w:rsidRDefault="007B151A" w:rsidP="00A65851">
            <w:pPr>
              <w:rPr>
                <w:color w:val="000000"/>
              </w:rPr>
            </w:pPr>
            <w:r>
              <w:rPr>
                <w:color w:val="000000"/>
              </w:rPr>
              <w:t>NA</w:t>
            </w:r>
          </w:p>
        </w:tc>
        <w:tc>
          <w:tcPr>
            <w:tcW w:w="4860" w:type="dxa"/>
            <w:tcBorders>
              <w:bottom w:val="double" w:sz="6" w:space="0" w:color="auto"/>
            </w:tcBorders>
          </w:tcPr>
          <w:p w:rsidR="007B151A" w:rsidRDefault="007B151A" w:rsidP="00546A1A">
            <w:pPr>
              <w:rPr>
                <w:color w:val="000000"/>
              </w:rPr>
            </w:pPr>
            <w:r>
              <w:rPr>
                <w:color w:val="000000"/>
              </w:rPr>
              <w:t>Delete:</w:t>
            </w:r>
          </w:p>
          <w:p w:rsidR="007B151A" w:rsidRPr="005A5027" w:rsidRDefault="007B151A"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7B151A" w:rsidRPr="005A5027" w:rsidRDefault="007B151A"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C5F1F">
        <w:tc>
          <w:tcPr>
            <w:tcW w:w="918" w:type="dxa"/>
          </w:tcPr>
          <w:p w:rsidR="007B151A" w:rsidRDefault="007B151A" w:rsidP="00BC5F1F">
            <w:r>
              <w:t>225</w:t>
            </w:r>
          </w:p>
        </w:tc>
        <w:tc>
          <w:tcPr>
            <w:tcW w:w="1350" w:type="dxa"/>
          </w:tcPr>
          <w:p w:rsidR="007B151A" w:rsidRDefault="007B151A" w:rsidP="00BC5F1F">
            <w:r>
              <w:t>0050(4)(b)</w:t>
            </w:r>
          </w:p>
        </w:tc>
        <w:tc>
          <w:tcPr>
            <w:tcW w:w="990" w:type="dxa"/>
          </w:tcPr>
          <w:p w:rsidR="007B151A" w:rsidRDefault="007B151A" w:rsidP="00BC5F1F">
            <w:pPr>
              <w:rPr>
                <w:color w:val="000000"/>
              </w:rPr>
            </w:pPr>
            <w:r>
              <w:rPr>
                <w:color w:val="000000"/>
              </w:rPr>
              <w:t>224</w:t>
            </w:r>
          </w:p>
        </w:tc>
        <w:tc>
          <w:tcPr>
            <w:tcW w:w="1350" w:type="dxa"/>
          </w:tcPr>
          <w:p w:rsidR="007B151A" w:rsidRDefault="007B151A" w:rsidP="00BC5F1F">
            <w:pPr>
              <w:rPr>
                <w:color w:val="000000"/>
              </w:rPr>
            </w:pPr>
            <w:r>
              <w:rPr>
                <w:color w:val="000000"/>
              </w:rPr>
              <w:t>0070(1)(b)</w:t>
            </w:r>
          </w:p>
        </w:tc>
        <w:tc>
          <w:tcPr>
            <w:tcW w:w="4860" w:type="dxa"/>
          </w:tcPr>
          <w:p w:rsidR="007B151A" w:rsidRDefault="007B151A" w:rsidP="005F10E1">
            <w:pPr>
              <w:rPr>
                <w:color w:val="000000"/>
              </w:rPr>
            </w:pPr>
            <w:r>
              <w:rPr>
                <w:color w:val="000000"/>
              </w:rPr>
              <w:t>Change to:</w:t>
            </w:r>
          </w:p>
          <w:p w:rsidR="007B151A" w:rsidRPr="006E233D" w:rsidRDefault="007B151A"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7B151A" w:rsidRPr="006E233D" w:rsidRDefault="007B151A" w:rsidP="00BC5F1F">
            <w:pPr>
              <w:rPr>
                <w:bCs/>
              </w:rPr>
            </w:pPr>
            <w:r>
              <w:rPr>
                <w:bCs/>
              </w:rPr>
              <w:t>Restructure</w:t>
            </w:r>
          </w:p>
        </w:tc>
        <w:tc>
          <w:tcPr>
            <w:tcW w:w="787" w:type="dxa"/>
          </w:tcPr>
          <w:p w:rsidR="007B151A" w:rsidRPr="006E233D" w:rsidRDefault="007B151A" w:rsidP="0066018C">
            <w:pPr>
              <w:jc w:val="center"/>
            </w:pPr>
            <w:r>
              <w:t>SIP</w:t>
            </w:r>
          </w:p>
        </w:tc>
      </w:tr>
      <w:tr w:rsidR="007B151A" w:rsidRPr="006E233D" w:rsidTr="00F53C99">
        <w:tc>
          <w:tcPr>
            <w:tcW w:w="918" w:type="dxa"/>
            <w:tcBorders>
              <w:bottom w:val="double" w:sz="6" w:space="0" w:color="auto"/>
            </w:tcBorders>
          </w:tcPr>
          <w:p w:rsidR="007B151A" w:rsidRPr="006E233D" w:rsidRDefault="007B151A" w:rsidP="00F53C99">
            <w:r w:rsidRPr="006E233D">
              <w:t>224</w:t>
            </w:r>
          </w:p>
        </w:tc>
        <w:tc>
          <w:tcPr>
            <w:tcW w:w="1350" w:type="dxa"/>
            <w:tcBorders>
              <w:bottom w:val="double" w:sz="6" w:space="0" w:color="auto"/>
            </w:tcBorders>
          </w:tcPr>
          <w:p w:rsidR="007B151A" w:rsidRPr="006E233D" w:rsidRDefault="007B151A" w:rsidP="00F53C99">
            <w:r>
              <w:t>0070(1)</w:t>
            </w:r>
          </w:p>
        </w:tc>
        <w:tc>
          <w:tcPr>
            <w:tcW w:w="990" w:type="dxa"/>
            <w:tcBorders>
              <w:bottom w:val="double" w:sz="6" w:space="0" w:color="auto"/>
            </w:tcBorders>
          </w:tcPr>
          <w:p w:rsidR="007B151A" w:rsidRPr="006E233D" w:rsidRDefault="007B151A" w:rsidP="00F53C99">
            <w:pPr>
              <w:rPr>
                <w:color w:val="000000"/>
              </w:rPr>
            </w:pPr>
            <w:r w:rsidRPr="006E233D">
              <w:rPr>
                <w:color w:val="000000"/>
              </w:rPr>
              <w:t>224</w:t>
            </w:r>
          </w:p>
        </w:tc>
        <w:tc>
          <w:tcPr>
            <w:tcW w:w="1350" w:type="dxa"/>
            <w:tcBorders>
              <w:bottom w:val="double" w:sz="6" w:space="0" w:color="auto"/>
            </w:tcBorders>
          </w:tcPr>
          <w:p w:rsidR="007B151A" w:rsidRPr="006E233D" w:rsidRDefault="007B151A" w:rsidP="00F53C99">
            <w:pPr>
              <w:rPr>
                <w:color w:val="000000"/>
              </w:rPr>
            </w:pPr>
            <w:r>
              <w:rPr>
                <w:color w:val="000000"/>
              </w:rPr>
              <w:t>0070(2)</w:t>
            </w:r>
          </w:p>
        </w:tc>
        <w:tc>
          <w:tcPr>
            <w:tcW w:w="4860" w:type="dxa"/>
            <w:tcBorders>
              <w:bottom w:val="double" w:sz="6" w:space="0" w:color="auto"/>
            </w:tcBorders>
          </w:tcPr>
          <w:p w:rsidR="007B151A" w:rsidRDefault="007B151A" w:rsidP="00F53C99">
            <w:pPr>
              <w:rPr>
                <w:color w:val="000000"/>
              </w:rPr>
            </w:pPr>
            <w:r>
              <w:rPr>
                <w:color w:val="000000"/>
              </w:rPr>
              <w:t>Change to:</w:t>
            </w:r>
          </w:p>
          <w:p w:rsidR="007B151A" w:rsidRPr="006E233D" w:rsidRDefault="007B151A" w:rsidP="00F53C99">
            <w:pPr>
              <w:rPr>
                <w:color w:val="000000"/>
              </w:rPr>
            </w:pPr>
            <w:r>
              <w:rPr>
                <w:color w:val="000000"/>
              </w:rPr>
              <w:t>“</w:t>
            </w:r>
            <w:r w:rsidRPr="005F10E1">
              <w:rPr>
                <w:color w:val="000000"/>
              </w:rPr>
              <w:t>(</w:t>
            </w:r>
            <w:r w:rsidR="008717FA" w:rsidRPr="008717FA">
              <w:rPr>
                <w:color w:val="000000"/>
              </w:rPr>
              <w:t>2) Best Available Control Technology (BACT). For a source under the applicability criteria in OAR 340-224-0010(1)(a)(A), the owner or operator must apply BACT for each regulated pollutant emitted at or above a SER. For a source under the applicability criteria in OAR 340-224-0010(1)(a)(B) or (C), BACT applies to each regulated pollutant that is emitted at or above a SER over the netting basis and meets the criteria of major modification in OAR 340-224-0025. In the Medford-Ashland AQMA, the owner or operator of any PM10 source must comply with the LAER emission control technology requirement in OAR 340-224-0050(1), and is exempt from the</w:t>
            </w:r>
            <w:r w:rsidR="008717FA">
              <w:rPr>
                <w:color w:val="000000"/>
              </w:rPr>
              <w:t xml:space="preserve"> BACT provision of this section</w:t>
            </w:r>
            <w:r w:rsidRPr="005F10E1">
              <w:rPr>
                <w:color w:val="000000"/>
              </w:rPr>
              <w:t>.</w:t>
            </w:r>
            <w:r>
              <w:rPr>
                <w:color w:val="000000"/>
              </w:rPr>
              <w:t>”</w:t>
            </w:r>
          </w:p>
        </w:tc>
        <w:tc>
          <w:tcPr>
            <w:tcW w:w="4320" w:type="dxa"/>
            <w:tcBorders>
              <w:bottom w:val="double" w:sz="6" w:space="0" w:color="auto"/>
            </w:tcBorders>
          </w:tcPr>
          <w:p w:rsidR="007B151A" w:rsidRPr="006E233D" w:rsidRDefault="007B151A" w:rsidP="00F53C99">
            <w:pPr>
              <w:shd w:val="clear" w:color="auto" w:fill="FFFFFF"/>
            </w:pPr>
            <w:r w:rsidRPr="006E233D">
              <w:t>Correction</w:t>
            </w:r>
          </w:p>
        </w:tc>
        <w:tc>
          <w:tcPr>
            <w:tcW w:w="787" w:type="dxa"/>
            <w:tcBorders>
              <w:bottom w:val="double" w:sz="6" w:space="0" w:color="auto"/>
            </w:tcBorders>
          </w:tcPr>
          <w:p w:rsidR="007B151A" w:rsidRPr="006E233D" w:rsidRDefault="007B151A" w:rsidP="00F53C99">
            <w:pPr>
              <w:jc w:val="center"/>
            </w:pPr>
            <w:r>
              <w:t>SIP</w:t>
            </w:r>
          </w:p>
        </w:tc>
      </w:tr>
      <w:tr w:rsidR="007B151A" w:rsidRPr="006E233D" w:rsidTr="00E3031F">
        <w:tc>
          <w:tcPr>
            <w:tcW w:w="918" w:type="dxa"/>
            <w:tcBorders>
              <w:bottom w:val="double" w:sz="6" w:space="0" w:color="auto"/>
            </w:tcBorders>
          </w:tcPr>
          <w:p w:rsidR="007B151A" w:rsidRPr="006E233D" w:rsidRDefault="007B151A" w:rsidP="00E3031F">
            <w:r w:rsidRPr="006E233D">
              <w:t>224</w:t>
            </w:r>
          </w:p>
        </w:tc>
        <w:tc>
          <w:tcPr>
            <w:tcW w:w="1350" w:type="dxa"/>
            <w:tcBorders>
              <w:bottom w:val="double" w:sz="6" w:space="0" w:color="auto"/>
            </w:tcBorders>
          </w:tcPr>
          <w:p w:rsidR="007B151A" w:rsidRPr="006E233D" w:rsidRDefault="007B151A" w:rsidP="00E3031F">
            <w:r>
              <w:t>0070(1)(a)(B)</w:t>
            </w:r>
          </w:p>
        </w:tc>
        <w:tc>
          <w:tcPr>
            <w:tcW w:w="990" w:type="dxa"/>
            <w:tcBorders>
              <w:bottom w:val="double" w:sz="6" w:space="0" w:color="auto"/>
            </w:tcBorders>
          </w:tcPr>
          <w:p w:rsidR="007B151A" w:rsidRPr="006E233D" w:rsidRDefault="007B151A" w:rsidP="00E3031F">
            <w:pPr>
              <w:rPr>
                <w:color w:val="000000"/>
              </w:rPr>
            </w:pPr>
            <w:r w:rsidRPr="006E233D">
              <w:rPr>
                <w:color w:val="000000"/>
              </w:rPr>
              <w:t>224</w:t>
            </w:r>
          </w:p>
        </w:tc>
        <w:tc>
          <w:tcPr>
            <w:tcW w:w="1350" w:type="dxa"/>
            <w:tcBorders>
              <w:bottom w:val="double" w:sz="6" w:space="0" w:color="auto"/>
            </w:tcBorders>
          </w:tcPr>
          <w:p w:rsidR="007B151A" w:rsidRPr="006E233D" w:rsidRDefault="007B151A" w:rsidP="00E3031F">
            <w:pPr>
              <w:rPr>
                <w:color w:val="000000"/>
              </w:rPr>
            </w:pPr>
            <w:r>
              <w:rPr>
                <w:color w:val="000000"/>
              </w:rPr>
              <w:t>0070(2)(a)(A)</w:t>
            </w:r>
          </w:p>
        </w:tc>
        <w:tc>
          <w:tcPr>
            <w:tcW w:w="4860" w:type="dxa"/>
            <w:tcBorders>
              <w:bottom w:val="double" w:sz="6" w:space="0" w:color="auto"/>
            </w:tcBorders>
          </w:tcPr>
          <w:p w:rsidR="007B151A" w:rsidRDefault="007B151A" w:rsidP="00E3031F">
            <w:pPr>
              <w:rPr>
                <w:color w:val="000000"/>
              </w:rPr>
            </w:pPr>
            <w:r w:rsidRPr="006E233D">
              <w:rPr>
                <w:color w:val="000000"/>
              </w:rPr>
              <w:t xml:space="preserve">Change </w:t>
            </w:r>
            <w:r>
              <w:rPr>
                <w:color w:val="000000"/>
              </w:rPr>
              <w:t>to:</w:t>
            </w:r>
          </w:p>
          <w:p w:rsidR="007B151A" w:rsidRPr="006E233D" w:rsidRDefault="007B151A"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7B151A" w:rsidRPr="006E233D" w:rsidRDefault="007B151A" w:rsidP="009F4757">
            <w:pPr>
              <w:shd w:val="clear" w:color="auto" w:fill="FFFFFF"/>
            </w:pPr>
            <w:r>
              <w:t>Clarification</w:t>
            </w:r>
          </w:p>
        </w:tc>
        <w:tc>
          <w:tcPr>
            <w:tcW w:w="787" w:type="dxa"/>
            <w:tcBorders>
              <w:bottom w:val="double" w:sz="6" w:space="0" w:color="auto"/>
            </w:tcBorders>
          </w:tcPr>
          <w:p w:rsidR="007B151A" w:rsidRPr="006E233D" w:rsidRDefault="007B151A" w:rsidP="00E3031F">
            <w:pPr>
              <w:jc w:val="center"/>
            </w:pPr>
            <w:r>
              <w:t>SIP</w:t>
            </w:r>
          </w:p>
        </w:tc>
      </w:tr>
      <w:tr w:rsidR="007B151A" w:rsidRPr="006E233D" w:rsidTr="00546A1A">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t>0070(1)(a)(B)</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Pr>
                <w:color w:val="000000"/>
              </w:rPr>
              <w:t>0070(2)(a)(B)</w:t>
            </w:r>
          </w:p>
        </w:tc>
        <w:tc>
          <w:tcPr>
            <w:tcW w:w="4860" w:type="dxa"/>
            <w:tcBorders>
              <w:bottom w:val="double" w:sz="6" w:space="0" w:color="auto"/>
            </w:tcBorders>
          </w:tcPr>
          <w:p w:rsidR="007B151A" w:rsidRDefault="007B151A" w:rsidP="00964E89">
            <w:pPr>
              <w:rPr>
                <w:color w:val="000000"/>
              </w:rPr>
            </w:pPr>
            <w:r w:rsidRPr="006E233D">
              <w:rPr>
                <w:color w:val="000000"/>
              </w:rPr>
              <w:t xml:space="preserve">Change </w:t>
            </w:r>
            <w:r>
              <w:rPr>
                <w:color w:val="000000"/>
              </w:rPr>
              <w:t>to:</w:t>
            </w:r>
          </w:p>
          <w:p w:rsidR="007B151A" w:rsidRPr="006E233D" w:rsidRDefault="007B151A" w:rsidP="00E96C92">
            <w:pPr>
              <w:rPr>
                <w:color w:val="000000"/>
              </w:rPr>
            </w:pPr>
            <w:r w:rsidRPr="006E233D">
              <w:rPr>
                <w:color w:val="000000"/>
              </w:rPr>
              <w:t>“</w:t>
            </w:r>
            <w:r w:rsidRPr="00F53C99">
              <w:rPr>
                <w:color w:val="000000"/>
              </w:rPr>
              <w:t>(</w:t>
            </w:r>
            <w:r w:rsidRPr="009F4757">
              <w:rPr>
                <w:color w:val="000000"/>
              </w:rPr>
              <w:t xml:space="preserve">B) Each emissions unit that emits the regulated pollutant and is included in the most recent netting basis and contributed to the emissions increase calculated in OAR 340-224-0025(2)(a)(B) for the </w:t>
            </w:r>
            <w:r w:rsidR="00E96C92">
              <w:rPr>
                <w:color w:val="000000"/>
              </w:rPr>
              <w:t xml:space="preserve">regulated </w:t>
            </w:r>
            <w:r w:rsidRPr="009F4757">
              <w:rPr>
                <w:color w:val="000000"/>
              </w:rPr>
              <w:t>pollutant.</w:t>
            </w:r>
            <w:r>
              <w:rPr>
                <w:color w:val="000000"/>
              </w:rPr>
              <w:t>”</w:t>
            </w:r>
          </w:p>
        </w:tc>
        <w:tc>
          <w:tcPr>
            <w:tcW w:w="4320" w:type="dxa"/>
            <w:tcBorders>
              <w:bottom w:val="double" w:sz="6" w:space="0" w:color="auto"/>
            </w:tcBorders>
          </w:tcPr>
          <w:p w:rsidR="007B151A" w:rsidRPr="006E233D" w:rsidRDefault="007B151A"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B41634">
        <w:tc>
          <w:tcPr>
            <w:tcW w:w="918" w:type="dxa"/>
            <w:tcBorders>
              <w:bottom w:val="double" w:sz="6" w:space="0" w:color="auto"/>
            </w:tcBorders>
          </w:tcPr>
          <w:p w:rsidR="007B151A" w:rsidRPr="006E233D" w:rsidRDefault="007B151A" w:rsidP="00B41634">
            <w:r w:rsidRPr="006E233D">
              <w:lastRenderedPageBreak/>
              <w:t>224</w:t>
            </w:r>
          </w:p>
        </w:tc>
        <w:tc>
          <w:tcPr>
            <w:tcW w:w="1350" w:type="dxa"/>
            <w:tcBorders>
              <w:bottom w:val="double" w:sz="6" w:space="0" w:color="auto"/>
            </w:tcBorders>
          </w:tcPr>
          <w:p w:rsidR="007B151A" w:rsidRPr="006E233D" w:rsidRDefault="007B151A" w:rsidP="00B41634">
            <w:r w:rsidRPr="006E233D">
              <w:t>0070(1)(c)</w:t>
            </w:r>
          </w:p>
        </w:tc>
        <w:tc>
          <w:tcPr>
            <w:tcW w:w="990" w:type="dxa"/>
            <w:tcBorders>
              <w:bottom w:val="double" w:sz="6" w:space="0" w:color="auto"/>
            </w:tcBorders>
          </w:tcPr>
          <w:p w:rsidR="007B151A" w:rsidRPr="006E233D" w:rsidRDefault="007B151A" w:rsidP="00B41634">
            <w:pPr>
              <w:rPr>
                <w:color w:val="000000"/>
              </w:rPr>
            </w:pPr>
            <w:r w:rsidRPr="006E233D">
              <w:rPr>
                <w:color w:val="000000"/>
              </w:rPr>
              <w:t>224</w:t>
            </w:r>
          </w:p>
        </w:tc>
        <w:tc>
          <w:tcPr>
            <w:tcW w:w="1350" w:type="dxa"/>
            <w:tcBorders>
              <w:bottom w:val="double" w:sz="6" w:space="0" w:color="auto"/>
            </w:tcBorders>
          </w:tcPr>
          <w:p w:rsidR="007B151A" w:rsidRPr="006E233D" w:rsidRDefault="007B151A" w:rsidP="00B41634">
            <w:pPr>
              <w:rPr>
                <w:color w:val="000000"/>
              </w:rPr>
            </w:pPr>
            <w:r w:rsidRPr="006E233D">
              <w:rPr>
                <w:color w:val="000000"/>
              </w:rPr>
              <w:t>0070(2)(c)</w:t>
            </w:r>
          </w:p>
        </w:tc>
        <w:tc>
          <w:tcPr>
            <w:tcW w:w="4860" w:type="dxa"/>
            <w:tcBorders>
              <w:bottom w:val="double" w:sz="6" w:space="0" w:color="auto"/>
            </w:tcBorders>
          </w:tcPr>
          <w:p w:rsidR="007B151A" w:rsidRPr="006E233D" w:rsidRDefault="007B151A" w:rsidP="00B41634">
            <w:pPr>
              <w:rPr>
                <w:color w:val="000000"/>
              </w:rPr>
            </w:pPr>
            <w:r w:rsidRPr="006E233D">
              <w:rPr>
                <w:color w:val="000000"/>
              </w:rPr>
              <w:t>Add “major” to NSR</w:t>
            </w:r>
          </w:p>
        </w:tc>
        <w:tc>
          <w:tcPr>
            <w:tcW w:w="4320" w:type="dxa"/>
            <w:tcBorders>
              <w:bottom w:val="double" w:sz="6" w:space="0" w:color="auto"/>
            </w:tcBorders>
          </w:tcPr>
          <w:p w:rsidR="007B151A" w:rsidRPr="006E233D" w:rsidRDefault="007B151A" w:rsidP="00B41634">
            <w:pPr>
              <w:rPr>
                <w:highlight w:val="green"/>
              </w:rPr>
            </w:pPr>
            <w:r w:rsidRPr="006E233D">
              <w:t xml:space="preserve">DEQ has added rules for </w:t>
            </w:r>
            <w:r>
              <w:t>State New Source Review</w:t>
            </w:r>
            <w:r w:rsidRPr="006E233D">
              <w:t xml:space="preserve"> in this division so the distinction between major and minor new source review must be made </w:t>
            </w:r>
          </w:p>
        </w:tc>
        <w:tc>
          <w:tcPr>
            <w:tcW w:w="787" w:type="dxa"/>
            <w:tcBorders>
              <w:bottom w:val="double" w:sz="6" w:space="0" w:color="auto"/>
            </w:tcBorders>
          </w:tcPr>
          <w:p w:rsidR="007B151A" w:rsidRPr="006E233D" w:rsidRDefault="007B151A" w:rsidP="00B41634">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t>0070(1)(d</w:t>
            </w:r>
            <w:r w:rsidRPr="006E233D">
              <w:t>)</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E41784">
            <w:pPr>
              <w:rPr>
                <w:color w:val="000000"/>
              </w:rPr>
            </w:pPr>
            <w:r w:rsidRPr="006E233D">
              <w:rPr>
                <w:color w:val="000000"/>
              </w:rPr>
              <w:t>0070(2)(c</w:t>
            </w:r>
            <w:r>
              <w:rPr>
                <w:color w:val="000000"/>
              </w:rPr>
              <w:t>d</w:t>
            </w:r>
          </w:p>
        </w:tc>
        <w:tc>
          <w:tcPr>
            <w:tcW w:w="4860" w:type="dxa"/>
            <w:tcBorders>
              <w:bottom w:val="double" w:sz="6" w:space="0" w:color="auto"/>
            </w:tcBorders>
          </w:tcPr>
          <w:p w:rsidR="007B151A" w:rsidRDefault="007B151A" w:rsidP="00595FCF">
            <w:pPr>
              <w:rPr>
                <w:color w:val="000000"/>
              </w:rPr>
            </w:pPr>
            <w:r>
              <w:rPr>
                <w:color w:val="000000"/>
              </w:rPr>
              <w:t>Change to:</w:t>
            </w:r>
          </w:p>
          <w:p w:rsidR="007B151A" w:rsidRPr="006E233D" w:rsidRDefault="007B151A" w:rsidP="00595FCF">
            <w:pPr>
              <w:rPr>
                <w:color w:val="000000"/>
              </w:rPr>
            </w:pPr>
            <w:r>
              <w:rPr>
                <w:color w:val="000000"/>
              </w:rPr>
              <w:t>“</w:t>
            </w:r>
            <w:r w:rsidRPr="00E41784">
              <w:rPr>
                <w:color w:val="000000"/>
              </w:rPr>
              <w:t>(d) Modifications to individual emissions units that have an emission increase, calculated per OAR 340-224-0025(2)(a)(B), that is less than 10 percent of the SER are exempt from this section unless:</w:t>
            </w:r>
            <w:r>
              <w:rPr>
                <w:color w:val="000000"/>
              </w:rPr>
              <w:t>”</w:t>
            </w:r>
          </w:p>
        </w:tc>
        <w:tc>
          <w:tcPr>
            <w:tcW w:w="4320" w:type="dxa"/>
            <w:tcBorders>
              <w:bottom w:val="double" w:sz="6" w:space="0" w:color="auto"/>
            </w:tcBorders>
          </w:tcPr>
          <w:p w:rsidR="007B151A" w:rsidRPr="000A66BB" w:rsidRDefault="007B151A" w:rsidP="000A66BB">
            <w:r w:rsidRPr="000A66BB">
              <w:t>Clarification</w:t>
            </w:r>
            <w:r>
              <w:t xml:space="preserve">. The exemption from BACT for emissions units with an increase less than 10% of the SER should be based on the major modification calculation of emissions increases.  The reference to potential to emit is unclear what should be comparted to 10% of the SER.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0070(3)</w:t>
            </w:r>
          </w:p>
        </w:tc>
        <w:tc>
          <w:tcPr>
            <w:tcW w:w="4860" w:type="dxa"/>
            <w:tcBorders>
              <w:bottom w:val="double" w:sz="6" w:space="0" w:color="auto"/>
            </w:tcBorders>
          </w:tcPr>
          <w:p w:rsidR="007B151A" w:rsidRPr="006E233D" w:rsidRDefault="007B151A" w:rsidP="00595FCF">
            <w:pPr>
              <w:rPr>
                <w:color w:val="000000"/>
              </w:rPr>
            </w:pPr>
            <w:r w:rsidRPr="006E233D">
              <w:rPr>
                <w:color w:val="000000"/>
              </w:rPr>
              <w:t>Add Air Quality Protection heading</w:t>
            </w:r>
          </w:p>
        </w:tc>
        <w:tc>
          <w:tcPr>
            <w:tcW w:w="4320" w:type="dxa"/>
            <w:tcBorders>
              <w:bottom w:val="double" w:sz="6" w:space="0" w:color="auto"/>
            </w:tcBorders>
          </w:tcPr>
          <w:p w:rsidR="007B151A" w:rsidRPr="006E233D" w:rsidRDefault="007B151A" w:rsidP="00651198">
            <w:pPr>
              <w:shd w:val="clear" w:color="auto" w:fill="FFFFFF"/>
            </w:pPr>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0070(2)</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0070(3)</w:t>
            </w:r>
            <w:r>
              <w:rPr>
                <w:color w:val="000000"/>
              </w:rPr>
              <w:t>(a)</w:t>
            </w:r>
          </w:p>
        </w:tc>
        <w:tc>
          <w:tcPr>
            <w:tcW w:w="4860" w:type="dxa"/>
            <w:tcBorders>
              <w:bottom w:val="double" w:sz="6" w:space="0" w:color="auto"/>
            </w:tcBorders>
          </w:tcPr>
          <w:p w:rsidR="007B151A" w:rsidRPr="008015EC" w:rsidRDefault="007B151A" w:rsidP="00A324A2">
            <w:pPr>
              <w:rPr>
                <w:color w:val="000000"/>
              </w:rPr>
            </w:pPr>
            <w:r w:rsidRPr="008015EC">
              <w:rPr>
                <w:color w:val="000000"/>
              </w:rPr>
              <w:t>Change to:</w:t>
            </w:r>
          </w:p>
          <w:p w:rsidR="007B151A" w:rsidRDefault="007B151A" w:rsidP="004F29B5">
            <w:r w:rsidRPr="008015EC">
              <w:rPr>
                <w:color w:val="000000"/>
              </w:rPr>
              <w:t>“(</w:t>
            </w:r>
            <w:r w:rsidRPr="00213067">
              <w:t xml:space="preserve">a) Air Quality Analysis: </w:t>
            </w:r>
          </w:p>
          <w:p w:rsidR="007B151A" w:rsidRDefault="007B151A"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7B151A" w:rsidRPr="004F29B5" w:rsidRDefault="007B151A" w:rsidP="00593546">
            <w:pPr>
              <w:rPr>
                <w:bCs/>
              </w:rPr>
            </w:pPr>
            <w:r>
              <w:rPr>
                <w:bCs/>
              </w:rPr>
              <w:t>(</w:t>
            </w:r>
            <w:r w:rsidRPr="00593546">
              <w:rPr>
                <w:bCs/>
              </w:rPr>
              <w:t>B) The owner or operator of a federal major source must comply with OAR 340-225-0050(4) and 340-225-0070.</w:t>
            </w:r>
            <w:r>
              <w:rPr>
                <w:bCs/>
              </w:rPr>
              <w:t>”</w:t>
            </w:r>
          </w:p>
        </w:tc>
        <w:tc>
          <w:tcPr>
            <w:tcW w:w="4320" w:type="dxa"/>
            <w:tcBorders>
              <w:bottom w:val="double" w:sz="6" w:space="0" w:color="auto"/>
            </w:tcBorders>
          </w:tcPr>
          <w:p w:rsidR="007B151A" w:rsidRDefault="007B151A" w:rsidP="00546A1A">
            <w:r>
              <w:t xml:space="preserve">Delete “subject to this rule.” </w:t>
            </w:r>
            <w:r w:rsidRPr="006E233D">
              <w:t>The owner or operator of a source would only be in this part of the rules if it were subject to this rule.</w:t>
            </w:r>
          </w:p>
          <w:p w:rsidR="007B151A" w:rsidRDefault="007B151A" w:rsidP="00546A1A"/>
          <w:p w:rsidR="007B151A" w:rsidRPr="006E233D" w:rsidRDefault="007B151A"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546A1A">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224</w:t>
            </w:r>
          </w:p>
        </w:tc>
        <w:tc>
          <w:tcPr>
            <w:tcW w:w="1350" w:type="dxa"/>
          </w:tcPr>
          <w:p w:rsidR="007B151A" w:rsidRPr="006E233D" w:rsidRDefault="007B151A" w:rsidP="00A65851">
            <w:r>
              <w:t>0070(3)(c</w:t>
            </w:r>
            <w:r w:rsidRPr="006E233D">
              <w:t>)</w:t>
            </w:r>
          </w:p>
        </w:tc>
        <w:tc>
          <w:tcPr>
            <w:tcW w:w="4860" w:type="dxa"/>
          </w:tcPr>
          <w:p w:rsidR="007B151A" w:rsidRDefault="007B151A" w:rsidP="00C11CAD">
            <w:r w:rsidRPr="006E233D">
              <w:t>Add</w:t>
            </w:r>
            <w:r>
              <w:t>:</w:t>
            </w:r>
          </w:p>
          <w:p w:rsidR="007B151A" w:rsidRPr="006E233D" w:rsidRDefault="007B151A"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7B151A" w:rsidRPr="006E233D" w:rsidRDefault="007B151A"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7B151A" w:rsidRPr="006E233D" w:rsidRDefault="007B151A" w:rsidP="0066018C">
            <w:pPr>
              <w:jc w:val="center"/>
            </w:pPr>
            <w:r>
              <w:t>SIP</w:t>
            </w:r>
          </w:p>
        </w:tc>
      </w:tr>
      <w:tr w:rsidR="007B151A" w:rsidRPr="006E233D" w:rsidTr="00546A1A">
        <w:tc>
          <w:tcPr>
            <w:tcW w:w="918" w:type="dxa"/>
          </w:tcPr>
          <w:p w:rsidR="007B151A" w:rsidRPr="005C76B5" w:rsidRDefault="007B151A" w:rsidP="00E73350">
            <w:r w:rsidRPr="005C76B5">
              <w:t>224</w:t>
            </w:r>
          </w:p>
        </w:tc>
        <w:tc>
          <w:tcPr>
            <w:tcW w:w="1350" w:type="dxa"/>
          </w:tcPr>
          <w:p w:rsidR="007B151A" w:rsidRPr="005C76B5" w:rsidRDefault="007B151A" w:rsidP="00E73350">
            <w:r>
              <w:t>0070(2)(b</w:t>
            </w:r>
            <w:r w:rsidRPr="005C76B5">
              <w:t>)</w:t>
            </w:r>
          </w:p>
        </w:tc>
        <w:tc>
          <w:tcPr>
            <w:tcW w:w="990" w:type="dxa"/>
          </w:tcPr>
          <w:p w:rsidR="007B151A" w:rsidRPr="006E233D" w:rsidRDefault="007B151A" w:rsidP="00A65851">
            <w:r w:rsidRPr="006E233D">
              <w:t>224</w:t>
            </w:r>
          </w:p>
        </w:tc>
        <w:tc>
          <w:tcPr>
            <w:tcW w:w="1350" w:type="dxa"/>
          </w:tcPr>
          <w:p w:rsidR="007B151A" w:rsidRPr="006E233D" w:rsidRDefault="007B151A" w:rsidP="00A65851">
            <w:r w:rsidRPr="006E233D">
              <w:t>0070(4)</w:t>
            </w:r>
          </w:p>
        </w:tc>
        <w:tc>
          <w:tcPr>
            <w:tcW w:w="4860" w:type="dxa"/>
          </w:tcPr>
          <w:p w:rsidR="007B151A" w:rsidRPr="005C76B5" w:rsidRDefault="007B151A" w:rsidP="009E373C">
            <w:r w:rsidRPr="005C76B5">
              <w:t>Change to:</w:t>
            </w:r>
          </w:p>
          <w:p w:rsidR="007B151A" w:rsidRPr="00B836F6" w:rsidRDefault="007B151A"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w:t>
            </w:r>
            <w:r w:rsidRPr="00B836F6">
              <w:lastRenderedPageBreak/>
              <w:t xml:space="preserve">the following requirements, as applicable: </w:t>
            </w:r>
          </w:p>
          <w:p w:rsidR="007B151A" w:rsidRPr="00B836F6" w:rsidRDefault="007B151A"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7B151A" w:rsidRPr="005C76B5" w:rsidRDefault="007B151A" w:rsidP="008F149D">
            <w:r w:rsidRPr="00B836F6">
              <w:t>(b) The owner or operator of any source that emits any criteria pollutant, other than NOx as an ozone precursor, at or above the SER and has a</w:t>
            </w:r>
            <w:r w:rsidR="008F149D">
              <w:t>n</w:t>
            </w:r>
            <w:r w:rsidRPr="00B836F6">
              <w:t xml:space="preserve">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7B151A" w:rsidRPr="006E233D" w:rsidRDefault="007B151A"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7B151A" w:rsidRPr="006E233D" w:rsidRDefault="007B151A" w:rsidP="00546A1A">
            <w:pPr>
              <w:rPr>
                <w:highlight w:val="magenta"/>
              </w:rPr>
            </w:pPr>
            <w:r w:rsidRPr="006E233D">
              <w:rPr>
                <w:highlight w:val="magenta"/>
              </w:rPr>
              <w:lastRenderedPageBreak/>
              <w:t xml:space="preserve">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224</w:t>
            </w:r>
          </w:p>
        </w:tc>
        <w:tc>
          <w:tcPr>
            <w:tcW w:w="1350" w:type="dxa"/>
            <w:tcBorders>
              <w:bottom w:val="double" w:sz="6" w:space="0" w:color="auto"/>
            </w:tcBorders>
          </w:tcPr>
          <w:p w:rsidR="007B151A" w:rsidRPr="006E233D" w:rsidRDefault="007B151A" w:rsidP="00A65851">
            <w:r w:rsidRPr="006E233D">
              <w:t>0070(3)</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595FCF">
            <w:pPr>
              <w:rPr>
                <w:color w:val="000000"/>
              </w:rPr>
            </w:pPr>
            <w:r w:rsidRPr="006E233D">
              <w:rPr>
                <w:color w:val="000000"/>
              </w:rPr>
              <w:t>Delete Air Quality Monitoring</w:t>
            </w:r>
          </w:p>
        </w:tc>
        <w:tc>
          <w:tcPr>
            <w:tcW w:w="4320" w:type="dxa"/>
            <w:tcBorders>
              <w:bottom w:val="double" w:sz="6" w:space="0" w:color="auto"/>
            </w:tcBorders>
          </w:tcPr>
          <w:p w:rsidR="007B151A" w:rsidRPr="006E233D" w:rsidRDefault="007B151A" w:rsidP="00595FCF">
            <w:r w:rsidRPr="006E233D">
              <w:t>Already included in OAR 340-224-0070(1)</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8314D">
        <w:tc>
          <w:tcPr>
            <w:tcW w:w="918" w:type="dxa"/>
            <w:tcBorders>
              <w:bottom w:val="double" w:sz="6" w:space="0" w:color="auto"/>
            </w:tcBorders>
          </w:tcPr>
          <w:p w:rsidR="007B151A" w:rsidRPr="006E233D" w:rsidRDefault="007B151A" w:rsidP="00D8314D">
            <w:r w:rsidRPr="006E233D">
              <w:t>224</w:t>
            </w:r>
          </w:p>
        </w:tc>
        <w:tc>
          <w:tcPr>
            <w:tcW w:w="1350" w:type="dxa"/>
            <w:tcBorders>
              <w:bottom w:val="double" w:sz="6" w:space="0" w:color="auto"/>
            </w:tcBorders>
          </w:tcPr>
          <w:p w:rsidR="007B151A" w:rsidRPr="006E233D" w:rsidRDefault="007B151A" w:rsidP="00D8314D">
            <w:r w:rsidRPr="006E233D">
              <w:t>0070(4)</w:t>
            </w:r>
          </w:p>
        </w:tc>
        <w:tc>
          <w:tcPr>
            <w:tcW w:w="990" w:type="dxa"/>
            <w:tcBorders>
              <w:bottom w:val="double" w:sz="6" w:space="0" w:color="auto"/>
            </w:tcBorders>
          </w:tcPr>
          <w:p w:rsidR="007B151A" w:rsidRPr="006E233D" w:rsidRDefault="007B151A" w:rsidP="00D8314D">
            <w:pPr>
              <w:rPr>
                <w:color w:val="000000"/>
              </w:rPr>
            </w:pPr>
            <w:r>
              <w:rPr>
                <w:color w:val="000000"/>
              </w:rPr>
              <w:t>NA</w:t>
            </w:r>
          </w:p>
        </w:tc>
        <w:tc>
          <w:tcPr>
            <w:tcW w:w="1350" w:type="dxa"/>
            <w:tcBorders>
              <w:bottom w:val="double" w:sz="6" w:space="0" w:color="auto"/>
            </w:tcBorders>
          </w:tcPr>
          <w:p w:rsidR="007B151A" w:rsidRPr="006E233D" w:rsidRDefault="007B151A" w:rsidP="00D8314D">
            <w:pPr>
              <w:rPr>
                <w:color w:val="000000"/>
              </w:rPr>
            </w:pPr>
            <w:r>
              <w:rPr>
                <w:color w:val="000000"/>
              </w:rPr>
              <w:t>NA</w:t>
            </w:r>
          </w:p>
        </w:tc>
        <w:tc>
          <w:tcPr>
            <w:tcW w:w="4860" w:type="dxa"/>
            <w:tcBorders>
              <w:bottom w:val="double" w:sz="6" w:space="0" w:color="auto"/>
            </w:tcBorders>
          </w:tcPr>
          <w:p w:rsidR="007B151A" w:rsidRPr="006E233D" w:rsidRDefault="007B151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7B151A" w:rsidRPr="006E233D" w:rsidRDefault="007B151A" w:rsidP="00D8314D">
            <w:r w:rsidRPr="006E233D">
              <w:t>Already included in AOR 340-224-0070(4)</w:t>
            </w:r>
          </w:p>
        </w:tc>
        <w:tc>
          <w:tcPr>
            <w:tcW w:w="787" w:type="dxa"/>
            <w:tcBorders>
              <w:bottom w:val="double" w:sz="6" w:space="0" w:color="auto"/>
            </w:tcBorders>
          </w:tcPr>
          <w:p w:rsidR="007B151A" w:rsidRPr="006E233D" w:rsidRDefault="007B151A" w:rsidP="00D8314D">
            <w:pPr>
              <w:jc w:val="center"/>
            </w:pPr>
            <w:r>
              <w:t>SIP</w:t>
            </w:r>
          </w:p>
        </w:tc>
      </w:tr>
      <w:tr w:rsidR="007B151A" w:rsidRPr="006E233D" w:rsidTr="00A815F5">
        <w:tc>
          <w:tcPr>
            <w:tcW w:w="918" w:type="dxa"/>
          </w:tcPr>
          <w:p w:rsidR="007B151A" w:rsidRPr="006E233D" w:rsidRDefault="007B151A" w:rsidP="00A815F5">
            <w:r>
              <w:t>NA</w:t>
            </w:r>
          </w:p>
        </w:tc>
        <w:tc>
          <w:tcPr>
            <w:tcW w:w="1350" w:type="dxa"/>
          </w:tcPr>
          <w:p w:rsidR="007B151A" w:rsidRPr="006E233D" w:rsidRDefault="007B151A" w:rsidP="00A815F5">
            <w:r>
              <w:t>NA</w:t>
            </w:r>
          </w:p>
        </w:tc>
        <w:tc>
          <w:tcPr>
            <w:tcW w:w="990" w:type="dxa"/>
          </w:tcPr>
          <w:p w:rsidR="007B151A" w:rsidRPr="006E233D" w:rsidRDefault="007B151A" w:rsidP="00A815F5">
            <w:pPr>
              <w:rPr>
                <w:color w:val="000000"/>
              </w:rPr>
            </w:pPr>
            <w:r>
              <w:rPr>
                <w:color w:val="000000"/>
              </w:rPr>
              <w:t>224</w:t>
            </w:r>
          </w:p>
        </w:tc>
        <w:tc>
          <w:tcPr>
            <w:tcW w:w="1350" w:type="dxa"/>
          </w:tcPr>
          <w:p w:rsidR="007B151A" w:rsidRPr="006E233D" w:rsidRDefault="007B151A" w:rsidP="00A815F5">
            <w:pPr>
              <w:rPr>
                <w:color w:val="000000"/>
              </w:rPr>
            </w:pPr>
            <w:r>
              <w:rPr>
                <w:color w:val="000000"/>
              </w:rPr>
              <w:t>0070</w:t>
            </w:r>
          </w:p>
        </w:tc>
        <w:tc>
          <w:tcPr>
            <w:tcW w:w="4860" w:type="dxa"/>
          </w:tcPr>
          <w:p w:rsidR="007B151A" w:rsidRDefault="007B151A" w:rsidP="00A815F5">
            <w:pPr>
              <w:rPr>
                <w:color w:val="000000"/>
              </w:rPr>
            </w:pPr>
            <w:r>
              <w:rPr>
                <w:color w:val="000000"/>
              </w:rPr>
              <w:t>Add the Note:</w:t>
            </w:r>
          </w:p>
          <w:p w:rsidR="007B151A" w:rsidRPr="006E233D" w:rsidRDefault="007B151A" w:rsidP="003C1CEA">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w:t>
            </w:r>
            <w:r>
              <w:rPr>
                <w:color w:val="000000"/>
              </w:rPr>
              <w:t>.”</w:t>
            </w:r>
          </w:p>
        </w:tc>
        <w:tc>
          <w:tcPr>
            <w:tcW w:w="4320" w:type="dxa"/>
          </w:tcPr>
          <w:p w:rsidR="007B151A" w:rsidRPr="006E233D" w:rsidRDefault="007B151A" w:rsidP="00A815F5">
            <w:r>
              <w:t>Clarification</w:t>
            </w:r>
          </w:p>
        </w:tc>
        <w:tc>
          <w:tcPr>
            <w:tcW w:w="787" w:type="dxa"/>
          </w:tcPr>
          <w:p w:rsidR="007B151A" w:rsidRPr="006E233D" w:rsidRDefault="007B151A" w:rsidP="00A815F5">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0080</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0034</w:t>
            </w:r>
          </w:p>
        </w:tc>
        <w:tc>
          <w:tcPr>
            <w:tcW w:w="4860" w:type="dxa"/>
            <w:tcBorders>
              <w:bottom w:val="double" w:sz="6" w:space="0" w:color="auto"/>
            </w:tcBorders>
          </w:tcPr>
          <w:p w:rsidR="007B151A" w:rsidRPr="006E233D" w:rsidRDefault="007B151A" w:rsidP="00FE68CE">
            <w:pPr>
              <w:rPr>
                <w:color w:val="000000"/>
              </w:rPr>
            </w:pPr>
            <w:r w:rsidRPr="006E233D">
              <w:rPr>
                <w:color w:val="000000"/>
              </w:rPr>
              <w:t>Move this rule to OAR 340-224-0034</w:t>
            </w:r>
          </w:p>
        </w:tc>
        <w:tc>
          <w:tcPr>
            <w:tcW w:w="4320" w:type="dxa"/>
            <w:tcBorders>
              <w:bottom w:val="double" w:sz="6" w:space="0" w:color="auto"/>
            </w:tcBorders>
          </w:tcPr>
          <w:p w:rsidR="007B151A" w:rsidRPr="006E233D" w:rsidRDefault="007B151A" w:rsidP="009D0569">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224</w:t>
            </w:r>
          </w:p>
        </w:tc>
        <w:tc>
          <w:tcPr>
            <w:tcW w:w="1350" w:type="dxa"/>
            <w:tcBorders>
              <w:bottom w:val="double" w:sz="6" w:space="0" w:color="auto"/>
            </w:tcBorders>
          </w:tcPr>
          <w:p w:rsidR="007B151A" w:rsidRPr="006E233D" w:rsidRDefault="007B151A" w:rsidP="00A65851">
            <w:r w:rsidRPr="006E233D">
              <w:t>0100</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0038</w:t>
            </w:r>
          </w:p>
        </w:tc>
        <w:tc>
          <w:tcPr>
            <w:tcW w:w="4860" w:type="dxa"/>
            <w:tcBorders>
              <w:bottom w:val="double" w:sz="6" w:space="0" w:color="auto"/>
            </w:tcBorders>
          </w:tcPr>
          <w:p w:rsidR="007B151A" w:rsidRPr="006E233D" w:rsidRDefault="007B151A" w:rsidP="00530A9E">
            <w:pPr>
              <w:rPr>
                <w:color w:val="000000"/>
              </w:rPr>
            </w:pPr>
            <w:r w:rsidRPr="006E233D">
              <w:rPr>
                <w:color w:val="000000"/>
              </w:rPr>
              <w:t>Move this rule to OAR 340-224-0038</w:t>
            </w:r>
          </w:p>
        </w:tc>
        <w:tc>
          <w:tcPr>
            <w:tcW w:w="4320" w:type="dxa"/>
            <w:tcBorders>
              <w:bottom w:val="double" w:sz="6" w:space="0" w:color="auto"/>
            </w:tcBorders>
          </w:tcPr>
          <w:p w:rsidR="007B151A" w:rsidRPr="006E233D" w:rsidRDefault="007B151A" w:rsidP="00546A1A">
            <w:r w:rsidRPr="006E233D">
              <w:t>Restructure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0245</w:t>
            </w:r>
          </w:p>
        </w:tc>
        <w:tc>
          <w:tcPr>
            <w:tcW w:w="4860" w:type="dxa"/>
            <w:tcBorders>
              <w:bottom w:val="double" w:sz="6" w:space="0" w:color="auto"/>
            </w:tcBorders>
          </w:tcPr>
          <w:p w:rsidR="007B151A" w:rsidRPr="006E233D" w:rsidRDefault="007B151A"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0250</w:t>
            </w:r>
          </w:p>
        </w:tc>
        <w:tc>
          <w:tcPr>
            <w:tcW w:w="4860" w:type="dxa"/>
            <w:tcBorders>
              <w:bottom w:val="double" w:sz="6" w:space="0" w:color="auto"/>
            </w:tcBorders>
          </w:tcPr>
          <w:p w:rsidR="007B151A" w:rsidRPr="006E233D" w:rsidRDefault="007B151A"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0255</w:t>
            </w:r>
          </w:p>
        </w:tc>
        <w:tc>
          <w:tcPr>
            <w:tcW w:w="4860" w:type="dxa"/>
            <w:tcBorders>
              <w:bottom w:val="double" w:sz="6" w:space="0" w:color="auto"/>
            </w:tcBorders>
          </w:tcPr>
          <w:p w:rsidR="007B151A" w:rsidRPr="006E233D" w:rsidRDefault="007B151A"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0260</w:t>
            </w:r>
          </w:p>
        </w:tc>
        <w:tc>
          <w:tcPr>
            <w:tcW w:w="4860" w:type="dxa"/>
            <w:tcBorders>
              <w:bottom w:val="double" w:sz="6" w:space="0" w:color="auto"/>
            </w:tcBorders>
          </w:tcPr>
          <w:p w:rsidR="007B151A" w:rsidRPr="006E233D" w:rsidRDefault="007B151A"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A65851">
            <w:pPr>
              <w:rPr>
                <w:color w:val="000000"/>
              </w:rPr>
            </w:pPr>
            <w:r w:rsidRPr="006E233D">
              <w:rPr>
                <w:color w:val="000000"/>
              </w:rPr>
              <w:t>0270</w:t>
            </w:r>
          </w:p>
        </w:tc>
        <w:tc>
          <w:tcPr>
            <w:tcW w:w="4860" w:type="dxa"/>
            <w:tcBorders>
              <w:bottom w:val="double" w:sz="6" w:space="0" w:color="auto"/>
            </w:tcBorders>
          </w:tcPr>
          <w:p w:rsidR="007B151A" w:rsidRPr="006E233D" w:rsidRDefault="007B151A"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7B151A" w:rsidRPr="006E233D" w:rsidRDefault="007B151A"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F832F1" w:rsidRDefault="007B151A" w:rsidP="00150322">
            <w:pPr>
              <w:rPr>
                <w:color w:val="000000"/>
              </w:rPr>
            </w:pPr>
            <w:r w:rsidRPr="00F832F1">
              <w:rPr>
                <w:color w:val="000000"/>
              </w:rPr>
              <w:t>Net Air Quality Benefit Emission Offsets</w:t>
            </w:r>
          </w:p>
        </w:tc>
        <w:tc>
          <w:tcPr>
            <w:tcW w:w="4320" w:type="dxa"/>
            <w:shd w:val="clear" w:color="auto" w:fill="FABF8F" w:themeFill="accent6" w:themeFillTint="99"/>
          </w:tcPr>
          <w:p w:rsidR="007B151A" w:rsidRPr="006E233D" w:rsidRDefault="007B151A" w:rsidP="00150322">
            <w:pPr>
              <w:rPr>
                <w:highlight w:val="yellow"/>
              </w:rPr>
            </w:pPr>
          </w:p>
        </w:tc>
        <w:tc>
          <w:tcPr>
            <w:tcW w:w="787" w:type="dxa"/>
            <w:shd w:val="clear" w:color="auto" w:fill="FABF8F" w:themeFill="accent6" w:themeFillTint="99"/>
          </w:tcPr>
          <w:p w:rsidR="007B151A" w:rsidRPr="006E233D" w:rsidRDefault="007B151A" w:rsidP="00150322"/>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0500</w:t>
            </w:r>
          </w:p>
        </w:tc>
        <w:tc>
          <w:tcPr>
            <w:tcW w:w="4860" w:type="dxa"/>
            <w:tcBorders>
              <w:bottom w:val="double" w:sz="6" w:space="0" w:color="auto"/>
            </w:tcBorders>
          </w:tcPr>
          <w:p w:rsidR="007B151A" w:rsidRPr="005A5027" w:rsidRDefault="007B151A" w:rsidP="008B3061">
            <w:pPr>
              <w:rPr>
                <w:color w:val="000000"/>
              </w:rPr>
            </w:pPr>
            <w:r w:rsidRPr="005A5027">
              <w:rPr>
                <w:color w:val="000000"/>
              </w:rPr>
              <w:t xml:space="preserve">Add Net Air Quality Benefit for Sources Locating Within </w:t>
            </w:r>
            <w:r w:rsidRPr="005A5027">
              <w:rPr>
                <w:color w:val="000000"/>
              </w:rPr>
              <w:lastRenderedPageBreak/>
              <w:t>or Impacting Designated Areas</w:t>
            </w:r>
          </w:p>
        </w:tc>
        <w:tc>
          <w:tcPr>
            <w:tcW w:w="4320" w:type="dxa"/>
            <w:tcBorders>
              <w:bottom w:val="double" w:sz="6" w:space="0" w:color="auto"/>
            </w:tcBorders>
          </w:tcPr>
          <w:p w:rsidR="007B151A" w:rsidRPr="006E233D" w:rsidRDefault="007B151A" w:rsidP="00EB3156">
            <w:pPr>
              <w:rPr>
                <w:bCs/>
              </w:rPr>
            </w:pPr>
            <w:r w:rsidRPr="006E233D">
              <w:rPr>
                <w:bCs/>
              </w:rPr>
              <w:lastRenderedPageBreak/>
              <w:t xml:space="preserve">The Requirements for Demonstrating a Net Air </w:t>
            </w:r>
            <w:r w:rsidRPr="006E233D">
              <w:rPr>
                <w:bCs/>
              </w:rPr>
              <w:lastRenderedPageBreak/>
              <w:t>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lastRenderedPageBreak/>
              <w:t>SIP</w:t>
            </w:r>
          </w:p>
        </w:tc>
      </w:tr>
      <w:tr w:rsidR="007B151A" w:rsidRPr="005A5027" w:rsidTr="00B41634">
        <w:tc>
          <w:tcPr>
            <w:tcW w:w="918" w:type="dxa"/>
            <w:tcBorders>
              <w:bottom w:val="double" w:sz="6" w:space="0" w:color="auto"/>
            </w:tcBorders>
          </w:tcPr>
          <w:p w:rsidR="007B151A" w:rsidRPr="005A5027" w:rsidRDefault="007B151A" w:rsidP="00B41634">
            <w:r w:rsidRPr="005A5027">
              <w:lastRenderedPageBreak/>
              <w:t>NA</w:t>
            </w:r>
          </w:p>
        </w:tc>
        <w:tc>
          <w:tcPr>
            <w:tcW w:w="1350" w:type="dxa"/>
            <w:tcBorders>
              <w:bottom w:val="double" w:sz="6" w:space="0" w:color="auto"/>
            </w:tcBorders>
          </w:tcPr>
          <w:p w:rsidR="007B151A" w:rsidRPr="005A5027" w:rsidRDefault="007B151A" w:rsidP="00B41634">
            <w:r w:rsidRPr="005A5027">
              <w:t>NA</w:t>
            </w:r>
          </w:p>
        </w:tc>
        <w:tc>
          <w:tcPr>
            <w:tcW w:w="990" w:type="dxa"/>
            <w:tcBorders>
              <w:bottom w:val="double" w:sz="6" w:space="0" w:color="auto"/>
            </w:tcBorders>
          </w:tcPr>
          <w:p w:rsidR="007B151A" w:rsidRPr="005A5027" w:rsidRDefault="007B151A" w:rsidP="00B41634">
            <w:pPr>
              <w:rPr>
                <w:color w:val="000000"/>
              </w:rPr>
            </w:pPr>
            <w:r w:rsidRPr="005A5027">
              <w:rPr>
                <w:color w:val="000000"/>
              </w:rPr>
              <w:t>224</w:t>
            </w:r>
          </w:p>
        </w:tc>
        <w:tc>
          <w:tcPr>
            <w:tcW w:w="1350" w:type="dxa"/>
            <w:tcBorders>
              <w:bottom w:val="double" w:sz="6" w:space="0" w:color="auto"/>
            </w:tcBorders>
          </w:tcPr>
          <w:p w:rsidR="007B151A" w:rsidRPr="005A5027" w:rsidRDefault="007B151A" w:rsidP="00B41634">
            <w:pPr>
              <w:rPr>
                <w:color w:val="000000"/>
              </w:rPr>
            </w:pPr>
            <w:r w:rsidRPr="005A5027">
              <w:rPr>
                <w:color w:val="000000"/>
              </w:rPr>
              <w:t>0510</w:t>
            </w:r>
          </w:p>
        </w:tc>
        <w:tc>
          <w:tcPr>
            <w:tcW w:w="4860" w:type="dxa"/>
            <w:tcBorders>
              <w:bottom w:val="double" w:sz="6" w:space="0" w:color="auto"/>
            </w:tcBorders>
          </w:tcPr>
          <w:p w:rsidR="007B151A" w:rsidRPr="005A5027" w:rsidRDefault="007B151A" w:rsidP="00B41634">
            <w:pPr>
              <w:rPr>
                <w:color w:val="000000"/>
              </w:rPr>
            </w:pPr>
            <w:r w:rsidRPr="005A5027">
              <w:rPr>
                <w:color w:val="000000"/>
              </w:rPr>
              <w:t>Add Common Offset Requirements</w:t>
            </w:r>
          </w:p>
        </w:tc>
        <w:tc>
          <w:tcPr>
            <w:tcW w:w="4320" w:type="dxa"/>
            <w:tcBorders>
              <w:bottom w:val="double" w:sz="6" w:space="0" w:color="auto"/>
            </w:tcBorders>
          </w:tcPr>
          <w:p w:rsidR="007B151A" w:rsidRPr="006E233D" w:rsidRDefault="007B151A" w:rsidP="00B41634">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B4163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0510</w:t>
            </w:r>
            <w:r>
              <w:rPr>
                <w:color w:val="000000"/>
              </w:rPr>
              <w:t>(3)</w:t>
            </w:r>
          </w:p>
        </w:tc>
        <w:tc>
          <w:tcPr>
            <w:tcW w:w="4860" w:type="dxa"/>
            <w:tcBorders>
              <w:bottom w:val="double" w:sz="6" w:space="0" w:color="auto"/>
            </w:tcBorders>
          </w:tcPr>
          <w:p w:rsidR="007B151A" w:rsidRDefault="007B151A" w:rsidP="008B3061">
            <w:pPr>
              <w:rPr>
                <w:color w:val="000000"/>
              </w:rPr>
            </w:pPr>
            <w:r>
              <w:rPr>
                <w:color w:val="000000"/>
              </w:rPr>
              <w:t>Change:</w:t>
            </w:r>
          </w:p>
          <w:p w:rsidR="007B151A" w:rsidRPr="006A1BB1" w:rsidRDefault="007B151A" w:rsidP="006A1BB1">
            <w:pPr>
              <w:rPr>
                <w:color w:val="000000"/>
              </w:rPr>
            </w:pPr>
            <w:r>
              <w:rPr>
                <w:color w:val="000000"/>
              </w:rPr>
              <w:t>“</w:t>
            </w:r>
            <w:r w:rsidRPr="006A1BB1">
              <w:rPr>
                <w:color w:val="000000"/>
              </w:rPr>
              <w:t xml:space="preserve">(3) For PM2.5; inter-pollutant offsets are allowed at the following ratios: </w:t>
            </w:r>
          </w:p>
          <w:p w:rsidR="007B151A" w:rsidRPr="006A1BB1" w:rsidRDefault="007B151A" w:rsidP="006A1BB1">
            <w:pPr>
              <w:rPr>
                <w:color w:val="000000"/>
              </w:rPr>
            </w:pPr>
            <w:r w:rsidRPr="006A1BB1">
              <w:rPr>
                <w:color w:val="000000"/>
              </w:rPr>
              <w:t xml:space="preserve">(a) 1 ton of direct PM2.5 may be used to offset 40 tons of SO2; </w:t>
            </w:r>
          </w:p>
          <w:p w:rsidR="007B151A" w:rsidRPr="006A1BB1" w:rsidRDefault="007B151A" w:rsidP="006A1BB1">
            <w:pPr>
              <w:rPr>
                <w:color w:val="000000"/>
              </w:rPr>
            </w:pPr>
            <w:r w:rsidRPr="006A1BB1">
              <w:rPr>
                <w:color w:val="000000"/>
              </w:rPr>
              <w:t xml:space="preserve">(b) 1 ton of direct PM2.5 may be used to offset 100 tons of NOx; </w:t>
            </w:r>
          </w:p>
          <w:p w:rsidR="007B151A" w:rsidRPr="006A1BB1" w:rsidRDefault="007B151A" w:rsidP="006A1BB1">
            <w:pPr>
              <w:rPr>
                <w:color w:val="000000"/>
              </w:rPr>
            </w:pPr>
            <w:r w:rsidRPr="006A1BB1">
              <w:rPr>
                <w:color w:val="000000"/>
              </w:rPr>
              <w:t xml:space="preserve">(c) 40 tons of SO2 may be used to offset 1 ton of direct PM2.5; </w:t>
            </w:r>
          </w:p>
          <w:p w:rsidR="007B151A" w:rsidRDefault="007B151A" w:rsidP="008B3061">
            <w:pPr>
              <w:rPr>
                <w:color w:val="000000"/>
              </w:rPr>
            </w:pPr>
            <w:r w:rsidRPr="006A1BB1">
              <w:rPr>
                <w:color w:val="000000"/>
              </w:rPr>
              <w:t>(d) 100 tons of NOx may be used to offset 1 ton of direct PM2.5.</w:t>
            </w:r>
            <w:r>
              <w:rPr>
                <w:color w:val="000000"/>
              </w:rPr>
              <w:t xml:space="preserve">” </w:t>
            </w:r>
          </w:p>
          <w:p w:rsidR="007B151A" w:rsidRDefault="007B151A" w:rsidP="008B3061">
            <w:pPr>
              <w:rPr>
                <w:color w:val="000000"/>
              </w:rPr>
            </w:pPr>
            <w:r>
              <w:rPr>
                <w:color w:val="000000"/>
              </w:rPr>
              <w:t>to</w:t>
            </w:r>
          </w:p>
          <w:p w:rsidR="007B151A" w:rsidRPr="005A5027" w:rsidRDefault="007B151A" w:rsidP="008B3061">
            <w:pPr>
              <w:rPr>
                <w:color w:val="000000"/>
              </w:rPr>
            </w:pPr>
            <w:r>
              <w:rPr>
                <w:color w:val="000000"/>
              </w:rPr>
              <w:t>“</w:t>
            </w:r>
            <w:r w:rsidRPr="00D44818">
              <w:rPr>
                <w:color w:val="000000"/>
              </w:rPr>
              <w:t>(3) Offsets for direct PM2.5 may be obtained from NO2 and SO2 emissions as precursors to secondary PM2.5.  The interpollutant trading ratios for these emissions will be determined in concert with DEQ on a case by case basis. Offsets for SO2 and NO2 emissions from direct PM2.5 emissions will be determined in the same manner.</w:t>
            </w:r>
            <w:r>
              <w:rPr>
                <w:color w:val="000000"/>
              </w:rPr>
              <w:t>”</w:t>
            </w:r>
            <w:r w:rsidRPr="006A1BB1">
              <w:rPr>
                <w:color w:val="000000"/>
              </w:rPr>
              <w:t xml:space="preserve"> </w:t>
            </w:r>
          </w:p>
        </w:tc>
        <w:tc>
          <w:tcPr>
            <w:tcW w:w="4320" w:type="dxa"/>
            <w:tcBorders>
              <w:bottom w:val="double" w:sz="6" w:space="0" w:color="auto"/>
            </w:tcBorders>
          </w:tcPr>
          <w:p w:rsidR="007B151A" w:rsidRPr="006E233D" w:rsidRDefault="007B151A" w:rsidP="00D44818">
            <w:pPr>
              <w:rPr>
                <w:bCs/>
              </w:rPr>
            </w:pPr>
            <w:r>
              <w:rPr>
                <w:bCs/>
              </w:rPr>
              <w:t>The inter-pollutant offset ratios are not approvable by EPA because the offset ratios were not developed specifically for Oregon. DEQ proposes to replace the ratios with language to determine the ratios on a case by case basis, based on EPA guidance.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t>225</w:t>
            </w:r>
          </w:p>
        </w:tc>
        <w:tc>
          <w:tcPr>
            <w:tcW w:w="1350" w:type="dxa"/>
            <w:tcBorders>
              <w:bottom w:val="double" w:sz="6" w:space="0" w:color="auto"/>
            </w:tcBorders>
          </w:tcPr>
          <w:p w:rsidR="007B151A" w:rsidRPr="005A5027" w:rsidRDefault="007B151A" w:rsidP="00A65851">
            <w:r>
              <w:t>0090(1)</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sidRPr="005A5027">
              <w:rPr>
                <w:color w:val="000000"/>
              </w:rPr>
              <w:t>0520</w:t>
            </w:r>
          </w:p>
        </w:tc>
        <w:tc>
          <w:tcPr>
            <w:tcW w:w="4860" w:type="dxa"/>
            <w:tcBorders>
              <w:bottom w:val="double" w:sz="6" w:space="0" w:color="auto"/>
            </w:tcBorders>
          </w:tcPr>
          <w:p w:rsidR="007B151A" w:rsidRPr="005A5027" w:rsidRDefault="007B151A"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sidRPr="005A5027">
              <w:rPr>
                <w:color w:val="000000"/>
              </w:rPr>
              <w:t>0520</w:t>
            </w:r>
          </w:p>
        </w:tc>
        <w:tc>
          <w:tcPr>
            <w:tcW w:w="4860" w:type="dxa"/>
            <w:tcBorders>
              <w:bottom w:val="double" w:sz="6" w:space="0" w:color="auto"/>
            </w:tcBorders>
          </w:tcPr>
          <w:p w:rsidR="007B151A" w:rsidRDefault="007B151A" w:rsidP="00E3031F">
            <w:pPr>
              <w:rPr>
                <w:color w:val="000000"/>
              </w:rPr>
            </w:pPr>
            <w:r>
              <w:rPr>
                <w:color w:val="000000"/>
              </w:rPr>
              <w:t>Change to:</w:t>
            </w:r>
          </w:p>
          <w:p w:rsidR="007B151A" w:rsidRPr="005A5027" w:rsidRDefault="007B151A"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7B151A" w:rsidRPr="005A5027" w:rsidRDefault="007B151A" w:rsidP="00E3031F">
            <w:r>
              <w:t xml:space="preserve">Simplification. </w:t>
            </w:r>
            <w:r w:rsidRPr="000F3734">
              <w:t>This rule covers areas other than nonattainment and maintenance</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0090(1)</w:t>
            </w:r>
            <w:r>
              <w:t>(a)</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sidRPr="005A5027">
              <w:rPr>
                <w:color w:val="000000"/>
              </w:rPr>
              <w:t>0520</w:t>
            </w:r>
            <w:r>
              <w:rPr>
                <w:color w:val="000000"/>
              </w:rPr>
              <w:t>(1)</w:t>
            </w:r>
          </w:p>
        </w:tc>
        <w:tc>
          <w:tcPr>
            <w:tcW w:w="4860" w:type="dxa"/>
            <w:tcBorders>
              <w:bottom w:val="double" w:sz="6" w:space="0" w:color="auto"/>
            </w:tcBorders>
          </w:tcPr>
          <w:p w:rsidR="007B151A" w:rsidRDefault="007B151A" w:rsidP="00540780">
            <w:pPr>
              <w:rPr>
                <w:color w:val="000000"/>
              </w:rPr>
            </w:pPr>
            <w:r>
              <w:rPr>
                <w:color w:val="000000"/>
              </w:rPr>
              <w:t>Change to:</w:t>
            </w:r>
          </w:p>
          <w:p w:rsidR="007B151A" w:rsidRPr="005A5027" w:rsidRDefault="007B151A" w:rsidP="007F6577">
            <w:pPr>
              <w:rPr>
                <w:bCs/>
                <w:color w:val="000000"/>
              </w:rPr>
            </w:pPr>
            <w:r>
              <w:rPr>
                <w:bCs/>
                <w:color w:val="000000"/>
              </w:rPr>
              <w:t>“</w:t>
            </w:r>
            <w:r w:rsidRPr="00AD23D6">
              <w:rPr>
                <w:bCs/>
                <w:color w:val="000000"/>
              </w:rPr>
              <w:t xml:space="preserve">(1) Offsets for VOC and NOx are required if the source will be located within an ozone designated area or closer to the nearest boundary of an ozone designated area than </w:t>
            </w:r>
            <w:r w:rsidRPr="00AD23D6">
              <w:rPr>
                <w:bCs/>
                <w:color w:val="000000"/>
              </w:rPr>
              <w:lastRenderedPageBreak/>
              <w:t>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7B151A" w:rsidRPr="005A5027" w:rsidRDefault="007B151A" w:rsidP="00070523">
            <w:r>
              <w:lastRenderedPageBreak/>
              <w:t xml:space="preserve">Simplification. </w:t>
            </w:r>
            <w:r w:rsidRPr="000F3734">
              <w:t>This rule covers areas other than nonattainment and maintenance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40780">
        <w:tc>
          <w:tcPr>
            <w:tcW w:w="918" w:type="dxa"/>
            <w:tcBorders>
              <w:bottom w:val="double" w:sz="6" w:space="0" w:color="auto"/>
            </w:tcBorders>
          </w:tcPr>
          <w:p w:rsidR="007B151A" w:rsidRPr="005A5027" w:rsidRDefault="007B151A" w:rsidP="00B632DB">
            <w:r>
              <w:lastRenderedPageBreak/>
              <w:t>225</w:t>
            </w:r>
          </w:p>
        </w:tc>
        <w:tc>
          <w:tcPr>
            <w:tcW w:w="1350" w:type="dxa"/>
            <w:tcBorders>
              <w:bottom w:val="double" w:sz="6" w:space="0" w:color="auto"/>
            </w:tcBorders>
          </w:tcPr>
          <w:p w:rsidR="007B151A" w:rsidRPr="005A5027" w:rsidRDefault="007B151A" w:rsidP="00B632DB">
            <w:r w:rsidRPr="00070523">
              <w:rPr>
                <w:bCs/>
              </w:rPr>
              <w:t>0010(10)</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sidRPr="005A5027">
              <w:rPr>
                <w:color w:val="000000"/>
              </w:rPr>
              <w:t>0520(2)</w:t>
            </w:r>
          </w:p>
        </w:tc>
        <w:tc>
          <w:tcPr>
            <w:tcW w:w="4860" w:type="dxa"/>
            <w:tcBorders>
              <w:bottom w:val="double" w:sz="6" w:space="0" w:color="auto"/>
            </w:tcBorders>
          </w:tcPr>
          <w:p w:rsidR="007B151A" w:rsidRDefault="007B151A" w:rsidP="00540780">
            <w:pPr>
              <w:rPr>
                <w:bCs/>
                <w:color w:val="000000"/>
              </w:rPr>
            </w:pPr>
            <w:r>
              <w:rPr>
                <w:bCs/>
                <w:color w:val="000000"/>
              </w:rPr>
              <w:t xml:space="preserve"> Change to:</w:t>
            </w:r>
          </w:p>
          <w:p w:rsidR="007B151A" w:rsidRPr="005A5027" w:rsidRDefault="007B151A"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7B151A" w:rsidRDefault="007B151A"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7B151A" w:rsidRPr="005A5027" w:rsidRDefault="007B151A" w:rsidP="00540780"/>
        </w:tc>
        <w:tc>
          <w:tcPr>
            <w:tcW w:w="787" w:type="dxa"/>
            <w:tcBorders>
              <w:bottom w:val="double" w:sz="6" w:space="0" w:color="auto"/>
            </w:tcBorders>
          </w:tcPr>
          <w:p w:rsidR="007B151A" w:rsidRPr="006E233D" w:rsidRDefault="007B151A" w:rsidP="0066018C">
            <w:pPr>
              <w:jc w:val="center"/>
            </w:pPr>
            <w:r>
              <w:t>SIP</w:t>
            </w:r>
          </w:p>
        </w:tc>
      </w:tr>
      <w:tr w:rsidR="007B151A" w:rsidRPr="00184303" w:rsidTr="00B632DB">
        <w:tc>
          <w:tcPr>
            <w:tcW w:w="918" w:type="dxa"/>
            <w:tcBorders>
              <w:bottom w:val="double" w:sz="6" w:space="0" w:color="auto"/>
            </w:tcBorders>
          </w:tcPr>
          <w:p w:rsidR="007B151A" w:rsidRPr="00BC7A1A" w:rsidRDefault="007B151A" w:rsidP="00B632DB">
            <w:r w:rsidRPr="00BC7A1A">
              <w:t>225</w:t>
            </w:r>
          </w:p>
        </w:tc>
        <w:tc>
          <w:tcPr>
            <w:tcW w:w="1350" w:type="dxa"/>
            <w:tcBorders>
              <w:bottom w:val="double" w:sz="6" w:space="0" w:color="auto"/>
            </w:tcBorders>
          </w:tcPr>
          <w:p w:rsidR="007B151A" w:rsidRPr="00BC7A1A" w:rsidRDefault="007B151A" w:rsidP="00B632DB">
            <w:r w:rsidRPr="00BC7A1A">
              <w:rPr>
                <w:bCs/>
              </w:rPr>
              <w:t>0010(10)</w:t>
            </w:r>
            <w:r>
              <w:rPr>
                <w:bCs/>
              </w:rPr>
              <w:t>(a)</w:t>
            </w:r>
          </w:p>
        </w:tc>
        <w:tc>
          <w:tcPr>
            <w:tcW w:w="990" w:type="dxa"/>
            <w:tcBorders>
              <w:bottom w:val="double" w:sz="6" w:space="0" w:color="auto"/>
            </w:tcBorders>
          </w:tcPr>
          <w:p w:rsidR="007B151A" w:rsidRPr="00BC7A1A" w:rsidRDefault="007B151A" w:rsidP="00B632DB">
            <w:pPr>
              <w:rPr>
                <w:color w:val="000000"/>
              </w:rPr>
            </w:pPr>
            <w:r w:rsidRPr="00BC7A1A">
              <w:rPr>
                <w:color w:val="000000"/>
              </w:rPr>
              <w:t>224</w:t>
            </w:r>
          </w:p>
        </w:tc>
        <w:tc>
          <w:tcPr>
            <w:tcW w:w="1350" w:type="dxa"/>
            <w:tcBorders>
              <w:bottom w:val="double" w:sz="6" w:space="0" w:color="auto"/>
            </w:tcBorders>
          </w:tcPr>
          <w:p w:rsidR="007B151A" w:rsidRPr="00BC7A1A" w:rsidRDefault="007B151A" w:rsidP="00B632DB">
            <w:pPr>
              <w:rPr>
                <w:color w:val="000000"/>
              </w:rPr>
            </w:pPr>
            <w:r w:rsidRPr="00BC7A1A">
              <w:rPr>
                <w:color w:val="000000"/>
              </w:rPr>
              <w:t>0520(2)(a)</w:t>
            </w:r>
          </w:p>
        </w:tc>
        <w:tc>
          <w:tcPr>
            <w:tcW w:w="4860" w:type="dxa"/>
            <w:tcBorders>
              <w:bottom w:val="double" w:sz="6" w:space="0" w:color="auto"/>
            </w:tcBorders>
          </w:tcPr>
          <w:p w:rsidR="007B151A" w:rsidRPr="00BC7A1A" w:rsidRDefault="007B151A" w:rsidP="00B632DB">
            <w:pPr>
              <w:rPr>
                <w:bCs/>
                <w:color w:val="000000"/>
              </w:rPr>
            </w:pPr>
            <w:r w:rsidRPr="00BC7A1A">
              <w:rPr>
                <w:bCs/>
                <w:color w:val="000000"/>
              </w:rPr>
              <w:t>Change to:</w:t>
            </w:r>
          </w:p>
          <w:p w:rsidR="007B151A" w:rsidRPr="0025200F" w:rsidRDefault="007B151A" w:rsidP="0025200F">
            <w:pPr>
              <w:rPr>
                <w:bCs/>
                <w:color w:val="000000"/>
              </w:rPr>
            </w:pPr>
            <w:r w:rsidRPr="00BC7A1A">
              <w:rPr>
                <w:bCs/>
                <w:color w:val="000000"/>
              </w:rPr>
              <w:t>“(</w:t>
            </w:r>
            <w:r w:rsidRPr="0025200F">
              <w:rPr>
                <w:bCs/>
                <w:color w:val="000000"/>
              </w:rPr>
              <w:t xml:space="preserve">a) The Formula Method. </w:t>
            </w:r>
          </w:p>
          <w:p w:rsidR="007B151A" w:rsidRPr="0025200F" w:rsidRDefault="007B151A"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7B151A" w:rsidRPr="0025200F" w:rsidRDefault="007B151A"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7B151A" w:rsidRPr="0025200F" w:rsidRDefault="007B151A"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7B151A" w:rsidRPr="00BC7A1A" w:rsidRDefault="007B151A" w:rsidP="00B632DB">
            <w:pPr>
              <w:rPr>
                <w:bCs/>
                <w:color w:val="000000"/>
              </w:rPr>
            </w:pPr>
            <w:r w:rsidRPr="0025200F">
              <w:rPr>
                <w:bCs/>
                <w:color w:val="000000"/>
              </w:rPr>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7B151A" w:rsidRPr="00BC7A1A" w:rsidRDefault="007B151A" w:rsidP="00B632DB">
            <w:r w:rsidRPr="00BC7A1A">
              <w:t>Clarification</w:t>
            </w:r>
            <w:r>
              <w:t>/Style guide</w:t>
            </w:r>
          </w:p>
        </w:tc>
        <w:tc>
          <w:tcPr>
            <w:tcW w:w="787" w:type="dxa"/>
            <w:tcBorders>
              <w:bottom w:val="double" w:sz="6" w:space="0" w:color="auto"/>
            </w:tcBorders>
          </w:tcPr>
          <w:p w:rsidR="007B151A" w:rsidRPr="00BC7A1A" w:rsidRDefault="007B151A" w:rsidP="00B632DB">
            <w:pPr>
              <w:jc w:val="center"/>
            </w:pPr>
            <w:r w:rsidRPr="00BC7A1A">
              <w:t>SIP</w:t>
            </w:r>
          </w:p>
        </w:tc>
      </w:tr>
      <w:tr w:rsidR="007B151A" w:rsidRPr="005A5027" w:rsidTr="00540780">
        <w:tc>
          <w:tcPr>
            <w:tcW w:w="918" w:type="dxa"/>
            <w:tcBorders>
              <w:bottom w:val="double" w:sz="6" w:space="0" w:color="auto"/>
            </w:tcBorders>
          </w:tcPr>
          <w:p w:rsidR="007B151A" w:rsidRPr="00BC7A1A" w:rsidRDefault="007B151A" w:rsidP="00540780">
            <w:r w:rsidRPr="00BC7A1A">
              <w:t>225</w:t>
            </w:r>
          </w:p>
        </w:tc>
        <w:tc>
          <w:tcPr>
            <w:tcW w:w="1350" w:type="dxa"/>
            <w:tcBorders>
              <w:bottom w:val="double" w:sz="6" w:space="0" w:color="auto"/>
            </w:tcBorders>
          </w:tcPr>
          <w:p w:rsidR="007B151A" w:rsidRPr="00BC7A1A" w:rsidRDefault="007B151A" w:rsidP="00540780">
            <w:r w:rsidRPr="00BC7A1A">
              <w:rPr>
                <w:bCs/>
              </w:rPr>
              <w:t>0010(10)</w:t>
            </w:r>
            <w:r>
              <w:rPr>
                <w:bCs/>
              </w:rPr>
              <w:t>(b)</w:t>
            </w:r>
          </w:p>
        </w:tc>
        <w:tc>
          <w:tcPr>
            <w:tcW w:w="990" w:type="dxa"/>
            <w:tcBorders>
              <w:bottom w:val="double" w:sz="6" w:space="0" w:color="auto"/>
            </w:tcBorders>
          </w:tcPr>
          <w:p w:rsidR="007B151A" w:rsidRPr="00BC7A1A" w:rsidRDefault="007B151A" w:rsidP="00B632DB">
            <w:pPr>
              <w:rPr>
                <w:color w:val="000000"/>
              </w:rPr>
            </w:pPr>
            <w:r w:rsidRPr="00BC7A1A">
              <w:rPr>
                <w:color w:val="000000"/>
              </w:rPr>
              <w:t>224</w:t>
            </w:r>
          </w:p>
        </w:tc>
        <w:tc>
          <w:tcPr>
            <w:tcW w:w="1350" w:type="dxa"/>
            <w:tcBorders>
              <w:bottom w:val="double" w:sz="6" w:space="0" w:color="auto"/>
            </w:tcBorders>
          </w:tcPr>
          <w:p w:rsidR="007B151A" w:rsidRPr="00BC7A1A" w:rsidRDefault="007B151A" w:rsidP="00B632DB">
            <w:pPr>
              <w:rPr>
                <w:color w:val="000000"/>
              </w:rPr>
            </w:pPr>
            <w:r w:rsidRPr="00BC7A1A">
              <w:rPr>
                <w:color w:val="000000"/>
              </w:rPr>
              <w:t>0520(2)(b)</w:t>
            </w:r>
          </w:p>
        </w:tc>
        <w:tc>
          <w:tcPr>
            <w:tcW w:w="4860" w:type="dxa"/>
            <w:tcBorders>
              <w:bottom w:val="double" w:sz="6" w:space="0" w:color="auto"/>
            </w:tcBorders>
          </w:tcPr>
          <w:p w:rsidR="007B151A" w:rsidRPr="00BC7A1A" w:rsidRDefault="007B151A" w:rsidP="00540780">
            <w:pPr>
              <w:rPr>
                <w:bCs/>
                <w:color w:val="000000"/>
              </w:rPr>
            </w:pPr>
            <w:r w:rsidRPr="00BC7A1A">
              <w:rPr>
                <w:bCs/>
                <w:color w:val="000000"/>
              </w:rPr>
              <w:t>Change to:</w:t>
            </w:r>
          </w:p>
          <w:p w:rsidR="007B151A" w:rsidRPr="0025200F" w:rsidRDefault="007B151A"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7B151A" w:rsidRDefault="007B151A" w:rsidP="00BC7A1A">
            <w:pPr>
              <w:rPr>
                <w:bCs/>
                <w:color w:val="000000"/>
              </w:rPr>
            </w:pPr>
            <w:r w:rsidRPr="00BC7A1A">
              <w:rPr>
                <w:bCs/>
                <w:color w:val="000000"/>
              </w:rPr>
              <w:t>.”</w:t>
            </w:r>
          </w:p>
        </w:tc>
        <w:tc>
          <w:tcPr>
            <w:tcW w:w="4320" w:type="dxa"/>
            <w:tcBorders>
              <w:bottom w:val="double" w:sz="6" w:space="0" w:color="auto"/>
            </w:tcBorders>
          </w:tcPr>
          <w:p w:rsidR="007B151A" w:rsidRPr="005A5027" w:rsidRDefault="007B151A"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7B151A" w:rsidRDefault="007B151A" w:rsidP="0066018C">
            <w:pPr>
              <w:jc w:val="center"/>
            </w:pPr>
            <w:r>
              <w:t>SIP</w:t>
            </w:r>
          </w:p>
        </w:tc>
      </w:tr>
      <w:tr w:rsidR="007B151A" w:rsidRPr="006E233D"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0090(1)(b)</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540780">
            <w:pPr>
              <w:rPr>
                <w:color w:val="000000"/>
              </w:rPr>
            </w:pPr>
            <w:r>
              <w:rPr>
                <w:color w:val="000000"/>
              </w:rPr>
              <w:t>0520(3</w:t>
            </w:r>
            <w:r w:rsidRPr="005A5027">
              <w:rPr>
                <w:color w:val="000000"/>
              </w:rPr>
              <w:t>)</w:t>
            </w:r>
          </w:p>
        </w:tc>
        <w:tc>
          <w:tcPr>
            <w:tcW w:w="4860" w:type="dxa"/>
            <w:tcBorders>
              <w:bottom w:val="double" w:sz="6" w:space="0" w:color="auto"/>
            </w:tcBorders>
          </w:tcPr>
          <w:p w:rsidR="007B151A" w:rsidRDefault="007B151A" w:rsidP="00540780">
            <w:pPr>
              <w:rPr>
                <w:bCs/>
                <w:color w:val="000000"/>
              </w:rPr>
            </w:pPr>
            <w:r>
              <w:rPr>
                <w:bCs/>
                <w:color w:val="000000"/>
              </w:rPr>
              <w:t>Change to:</w:t>
            </w:r>
          </w:p>
          <w:p w:rsidR="007B151A" w:rsidRPr="005A5027" w:rsidRDefault="007B151A"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 xml:space="preserve">offsets is as </w:t>
            </w:r>
            <w:r>
              <w:rPr>
                <w:bCs/>
                <w:color w:val="000000"/>
              </w:rPr>
              <w:lastRenderedPageBreak/>
              <w:t>follows</w:t>
            </w:r>
            <w:r w:rsidRPr="00BC7A1A">
              <w:rPr>
                <w:bCs/>
                <w:color w:val="000000"/>
              </w:rPr>
              <w:t>:</w:t>
            </w:r>
            <w:r>
              <w:rPr>
                <w:bCs/>
                <w:color w:val="000000"/>
              </w:rPr>
              <w:t>”</w:t>
            </w:r>
          </w:p>
        </w:tc>
        <w:tc>
          <w:tcPr>
            <w:tcW w:w="4320" w:type="dxa"/>
            <w:tcBorders>
              <w:bottom w:val="double" w:sz="6" w:space="0" w:color="auto"/>
            </w:tcBorders>
          </w:tcPr>
          <w:p w:rsidR="007B151A" w:rsidRPr="005A5027" w:rsidRDefault="007B151A" w:rsidP="00540780">
            <w:r>
              <w:lastRenderedPageBreak/>
              <w:t>Plain language</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lastRenderedPageBreak/>
              <w:t>225</w:t>
            </w:r>
          </w:p>
        </w:tc>
        <w:tc>
          <w:tcPr>
            <w:tcW w:w="1350" w:type="dxa"/>
            <w:tcBorders>
              <w:bottom w:val="double" w:sz="6" w:space="0" w:color="auto"/>
            </w:tcBorders>
          </w:tcPr>
          <w:p w:rsidR="007B151A" w:rsidRPr="005A5027" w:rsidRDefault="007B151A" w:rsidP="00E3031F">
            <w:r w:rsidRPr="005A5027">
              <w:t>0090(1)(b)(A)</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0520(3</w:t>
            </w:r>
            <w:r w:rsidRPr="005A5027">
              <w:rPr>
                <w:color w:val="000000"/>
              </w:rPr>
              <w:t>)(a)</w:t>
            </w:r>
          </w:p>
        </w:tc>
        <w:tc>
          <w:tcPr>
            <w:tcW w:w="4860" w:type="dxa"/>
            <w:tcBorders>
              <w:bottom w:val="double" w:sz="6" w:space="0" w:color="auto"/>
            </w:tcBorders>
          </w:tcPr>
          <w:p w:rsidR="007B151A" w:rsidRDefault="007B151A" w:rsidP="00E3031F">
            <w:pPr>
              <w:rPr>
                <w:bCs/>
                <w:color w:val="000000"/>
              </w:rPr>
            </w:pPr>
            <w:r>
              <w:rPr>
                <w:bCs/>
                <w:color w:val="000000"/>
              </w:rPr>
              <w:t>Change to:</w:t>
            </w:r>
          </w:p>
          <w:p w:rsidR="007B151A" w:rsidRPr="005A5027" w:rsidRDefault="007B151A"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area, the offset ratio is 1.1:1</w:t>
            </w:r>
            <w:r w:rsidR="00AD43B8">
              <w:rPr>
                <w:bCs/>
                <w:color w:val="000000"/>
              </w:rPr>
              <w:t xml:space="preserve"> </w:t>
            </w:r>
            <w:r w:rsidRPr="0038765E">
              <w:rPr>
                <w:bCs/>
                <w:color w:val="000000"/>
              </w:rPr>
              <w:t xml:space="preserve">(offsets:emissions).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rsidRPr="005A5027">
              <w:t>225</w:t>
            </w:r>
          </w:p>
        </w:tc>
        <w:tc>
          <w:tcPr>
            <w:tcW w:w="1350" w:type="dxa"/>
            <w:tcBorders>
              <w:bottom w:val="double" w:sz="6" w:space="0" w:color="auto"/>
            </w:tcBorders>
          </w:tcPr>
          <w:p w:rsidR="007B151A" w:rsidRPr="005A5027" w:rsidRDefault="007B151A" w:rsidP="00E3031F">
            <w:r w:rsidRPr="005A5027">
              <w:t>0090(1)(b)(</w:t>
            </w:r>
            <w:r>
              <w:t>B</w:t>
            </w:r>
            <w:r w:rsidRPr="005A5027">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7B151A" w:rsidRDefault="007B151A" w:rsidP="00E3031F">
            <w:pPr>
              <w:rPr>
                <w:bCs/>
                <w:color w:val="000000"/>
              </w:rPr>
            </w:pPr>
            <w:r>
              <w:rPr>
                <w:bCs/>
                <w:color w:val="000000"/>
              </w:rPr>
              <w:t>Change to:</w:t>
            </w:r>
          </w:p>
          <w:p w:rsidR="007B151A" w:rsidRPr="005A5027" w:rsidRDefault="007B151A"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w:t>
            </w:r>
            <w:r w:rsidR="00AD43B8">
              <w:rPr>
                <w:bCs/>
                <w:color w:val="000000"/>
              </w:rPr>
              <w:t xml:space="preserve"> </w:t>
            </w:r>
            <w:r w:rsidRPr="00B823C6">
              <w:rPr>
                <w:bCs/>
                <w:color w:val="000000"/>
              </w:rPr>
              <w:t>(offsets:emissions).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7B151A" w:rsidRPr="005A5027" w:rsidRDefault="007B151A" w:rsidP="00E3031F">
            <w:r>
              <w:t>Clarification</w:t>
            </w:r>
          </w:p>
        </w:tc>
        <w:tc>
          <w:tcPr>
            <w:tcW w:w="787" w:type="dxa"/>
            <w:tcBorders>
              <w:bottom w:val="double" w:sz="6" w:space="0" w:color="auto"/>
            </w:tcBorders>
          </w:tcPr>
          <w:p w:rsidR="007B151A" w:rsidRPr="006E233D" w:rsidRDefault="007B151A" w:rsidP="00E3031F">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B823C6">
            <w:r w:rsidRPr="005A5027">
              <w:t>0090(1)(b)(</w:t>
            </w:r>
            <w:r>
              <w:t>C</w:t>
            </w:r>
            <w:r w:rsidRPr="005A5027">
              <w:t>)</w:t>
            </w:r>
          </w:p>
        </w:tc>
        <w:tc>
          <w:tcPr>
            <w:tcW w:w="990" w:type="dxa"/>
            <w:tcBorders>
              <w:bottom w:val="double" w:sz="6" w:space="0" w:color="auto"/>
            </w:tcBorders>
          </w:tcPr>
          <w:p w:rsidR="007B151A" w:rsidRPr="005A5027" w:rsidRDefault="007B151A" w:rsidP="00540780">
            <w:pPr>
              <w:rPr>
                <w:color w:val="000000"/>
              </w:rPr>
            </w:pPr>
            <w:r w:rsidRPr="005A5027">
              <w:rPr>
                <w:color w:val="000000"/>
              </w:rPr>
              <w:t>224</w:t>
            </w:r>
          </w:p>
        </w:tc>
        <w:tc>
          <w:tcPr>
            <w:tcW w:w="1350" w:type="dxa"/>
            <w:tcBorders>
              <w:bottom w:val="double" w:sz="6" w:space="0" w:color="auto"/>
            </w:tcBorders>
          </w:tcPr>
          <w:p w:rsidR="007B151A" w:rsidRPr="005A5027" w:rsidRDefault="007B151A"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7B151A" w:rsidRDefault="007B151A" w:rsidP="00540780">
            <w:pPr>
              <w:rPr>
                <w:bCs/>
                <w:color w:val="000000"/>
              </w:rPr>
            </w:pPr>
            <w:r>
              <w:rPr>
                <w:bCs/>
                <w:color w:val="000000"/>
              </w:rPr>
              <w:t>Change to:</w:t>
            </w:r>
          </w:p>
          <w:p w:rsidR="007B151A" w:rsidRPr="005A5027" w:rsidRDefault="007B151A" w:rsidP="00540780">
            <w:pPr>
              <w:rPr>
                <w:bCs/>
                <w:color w:val="000000"/>
              </w:rPr>
            </w:pPr>
            <w:r>
              <w:rPr>
                <w:bCs/>
                <w:color w:val="000000"/>
              </w:rPr>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w:t>
            </w:r>
            <w:r w:rsidR="00AD43B8">
              <w:rPr>
                <w:bCs/>
                <w:color w:val="000000"/>
              </w:rPr>
              <w:t xml:space="preserve"> </w:t>
            </w:r>
            <w:r w:rsidR="00AD43B8" w:rsidRPr="00AD43B8">
              <w:rPr>
                <w:bCs/>
                <w:color w:val="000000"/>
              </w:rPr>
              <w:t>(offsets:emissions)</w:t>
            </w:r>
            <w:r w:rsidRPr="00B823C6">
              <w:rPr>
                <w:bCs/>
                <w:color w:val="000000"/>
              </w:rPr>
              <w:t>.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7B151A" w:rsidRPr="005A5027" w:rsidRDefault="007B151A" w:rsidP="004134AF">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632DB">
        <w:tc>
          <w:tcPr>
            <w:tcW w:w="918" w:type="dxa"/>
            <w:tcBorders>
              <w:bottom w:val="double" w:sz="6" w:space="0" w:color="auto"/>
            </w:tcBorders>
          </w:tcPr>
          <w:p w:rsidR="007B151A" w:rsidRPr="005A5027" w:rsidRDefault="007B151A" w:rsidP="00B632DB">
            <w:r w:rsidRPr="005A5027">
              <w:t>225</w:t>
            </w:r>
          </w:p>
        </w:tc>
        <w:tc>
          <w:tcPr>
            <w:tcW w:w="1350" w:type="dxa"/>
            <w:tcBorders>
              <w:bottom w:val="double" w:sz="6" w:space="0" w:color="auto"/>
            </w:tcBorders>
          </w:tcPr>
          <w:p w:rsidR="007B151A" w:rsidRPr="005A5027" w:rsidRDefault="007B151A" w:rsidP="00B632DB">
            <w:r w:rsidRPr="005A5027">
              <w:t>0090(1)(a)</w:t>
            </w:r>
            <w:r>
              <w:t>(D)</w:t>
            </w:r>
          </w:p>
        </w:tc>
        <w:tc>
          <w:tcPr>
            <w:tcW w:w="990" w:type="dxa"/>
            <w:tcBorders>
              <w:bottom w:val="double" w:sz="6" w:space="0" w:color="auto"/>
            </w:tcBorders>
          </w:tcPr>
          <w:p w:rsidR="007B151A" w:rsidRPr="005A5027" w:rsidRDefault="007B151A" w:rsidP="00B632DB">
            <w:pPr>
              <w:rPr>
                <w:color w:val="000000"/>
              </w:rPr>
            </w:pPr>
            <w:r>
              <w:rPr>
                <w:color w:val="000000"/>
              </w:rPr>
              <w:t>NA</w:t>
            </w:r>
          </w:p>
        </w:tc>
        <w:tc>
          <w:tcPr>
            <w:tcW w:w="1350" w:type="dxa"/>
            <w:tcBorders>
              <w:bottom w:val="double" w:sz="6" w:space="0" w:color="auto"/>
            </w:tcBorders>
          </w:tcPr>
          <w:p w:rsidR="007B151A" w:rsidRPr="005A5027" w:rsidRDefault="007B151A" w:rsidP="00B632DB">
            <w:pPr>
              <w:rPr>
                <w:color w:val="000000"/>
              </w:rPr>
            </w:pPr>
            <w:r>
              <w:rPr>
                <w:color w:val="000000"/>
              </w:rPr>
              <w:t>NA</w:t>
            </w:r>
          </w:p>
        </w:tc>
        <w:tc>
          <w:tcPr>
            <w:tcW w:w="4860" w:type="dxa"/>
            <w:tcBorders>
              <w:bottom w:val="double" w:sz="6" w:space="0" w:color="auto"/>
            </w:tcBorders>
          </w:tcPr>
          <w:p w:rsidR="007B151A" w:rsidRDefault="007B151A" w:rsidP="00B632DB">
            <w:pPr>
              <w:rPr>
                <w:bCs/>
                <w:color w:val="000000"/>
              </w:rPr>
            </w:pPr>
            <w:r>
              <w:rPr>
                <w:bCs/>
                <w:color w:val="000000"/>
              </w:rPr>
              <w:t>Delete:</w:t>
            </w:r>
          </w:p>
          <w:p w:rsidR="007B151A" w:rsidRPr="005A5027" w:rsidRDefault="007B151A"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7B151A" w:rsidRPr="005A5027" w:rsidRDefault="007B151A" w:rsidP="00B632DB">
            <w:r>
              <w:t>This rule is not necessary since the requirements are included in section (4)</w:t>
            </w:r>
          </w:p>
        </w:tc>
        <w:tc>
          <w:tcPr>
            <w:tcW w:w="787" w:type="dxa"/>
            <w:tcBorders>
              <w:bottom w:val="double" w:sz="6" w:space="0" w:color="auto"/>
            </w:tcBorders>
          </w:tcPr>
          <w:p w:rsidR="007B151A" w:rsidRPr="006E233D" w:rsidRDefault="007B151A" w:rsidP="00B632DB">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w:t>
            </w:r>
            <w:r w:rsidRPr="00D2178E">
              <w:rPr>
                <w:bCs/>
                <w:color w:val="000000"/>
              </w:rPr>
              <w:t xml:space="preserve">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w:t>
            </w:r>
            <w:r w:rsidRPr="00D2178E">
              <w:rPr>
                <w:bCs/>
                <w:color w:val="000000"/>
              </w:rPr>
              <w:lastRenderedPageBreak/>
              <w:t>located inside an ozone nonattainment area must use the formula method</w:t>
            </w:r>
            <w:r w:rsidRPr="00A9401B">
              <w:rPr>
                <w:bCs/>
                <w:color w:val="000000"/>
              </w:rPr>
              <w:t>.”</w:t>
            </w:r>
          </w:p>
        </w:tc>
        <w:tc>
          <w:tcPr>
            <w:tcW w:w="4320" w:type="dxa"/>
            <w:tcBorders>
              <w:bottom w:val="double" w:sz="6" w:space="0" w:color="auto"/>
            </w:tcBorders>
          </w:tcPr>
          <w:p w:rsidR="007B151A" w:rsidRPr="005A5027" w:rsidRDefault="007B151A" w:rsidP="00853519">
            <w:r>
              <w:lastRenderedPageBreak/>
              <w:t>Restructure</w:t>
            </w:r>
          </w:p>
        </w:tc>
        <w:tc>
          <w:tcPr>
            <w:tcW w:w="787" w:type="dxa"/>
            <w:tcBorders>
              <w:bottom w:val="double" w:sz="6" w:space="0" w:color="auto"/>
            </w:tcBorders>
          </w:tcPr>
          <w:p w:rsidR="007B151A" w:rsidRDefault="007B151A" w:rsidP="00853519">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lastRenderedPageBreak/>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7B151A" w:rsidRPr="005A5027" w:rsidRDefault="007B151A" w:rsidP="00853519">
            <w:r>
              <w:t>Clarification</w:t>
            </w:r>
          </w:p>
        </w:tc>
        <w:tc>
          <w:tcPr>
            <w:tcW w:w="787" w:type="dxa"/>
            <w:tcBorders>
              <w:bottom w:val="double" w:sz="6" w:space="0" w:color="auto"/>
            </w:tcBorders>
          </w:tcPr>
          <w:p w:rsidR="007B151A" w:rsidRDefault="007B151A" w:rsidP="00853519">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7B151A" w:rsidRPr="005A5027" w:rsidRDefault="007B151A" w:rsidP="00E3031F">
            <w:r>
              <w:t>Clarification</w:t>
            </w:r>
          </w:p>
        </w:tc>
        <w:tc>
          <w:tcPr>
            <w:tcW w:w="787" w:type="dxa"/>
            <w:tcBorders>
              <w:bottom w:val="double" w:sz="6" w:space="0" w:color="auto"/>
            </w:tcBorders>
          </w:tcPr>
          <w:p w:rsidR="007B151A" w:rsidRDefault="007B151A" w:rsidP="00E3031F">
            <w:pPr>
              <w:jc w:val="center"/>
            </w:pPr>
            <w:r>
              <w:t>SIP</w:t>
            </w:r>
          </w:p>
        </w:tc>
      </w:tr>
      <w:tr w:rsidR="007B151A" w:rsidRPr="005A5027" w:rsidTr="00B632DB">
        <w:tc>
          <w:tcPr>
            <w:tcW w:w="918" w:type="dxa"/>
            <w:tcBorders>
              <w:bottom w:val="double" w:sz="6" w:space="0" w:color="auto"/>
            </w:tcBorders>
          </w:tcPr>
          <w:p w:rsidR="007B151A" w:rsidRPr="005A5027" w:rsidRDefault="007B151A" w:rsidP="00B632DB">
            <w:r>
              <w:t>225</w:t>
            </w:r>
          </w:p>
        </w:tc>
        <w:tc>
          <w:tcPr>
            <w:tcW w:w="1350" w:type="dxa"/>
            <w:tcBorders>
              <w:bottom w:val="double" w:sz="6" w:space="0" w:color="auto"/>
            </w:tcBorders>
          </w:tcPr>
          <w:p w:rsidR="007B151A" w:rsidRPr="005A5027" w:rsidRDefault="007B151A"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7B151A" w:rsidRPr="005A5027" w:rsidRDefault="007B151A" w:rsidP="00B632DB">
            <w:pPr>
              <w:rPr>
                <w:color w:val="000000"/>
              </w:rPr>
            </w:pPr>
            <w:r w:rsidRPr="005A5027">
              <w:rPr>
                <w:color w:val="000000"/>
              </w:rPr>
              <w:t>224</w:t>
            </w:r>
          </w:p>
        </w:tc>
        <w:tc>
          <w:tcPr>
            <w:tcW w:w="1350" w:type="dxa"/>
            <w:tcBorders>
              <w:bottom w:val="double" w:sz="6" w:space="0" w:color="auto"/>
            </w:tcBorders>
          </w:tcPr>
          <w:p w:rsidR="007B151A" w:rsidRPr="005A5027" w:rsidRDefault="007B151A"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7B151A" w:rsidRPr="00A9401B" w:rsidRDefault="007B151A" w:rsidP="00B632DB">
            <w:pPr>
              <w:rPr>
                <w:bCs/>
                <w:color w:val="000000"/>
              </w:rPr>
            </w:pPr>
            <w:r w:rsidRPr="00A9401B">
              <w:rPr>
                <w:bCs/>
                <w:color w:val="000000"/>
              </w:rPr>
              <w:t>Change to:</w:t>
            </w:r>
          </w:p>
          <w:p w:rsidR="007B151A" w:rsidRPr="00A9401B" w:rsidRDefault="007B151A"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7B151A" w:rsidRPr="005A5027" w:rsidRDefault="007B151A" w:rsidP="00B632DB">
            <w:r>
              <w:t>Clarification</w:t>
            </w:r>
          </w:p>
        </w:tc>
        <w:tc>
          <w:tcPr>
            <w:tcW w:w="787" w:type="dxa"/>
            <w:tcBorders>
              <w:bottom w:val="double" w:sz="6" w:space="0" w:color="auto"/>
            </w:tcBorders>
          </w:tcPr>
          <w:p w:rsidR="007B151A" w:rsidRDefault="007B151A" w:rsidP="00B632DB">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sidRPr="00A9401B">
              <w:rPr>
                <w:bCs/>
                <w:color w:val="000000"/>
              </w:rPr>
              <w:t>“(</w:t>
            </w:r>
            <w:r w:rsidRPr="00AD78BB">
              <w:rPr>
                <w:bCs/>
                <w:color w:val="000000"/>
              </w:rPr>
              <w:t>ii) SQ (source quantity) is the source’s emissions increase of NOx or VOC in tons per year above the netting basis</w:t>
            </w:r>
            <w:r>
              <w:rPr>
                <w:bCs/>
                <w:color w:val="000000"/>
              </w:rPr>
              <w:t>.”</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E3031F">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7B151A" w:rsidRPr="005A5027" w:rsidRDefault="007B151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853519">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7B151A" w:rsidRPr="00113D3A" w:rsidRDefault="007B151A"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7B151A" w:rsidRPr="005A5027" w:rsidRDefault="007B151A" w:rsidP="00853519"/>
        </w:tc>
        <w:tc>
          <w:tcPr>
            <w:tcW w:w="787" w:type="dxa"/>
            <w:tcBorders>
              <w:bottom w:val="double" w:sz="6" w:space="0" w:color="auto"/>
            </w:tcBorders>
          </w:tcPr>
          <w:p w:rsidR="007B151A" w:rsidRDefault="007B151A" w:rsidP="00853519">
            <w:pPr>
              <w:jc w:val="center"/>
            </w:pPr>
            <w:r>
              <w:t>SIP</w:t>
            </w:r>
          </w:p>
        </w:tc>
      </w:tr>
      <w:tr w:rsidR="007B151A" w:rsidRPr="005A5027" w:rsidTr="00E3031F">
        <w:tc>
          <w:tcPr>
            <w:tcW w:w="918" w:type="dxa"/>
            <w:tcBorders>
              <w:bottom w:val="double" w:sz="6" w:space="0" w:color="auto"/>
            </w:tcBorders>
          </w:tcPr>
          <w:p w:rsidR="007B151A" w:rsidRPr="005A5027" w:rsidRDefault="007B151A" w:rsidP="00E3031F">
            <w:r>
              <w:t>225</w:t>
            </w:r>
          </w:p>
        </w:tc>
        <w:tc>
          <w:tcPr>
            <w:tcW w:w="1350" w:type="dxa"/>
            <w:tcBorders>
              <w:bottom w:val="double" w:sz="6" w:space="0" w:color="auto"/>
            </w:tcBorders>
          </w:tcPr>
          <w:p w:rsidR="007B151A" w:rsidRPr="005A5027" w:rsidRDefault="007B151A"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7B151A" w:rsidRPr="005A5027" w:rsidRDefault="007B151A" w:rsidP="00E3031F">
            <w:pPr>
              <w:rPr>
                <w:color w:val="000000"/>
              </w:rPr>
            </w:pPr>
            <w:r w:rsidRPr="005A5027">
              <w:rPr>
                <w:color w:val="000000"/>
              </w:rPr>
              <w:t>224</w:t>
            </w:r>
          </w:p>
        </w:tc>
        <w:tc>
          <w:tcPr>
            <w:tcW w:w="1350" w:type="dxa"/>
            <w:tcBorders>
              <w:bottom w:val="double" w:sz="6" w:space="0" w:color="auto"/>
            </w:tcBorders>
          </w:tcPr>
          <w:p w:rsidR="007B151A" w:rsidRPr="005A5027" w:rsidRDefault="007B151A"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7B151A" w:rsidRPr="00A9401B" w:rsidRDefault="007B151A" w:rsidP="00E3031F">
            <w:pPr>
              <w:rPr>
                <w:bCs/>
                <w:color w:val="000000"/>
              </w:rPr>
            </w:pPr>
            <w:r w:rsidRPr="00A9401B">
              <w:rPr>
                <w:bCs/>
                <w:color w:val="000000"/>
              </w:rPr>
              <w:t>Change to:</w:t>
            </w:r>
          </w:p>
          <w:p w:rsidR="007B151A" w:rsidRPr="00A9401B" w:rsidRDefault="007B151A"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7B151A" w:rsidRPr="005A5027" w:rsidRDefault="007B151A"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7B151A" w:rsidRDefault="007B151A" w:rsidP="00E3031F">
            <w:pPr>
              <w:jc w:val="center"/>
            </w:pPr>
            <w:r>
              <w:t>SIP</w:t>
            </w:r>
          </w:p>
        </w:tc>
      </w:tr>
      <w:tr w:rsidR="007B151A" w:rsidRPr="005A5027" w:rsidTr="00853519">
        <w:tc>
          <w:tcPr>
            <w:tcW w:w="918" w:type="dxa"/>
            <w:tcBorders>
              <w:bottom w:val="double" w:sz="6" w:space="0" w:color="auto"/>
            </w:tcBorders>
          </w:tcPr>
          <w:p w:rsidR="007B151A" w:rsidRPr="005A5027" w:rsidRDefault="007B151A" w:rsidP="00853519">
            <w:r>
              <w:t>225</w:t>
            </w:r>
          </w:p>
        </w:tc>
        <w:tc>
          <w:tcPr>
            <w:tcW w:w="1350" w:type="dxa"/>
            <w:tcBorders>
              <w:bottom w:val="double" w:sz="6" w:space="0" w:color="auto"/>
            </w:tcBorders>
          </w:tcPr>
          <w:p w:rsidR="007B151A" w:rsidRPr="005A5027" w:rsidRDefault="007B151A"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7B151A" w:rsidRPr="005A5027" w:rsidRDefault="007B151A" w:rsidP="00853519">
            <w:pPr>
              <w:rPr>
                <w:color w:val="000000"/>
              </w:rPr>
            </w:pPr>
            <w:r w:rsidRPr="005A5027">
              <w:rPr>
                <w:color w:val="000000"/>
              </w:rPr>
              <w:t>224</w:t>
            </w:r>
          </w:p>
        </w:tc>
        <w:tc>
          <w:tcPr>
            <w:tcW w:w="1350" w:type="dxa"/>
            <w:tcBorders>
              <w:bottom w:val="double" w:sz="6" w:space="0" w:color="auto"/>
            </w:tcBorders>
          </w:tcPr>
          <w:p w:rsidR="007B151A" w:rsidRPr="005A5027" w:rsidRDefault="007B151A"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7B151A" w:rsidRPr="00A9401B" w:rsidRDefault="007B151A" w:rsidP="00853519">
            <w:pPr>
              <w:rPr>
                <w:bCs/>
                <w:color w:val="000000"/>
              </w:rPr>
            </w:pPr>
            <w:r w:rsidRPr="00A9401B">
              <w:rPr>
                <w:bCs/>
                <w:color w:val="000000"/>
              </w:rPr>
              <w:t>Change to:</w:t>
            </w:r>
          </w:p>
          <w:p w:rsidR="007B151A" w:rsidRPr="00A9401B" w:rsidRDefault="007B151A" w:rsidP="00853519">
            <w:pPr>
              <w:rPr>
                <w:bCs/>
                <w:color w:val="000000"/>
              </w:rPr>
            </w:pPr>
            <w:r>
              <w:rPr>
                <w:bCs/>
                <w:color w:val="000000"/>
              </w:rPr>
              <w:t>“</w:t>
            </w:r>
            <w:r w:rsidRPr="00572311">
              <w:rPr>
                <w:bCs/>
                <w:color w:val="000000"/>
              </w:rPr>
              <w:t xml:space="preserve">(b) The Demonstration Method. An applicant may demonstrate to DEQ using dispersion modeling or other </w:t>
            </w:r>
            <w:r w:rsidRPr="00572311">
              <w:rPr>
                <w:bCs/>
                <w:color w:val="000000"/>
              </w:rPr>
              <w:lastRenderedPageBreak/>
              <w:t>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7B151A" w:rsidRPr="005A5027" w:rsidRDefault="007B151A" w:rsidP="00853519">
            <w:r>
              <w:lastRenderedPageBreak/>
              <w:t>Clarification</w:t>
            </w:r>
          </w:p>
        </w:tc>
        <w:tc>
          <w:tcPr>
            <w:tcW w:w="787" w:type="dxa"/>
            <w:tcBorders>
              <w:bottom w:val="double" w:sz="6" w:space="0" w:color="auto"/>
            </w:tcBorders>
          </w:tcPr>
          <w:p w:rsidR="007B151A" w:rsidRDefault="007B151A" w:rsidP="00853519">
            <w:pPr>
              <w:jc w:val="center"/>
            </w:pPr>
            <w:r>
              <w:t>SIP</w:t>
            </w:r>
          </w:p>
        </w:tc>
      </w:tr>
      <w:tr w:rsidR="007B151A" w:rsidRPr="005A5027" w:rsidTr="00D66578">
        <w:tc>
          <w:tcPr>
            <w:tcW w:w="918" w:type="dxa"/>
            <w:tcBorders>
              <w:bottom w:val="double" w:sz="6" w:space="0" w:color="auto"/>
            </w:tcBorders>
          </w:tcPr>
          <w:p w:rsidR="007B151A" w:rsidRPr="005A5027" w:rsidRDefault="007B151A" w:rsidP="00540780">
            <w:r w:rsidRPr="005A5027">
              <w:lastRenderedPageBreak/>
              <w:t>NA</w:t>
            </w:r>
          </w:p>
        </w:tc>
        <w:tc>
          <w:tcPr>
            <w:tcW w:w="1350" w:type="dxa"/>
            <w:tcBorders>
              <w:bottom w:val="double" w:sz="6" w:space="0" w:color="auto"/>
            </w:tcBorders>
          </w:tcPr>
          <w:p w:rsidR="007B151A" w:rsidRPr="005A5027" w:rsidRDefault="007B151A" w:rsidP="00540780">
            <w:r w:rsidRPr="005A5027">
              <w:t>NA</w:t>
            </w:r>
          </w:p>
        </w:tc>
        <w:tc>
          <w:tcPr>
            <w:tcW w:w="990" w:type="dxa"/>
            <w:tcBorders>
              <w:bottom w:val="double" w:sz="6" w:space="0" w:color="auto"/>
            </w:tcBorders>
          </w:tcPr>
          <w:p w:rsidR="007B151A" w:rsidRPr="005A5027" w:rsidRDefault="007B151A" w:rsidP="00A65851">
            <w:pPr>
              <w:rPr>
                <w:color w:val="000000"/>
              </w:rPr>
            </w:pPr>
            <w:r w:rsidRPr="005A5027">
              <w:rPr>
                <w:color w:val="000000"/>
              </w:rPr>
              <w:t>224</w:t>
            </w:r>
          </w:p>
        </w:tc>
        <w:tc>
          <w:tcPr>
            <w:tcW w:w="1350" w:type="dxa"/>
            <w:tcBorders>
              <w:bottom w:val="double" w:sz="6" w:space="0" w:color="auto"/>
            </w:tcBorders>
          </w:tcPr>
          <w:p w:rsidR="007B151A" w:rsidRPr="005A5027" w:rsidRDefault="007B151A" w:rsidP="00A65851">
            <w:pPr>
              <w:rPr>
                <w:color w:val="000000"/>
              </w:rPr>
            </w:pPr>
            <w:r>
              <w:rPr>
                <w:color w:val="000000"/>
              </w:rPr>
              <w:t>0520(1)(c</w:t>
            </w:r>
            <w:r w:rsidRPr="005A5027">
              <w:rPr>
                <w:color w:val="000000"/>
              </w:rPr>
              <w:t>)</w:t>
            </w:r>
          </w:p>
        </w:tc>
        <w:tc>
          <w:tcPr>
            <w:tcW w:w="4860" w:type="dxa"/>
            <w:tcBorders>
              <w:bottom w:val="double" w:sz="6" w:space="0" w:color="auto"/>
            </w:tcBorders>
          </w:tcPr>
          <w:p w:rsidR="007B151A" w:rsidRDefault="007B151A" w:rsidP="006D42C5">
            <w:pPr>
              <w:rPr>
                <w:color w:val="000000"/>
              </w:rPr>
            </w:pPr>
            <w:r w:rsidRPr="005A5027">
              <w:rPr>
                <w:color w:val="000000"/>
              </w:rPr>
              <w:t>Add</w:t>
            </w:r>
            <w:r>
              <w:rPr>
                <w:color w:val="000000"/>
              </w:rPr>
              <w:t>:</w:t>
            </w:r>
          </w:p>
          <w:p w:rsidR="007B151A" w:rsidRPr="005A5027" w:rsidRDefault="007B151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7B151A" w:rsidRPr="005A5027" w:rsidRDefault="007B151A" w:rsidP="008B3061">
            <w:pPr>
              <w:rPr>
                <w:color w:val="000000"/>
              </w:rPr>
            </w:pPr>
          </w:p>
        </w:tc>
        <w:tc>
          <w:tcPr>
            <w:tcW w:w="4320" w:type="dxa"/>
            <w:tcBorders>
              <w:bottom w:val="double" w:sz="6" w:space="0" w:color="auto"/>
            </w:tcBorders>
          </w:tcPr>
          <w:p w:rsidR="007B151A" w:rsidRPr="005A5027" w:rsidRDefault="007B151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540780">
        <w:tc>
          <w:tcPr>
            <w:tcW w:w="918" w:type="dxa"/>
            <w:tcBorders>
              <w:bottom w:val="double" w:sz="6" w:space="0" w:color="auto"/>
            </w:tcBorders>
          </w:tcPr>
          <w:p w:rsidR="007B151A" w:rsidRPr="005A5027" w:rsidRDefault="007B151A" w:rsidP="00540780">
            <w:r w:rsidRPr="005A5027">
              <w:t>225</w:t>
            </w:r>
          </w:p>
        </w:tc>
        <w:tc>
          <w:tcPr>
            <w:tcW w:w="1350" w:type="dxa"/>
            <w:tcBorders>
              <w:bottom w:val="double" w:sz="6" w:space="0" w:color="auto"/>
            </w:tcBorders>
          </w:tcPr>
          <w:p w:rsidR="007B151A" w:rsidRPr="005A5027" w:rsidRDefault="007B151A" w:rsidP="00540780">
            <w:r w:rsidRPr="005A5027">
              <w:t>0090(2)(d) &amp; (e)</w:t>
            </w:r>
          </w:p>
        </w:tc>
        <w:tc>
          <w:tcPr>
            <w:tcW w:w="990" w:type="dxa"/>
            <w:tcBorders>
              <w:bottom w:val="double" w:sz="6" w:space="0" w:color="auto"/>
            </w:tcBorders>
          </w:tcPr>
          <w:p w:rsidR="007B151A" w:rsidRPr="005A5027" w:rsidRDefault="007B151A" w:rsidP="00540780">
            <w:pPr>
              <w:rPr>
                <w:color w:val="000000"/>
              </w:rPr>
            </w:pPr>
            <w:r w:rsidRPr="005A5027">
              <w:rPr>
                <w:color w:val="000000"/>
              </w:rPr>
              <w:t>NA</w:t>
            </w:r>
          </w:p>
        </w:tc>
        <w:tc>
          <w:tcPr>
            <w:tcW w:w="1350" w:type="dxa"/>
            <w:tcBorders>
              <w:bottom w:val="double" w:sz="6" w:space="0" w:color="auto"/>
            </w:tcBorders>
          </w:tcPr>
          <w:p w:rsidR="007B151A" w:rsidRPr="005A5027" w:rsidRDefault="007B151A" w:rsidP="00540780">
            <w:pPr>
              <w:rPr>
                <w:color w:val="000000"/>
              </w:rPr>
            </w:pPr>
            <w:r w:rsidRPr="005A5027">
              <w:rPr>
                <w:color w:val="000000"/>
              </w:rPr>
              <w:t>NA</w:t>
            </w:r>
          </w:p>
        </w:tc>
        <w:tc>
          <w:tcPr>
            <w:tcW w:w="4860" w:type="dxa"/>
            <w:tcBorders>
              <w:bottom w:val="double" w:sz="6" w:space="0" w:color="auto"/>
            </w:tcBorders>
          </w:tcPr>
          <w:p w:rsidR="007B151A" w:rsidRPr="005A5027" w:rsidRDefault="007B151A" w:rsidP="007C063A">
            <w:pPr>
              <w:tabs>
                <w:tab w:val="left" w:pos="2442"/>
              </w:tabs>
              <w:rPr>
                <w:color w:val="000000"/>
              </w:rPr>
            </w:pPr>
            <w:r w:rsidRPr="005A5027">
              <w:rPr>
                <w:color w:val="000000"/>
              </w:rPr>
              <w:t>Delete:</w:t>
            </w:r>
          </w:p>
          <w:p w:rsidR="007B151A" w:rsidRPr="005A5027" w:rsidRDefault="007B151A"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7B151A" w:rsidRPr="005A5027" w:rsidRDefault="007B151A"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7B151A" w:rsidRPr="005A5027" w:rsidRDefault="007B151A" w:rsidP="006B649A">
            <w:r w:rsidRPr="005A5027">
              <w:t>These subsections were moved to 340-224-0060(2)(a)(A) and (B)</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990" w:type="dxa"/>
            <w:tcBorders>
              <w:bottom w:val="double" w:sz="6" w:space="0" w:color="auto"/>
            </w:tcBorders>
          </w:tcPr>
          <w:p w:rsidR="007B151A" w:rsidRPr="006E233D" w:rsidRDefault="007B151A" w:rsidP="00A65851">
            <w:pPr>
              <w:rPr>
                <w:color w:val="000000"/>
              </w:rPr>
            </w:pPr>
            <w:r>
              <w:rPr>
                <w:color w:val="000000"/>
              </w:rPr>
              <w:t>224</w:t>
            </w:r>
          </w:p>
        </w:tc>
        <w:tc>
          <w:tcPr>
            <w:tcW w:w="1350" w:type="dxa"/>
            <w:tcBorders>
              <w:bottom w:val="double" w:sz="6" w:space="0" w:color="auto"/>
            </w:tcBorders>
          </w:tcPr>
          <w:p w:rsidR="007B151A" w:rsidRDefault="007B151A" w:rsidP="00361B15">
            <w:pPr>
              <w:rPr>
                <w:color w:val="000000"/>
              </w:rPr>
            </w:pPr>
            <w:r>
              <w:rPr>
                <w:color w:val="000000"/>
              </w:rPr>
              <w:t>0520</w:t>
            </w:r>
          </w:p>
        </w:tc>
        <w:tc>
          <w:tcPr>
            <w:tcW w:w="4860" w:type="dxa"/>
            <w:tcBorders>
              <w:bottom w:val="double" w:sz="6" w:space="0" w:color="auto"/>
            </w:tcBorders>
          </w:tcPr>
          <w:p w:rsidR="007B151A" w:rsidRDefault="007B151A" w:rsidP="008B3061">
            <w:pPr>
              <w:rPr>
                <w:color w:val="000000"/>
              </w:rPr>
            </w:pPr>
            <w:r>
              <w:rPr>
                <w:color w:val="000000"/>
              </w:rPr>
              <w:t>Add:</w:t>
            </w:r>
          </w:p>
          <w:p w:rsidR="007B151A" w:rsidRPr="002203AE" w:rsidRDefault="007B151A" w:rsidP="003C1CEA">
            <w:pPr>
              <w:rPr>
                <w:bCs/>
                <w:color w:val="000000"/>
              </w:rPr>
            </w:pPr>
            <w:r>
              <w:rPr>
                <w:color w:val="000000"/>
              </w:rPr>
              <w:t>“</w:t>
            </w:r>
            <w:r w:rsidRPr="002203AE">
              <w:rPr>
                <w:bCs/>
                <w:color w:val="000000"/>
              </w:rPr>
              <w:t>NOTE: This rule was moved verbatim from OAR 340-225-0010(10) and (11) and OAR 340-225-0090(1) and amended.</w:t>
            </w:r>
            <w:r>
              <w:rPr>
                <w:bCs/>
                <w:color w:val="000000"/>
              </w:rPr>
              <w:t>”</w:t>
            </w:r>
          </w:p>
        </w:tc>
        <w:tc>
          <w:tcPr>
            <w:tcW w:w="4320" w:type="dxa"/>
            <w:tcBorders>
              <w:bottom w:val="double" w:sz="6" w:space="0" w:color="auto"/>
            </w:tcBorders>
          </w:tcPr>
          <w:p w:rsidR="007B151A" w:rsidRPr="006E233D" w:rsidRDefault="007B151A" w:rsidP="00546A1A">
            <w:r>
              <w:t>Clarification</w:t>
            </w:r>
          </w:p>
        </w:tc>
        <w:tc>
          <w:tcPr>
            <w:tcW w:w="787" w:type="dxa"/>
            <w:tcBorders>
              <w:bottom w:val="double" w:sz="6" w:space="0" w:color="auto"/>
            </w:tcBorders>
          </w:tcPr>
          <w:p w:rsidR="007B151A" w:rsidRDefault="007B151A" w:rsidP="0066018C">
            <w:pPr>
              <w:jc w:val="center"/>
            </w:pPr>
          </w:p>
        </w:tc>
      </w:tr>
      <w:tr w:rsidR="007B151A" w:rsidRPr="006E233D" w:rsidTr="00D66578">
        <w:tc>
          <w:tcPr>
            <w:tcW w:w="918"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990" w:type="dxa"/>
            <w:tcBorders>
              <w:bottom w:val="double" w:sz="6" w:space="0" w:color="auto"/>
            </w:tcBorders>
          </w:tcPr>
          <w:p w:rsidR="007B151A" w:rsidRPr="006E233D" w:rsidRDefault="007B151A" w:rsidP="00A65851">
            <w:pPr>
              <w:rPr>
                <w:color w:val="000000"/>
              </w:rPr>
            </w:pPr>
            <w:r w:rsidRPr="006E233D">
              <w:rPr>
                <w:color w:val="000000"/>
              </w:rPr>
              <w:t>224</w:t>
            </w:r>
          </w:p>
        </w:tc>
        <w:tc>
          <w:tcPr>
            <w:tcW w:w="1350" w:type="dxa"/>
            <w:tcBorders>
              <w:bottom w:val="double" w:sz="6" w:space="0" w:color="auto"/>
            </w:tcBorders>
          </w:tcPr>
          <w:p w:rsidR="007B151A" w:rsidRPr="006E233D" w:rsidRDefault="007B151A" w:rsidP="00361B15">
            <w:pPr>
              <w:rPr>
                <w:color w:val="000000"/>
              </w:rPr>
            </w:pPr>
            <w:r>
              <w:rPr>
                <w:color w:val="000000"/>
              </w:rPr>
              <w:t>0530</w:t>
            </w:r>
          </w:p>
        </w:tc>
        <w:tc>
          <w:tcPr>
            <w:tcW w:w="4860" w:type="dxa"/>
            <w:tcBorders>
              <w:bottom w:val="double" w:sz="6" w:space="0" w:color="auto"/>
            </w:tcBorders>
          </w:tcPr>
          <w:p w:rsidR="007B151A" w:rsidRPr="006E233D" w:rsidRDefault="007B151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7B151A" w:rsidRPr="006E233D" w:rsidRDefault="007B151A"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990" w:type="dxa"/>
            <w:tcBorders>
              <w:bottom w:val="double" w:sz="6" w:space="0" w:color="auto"/>
            </w:tcBorders>
          </w:tcPr>
          <w:p w:rsidR="007B151A" w:rsidRPr="006E233D" w:rsidRDefault="007B151A" w:rsidP="00A65851">
            <w:pPr>
              <w:rPr>
                <w:color w:val="000000"/>
              </w:rPr>
            </w:pPr>
            <w:r>
              <w:rPr>
                <w:color w:val="000000"/>
              </w:rPr>
              <w:t>224</w:t>
            </w:r>
          </w:p>
        </w:tc>
        <w:tc>
          <w:tcPr>
            <w:tcW w:w="1350" w:type="dxa"/>
            <w:tcBorders>
              <w:bottom w:val="double" w:sz="6" w:space="0" w:color="auto"/>
            </w:tcBorders>
          </w:tcPr>
          <w:p w:rsidR="007B151A" w:rsidRDefault="007B151A" w:rsidP="00A65851">
            <w:pPr>
              <w:rPr>
                <w:color w:val="000000"/>
              </w:rPr>
            </w:pPr>
            <w:r>
              <w:rPr>
                <w:color w:val="000000"/>
              </w:rPr>
              <w:t>0540</w:t>
            </w:r>
          </w:p>
        </w:tc>
        <w:tc>
          <w:tcPr>
            <w:tcW w:w="4860" w:type="dxa"/>
            <w:tcBorders>
              <w:bottom w:val="double" w:sz="6" w:space="0" w:color="auto"/>
            </w:tcBorders>
          </w:tcPr>
          <w:p w:rsidR="007B151A" w:rsidRPr="006E233D" w:rsidRDefault="007B151A" w:rsidP="008B3061">
            <w:pPr>
              <w:rPr>
                <w:color w:val="000000"/>
              </w:rPr>
            </w:pPr>
            <w:r>
              <w:rPr>
                <w:color w:val="000000"/>
              </w:rPr>
              <w:t>Add Sources in a Designated Area Impacting Other Designated Areas</w:t>
            </w:r>
          </w:p>
        </w:tc>
        <w:tc>
          <w:tcPr>
            <w:tcW w:w="4320" w:type="dxa"/>
            <w:tcBorders>
              <w:bottom w:val="double" w:sz="6" w:space="0" w:color="auto"/>
            </w:tcBorders>
          </w:tcPr>
          <w:p w:rsidR="007B151A" w:rsidRPr="006E233D" w:rsidRDefault="007B151A" w:rsidP="00EB3156">
            <w:pPr>
              <w:rPr>
                <w:bCs/>
              </w:rPr>
            </w:pPr>
            <w:r w:rsidRPr="006E233D">
              <w:rPr>
                <w:bCs/>
              </w:rPr>
              <w:t xml:space="preserve">The Requirements for Demonstrating a Net Air Quality Benefit are being moved to division 224 </w:t>
            </w:r>
            <w:r w:rsidRPr="006E233D">
              <w:rPr>
                <w:bCs/>
              </w:rPr>
              <w:lastRenderedPageBreak/>
              <w:t>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7B151A" w:rsidRDefault="007B151A" w:rsidP="0066018C">
            <w:pPr>
              <w:jc w:val="center"/>
            </w:pPr>
            <w:r>
              <w:lastRenderedPageBreak/>
              <w:t>SIP</w:t>
            </w:r>
          </w:p>
        </w:tc>
      </w:tr>
      <w:tr w:rsidR="007B151A" w:rsidRPr="006E233D" w:rsidTr="00D66578">
        <w:tc>
          <w:tcPr>
            <w:tcW w:w="918" w:type="dxa"/>
            <w:shd w:val="clear" w:color="auto" w:fill="B2A1C7" w:themeFill="accent4" w:themeFillTint="99"/>
          </w:tcPr>
          <w:p w:rsidR="007B151A" w:rsidRPr="006E233D" w:rsidRDefault="007B151A" w:rsidP="00A65851">
            <w:r w:rsidRPr="006E233D">
              <w:lastRenderedPageBreak/>
              <w:t>225</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Air Quality Analysis Requirements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E9746C" w:rsidRDefault="007B151A" w:rsidP="00D05326">
            <w:r w:rsidRPr="00E9746C">
              <w:t>225</w:t>
            </w:r>
          </w:p>
        </w:tc>
        <w:tc>
          <w:tcPr>
            <w:tcW w:w="1350" w:type="dxa"/>
          </w:tcPr>
          <w:p w:rsidR="007B151A" w:rsidRPr="00E9746C" w:rsidRDefault="007B151A" w:rsidP="00D05326">
            <w:r w:rsidRPr="00E9746C">
              <w:t>ALL</w:t>
            </w:r>
          </w:p>
        </w:tc>
        <w:tc>
          <w:tcPr>
            <w:tcW w:w="990" w:type="dxa"/>
          </w:tcPr>
          <w:p w:rsidR="007B151A" w:rsidRPr="00E9746C" w:rsidRDefault="007B151A" w:rsidP="00D05326">
            <w:r w:rsidRPr="00E9746C">
              <w:t>NA</w:t>
            </w:r>
          </w:p>
        </w:tc>
        <w:tc>
          <w:tcPr>
            <w:tcW w:w="1350" w:type="dxa"/>
          </w:tcPr>
          <w:p w:rsidR="007B151A" w:rsidRPr="00E9746C" w:rsidRDefault="007B151A" w:rsidP="00D05326">
            <w:r w:rsidRPr="00E9746C">
              <w:t>NA</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E9746C" w:rsidRDefault="007B151A" w:rsidP="00D05326">
            <w:r w:rsidRPr="00E9746C">
              <w:t>Correction</w:t>
            </w:r>
          </w:p>
        </w:tc>
        <w:tc>
          <w:tcPr>
            <w:tcW w:w="787" w:type="dxa"/>
          </w:tcPr>
          <w:p w:rsidR="007B151A" w:rsidRDefault="007B151A" w:rsidP="00D05326">
            <w:r w:rsidRPr="00E9746C">
              <w:t>SIP</w:t>
            </w:r>
          </w:p>
        </w:tc>
      </w:tr>
      <w:tr w:rsidR="007B151A" w:rsidRPr="006E233D" w:rsidTr="00D66578">
        <w:trPr>
          <w:trHeight w:val="198"/>
        </w:trPr>
        <w:tc>
          <w:tcPr>
            <w:tcW w:w="918" w:type="dxa"/>
          </w:tcPr>
          <w:p w:rsidR="007B151A" w:rsidRPr="00E9746C" w:rsidRDefault="007B151A" w:rsidP="00A65851">
            <w:r w:rsidRPr="00E9746C">
              <w:t>225</w:t>
            </w:r>
          </w:p>
        </w:tc>
        <w:tc>
          <w:tcPr>
            <w:tcW w:w="1350" w:type="dxa"/>
          </w:tcPr>
          <w:p w:rsidR="007B151A" w:rsidRPr="00E9746C" w:rsidRDefault="007B151A" w:rsidP="00A65851">
            <w:r>
              <w:t>0010</w:t>
            </w:r>
          </w:p>
        </w:tc>
        <w:tc>
          <w:tcPr>
            <w:tcW w:w="990" w:type="dxa"/>
          </w:tcPr>
          <w:p w:rsidR="007B151A" w:rsidRPr="00E9746C" w:rsidRDefault="007B151A" w:rsidP="0083181B">
            <w:r w:rsidRPr="00E9746C">
              <w:t>NA</w:t>
            </w:r>
          </w:p>
        </w:tc>
        <w:tc>
          <w:tcPr>
            <w:tcW w:w="1350" w:type="dxa"/>
          </w:tcPr>
          <w:p w:rsidR="007B151A" w:rsidRPr="00E9746C" w:rsidRDefault="007B151A" w:rsidP="0083181B">
            <w:r w:rsidRPr="00E9746C">
              <w:t>NA</w:t>
            </w:r>
          </w:p>
        </w:tc>
        <w:tc>
          <w:tcPr>
            <w:tcW w:w="4860" w:type="dxa"/>
          </w:tcPr>
          <w:p w:rsidR="007B151A" w:rsidRPr="00E9746C" w:rsidRDefault="007B151A" w:rsidP="0083181B">
            <w:r>
              <w:t>Change title to “Purpose and Jurisdiction”</w:t>
            </w:r>
            <w:r w:rsidRPr="00E9746C">
              <w:t xml:space="preserve"> </w:t>
            </w:r>
          </w:p>
        </w:tc>
        <w:tc>
          <w:tcPr>
            <w:tcW w:w="4320" w:type="dxa"/>
          </w:tcPr>
          <w:p w:rsidR="007B151A" w:rsidRPr="00E9746C" w:rsidRDefault="007B151A" w:rsidP="0083181B">
            <w:r>
              <w:t>Clarification</w:t>
            </w:r>
          </w:p>
        </w:tc>
        <w:tc>
          <w:tcPr>
            <w:tcW w:w="787" w:type="dxa"/>
          </w:tcPr>
          <w:p w:rsidR="007B151A" w:rsidRDefault="007B151A" w:rsidP="00644785">
            <w:r w:rsidRPr="00E9746C">
              <w:t>SIP</w:t>
            </w:r>
          </w:p>
        </w:tc>
      </w:tr>
      <w:tr w:rsidR="007B151A" w:rsidRPr="006E233D" w:rsidTr="00D66578">
        <w:trPr>
          <w:trHeight w:val="198"/>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0010</w:t>
            </w:r>
          </w:p>
        </w:tc>
        <w:tc>
          <w:tcPr>
            <w:tcW w:w="990" w:type="dxa"/>
          </w:tcPr>
          <w:p w:rsidR="007B151A" w:rsidRPr="006E233D" w:rsidRDefault="007B151A" w:rsidP="001D4992">
            <w:r w:rsidRPr="006E233D">
              <w:t>225</w:t>
            </w:r>
          </w:p>
        </w:tc>
        <w:tc>
          <w:tcPr>
            <w:tcW w:w="1350" w:type="dxa"/>
          </w:tcPr>
          <w:p w:rsidR="007B151A" w:rsidRPr="006E233D" w:rsidRDefault="007B151A" w:rsidP="001D4992">
            <w:r w:rsidRPr="006E233D">
              <w:t>0010</w:t>
            </w:r>
            <w:r>
              <w:t>(1)</w:t>
            </w:r>
          </w:p>
        </w:tc>
        <w:tc>
          <w:tcPr>
            <w:tcW w:w="4860" w:type="dxa"/>
          </w:tcPr>
          <w:p w:rsidR="007B151A" w:rsidRDefault="007B151A" w:rsidP="00644785">
            <w:r>
              <w:t>Change to:</w:t>
            </w:r>
          </w:p>
          <w:p w:rsidR="007B151A" w:rsidRPr="006E233D" w:rsidRDefault="007B151A"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7B151A" w:rsidRPr="006E233D" w:rsidRDefault="007B151A"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7B151A" w:rsidRDefault="007B151A" w:rsidP="00E9746C">
            <w:pPr>
              <w:jc w:val="center"/>
            </w:pPr>
            <w:r>
              <w:t>SIP</w:t>
            </w:r>
          </w:p>
        </w:tc>
      </w:tr>
      <w:tr w:rsidR="007B151A" w:rsidRPr="006E233D" w:rsidTr="001D4992">
        <w:trPr>
          <w:trHeight w:val="198"/>
        </w:trPr>
        <w:tc>
          <w:tcPr>
            <w:tcW w:w="918"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990" w:type="dxa"/>
          </w:tcPr>
          <w:p w:rsidR="007B151A" w:rsidRPr="006E233D" w:rsidRDefault="007B151A" w:rsidP="001D4992">
            <w:r w:rsidRPr="006E233D">
              <w:t>22</w:t>
            </w:r>
            <w:r>
              <w:t>5</w:t>
            </w:r>
          </w:p>
        </w:tc>
        <w:tc>
          <w:tcPr>
            <w:tcW w:w="1350" w:type="dxa"/>
          </w:tcPr>
          <w:p w:rsidR="007B151A" w:rsidRPr="006E233D" w:rsidRDefault="007B151A" w:rsidP="001D4992">
            <w:r>
              <w:t>001</w:t>
            </w:r>
            <w:r w:rsidRPr="006E233D">
              <w:t>0</w:t>
            </w:r>
            <w:r>
              <w:t>(2)</w:t>
            </w:r>
          </w:p>
        </w:tc>
        <w:tc>
          <w:tcPr>
            <w:tcW w:w="4860" w:type="dxa"/>
          </w:tcPr>
          <w:p w:rsidR="007B151A" w:rsidRDefault="007B151A" w:rsidP="001D4992">
            <w:r>
              <w:t>Add:</w:t>
            </w:r>
          </w:p>
          <w:p w:rsidR="007B151A" w:rsidRPr="000F5AE9" w:rsidRDefault="007B151A" w:rsidP="001D4992">
            <w:pPr>
              <w:rPr>
                <w:bCs/>
              </w:rPr>
            </w:pPr>
            <w:r>
              <w:rPr>
                <w:bCs/>
              </w:rPr>
              <w:t>“</w:t>
            </w:r>
            <w:r w:rsidRPr="000F5AE9">
              <w:rPr>
                <w:bCs/>
              </w:rPr>
              <w:t xml:space="preserve">(2) </w:t>
            </w:r>
            <w:r w:rsidR="00AF53FB" w:rsidRPr="00AF53FB">
              <w:rPr>
                <w:bCs/>
              </w:rPr>
              <w:t xml:space="preserve">Subject to the requirements in this division and OAR 340-200-0010(3), LRAPA is designated by the EQC to implement the rules in this division </w:t>
            </w:r>
            <w:r w:rsidR="00AF53FB">
              <w:rPr>
                <w:bCs/>
              </w:rPr>
              <w:t>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rPr>
          <w:trHeight w:val="198"/>
        </w:trPr>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44785">
            <w:r w:rsidRPr="006E233D">
              <w:t>Add division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0020(1)(a)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20574E">
            <w:pPr>
              <w:rPr>
                <w:color w:val="000000"/>
              </w:rPr>
            </w:pPr>
            <w:r w:rsidRPr="005A5027">
              <w:rPr>
                <w:color w:val="000000"/>
              </w:rPr>
              <w:t>Add 40 CFR Part 62 to the definition of “allowable emissions”</w:t>
            </w:r>
          </w:p>
        </w:tc>
        <w:tc>
          <w:tcPr>
            <w:tcW w:w="4320" w:type="dxa"/>
          </w:tcPr>
          <w:p w:rsidR="007B151A" w:rsidRPr="005A5027" w:rsidRDefault="007B151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20574E">
            <w:pPr>
              <w:rPr>
                <w:color w:val="000000"/>
              </w:rPr>
            </w:pPr>
            <w:r w:rsidRPr="005A5027">
              <w:rPr>
                <w:color w:val="000000"/>
              </w:rPr>
              <w:t xml:space="preserve">Delete the definition of “background light extinction” </w:t>
            </w:r>
          </w:p>
        </w:tc>
        <w:tc>
          <w:tcPr>
            <w:tcW w:w="4320" w:type="dxa"/>
          </w:tcPr>
          <w:p w:rsidR="007B151A" w:rsidRPr="005A5027" w:rsidRDefault="007B151A" w:rsidP="00FE68CE">
            <w:r w:rsidRPr="005A5027">
              <w:rPr>
                <w:color w:val="000000"/>
              </w:rPr>
              <w:t>“Background light extinction” not used in this division or any air quality division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0020(3)</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0020(2)</w:t>
            </w:r>
          </w:p>
        </w:tc>
        <w:tc>
          <w:tcPr>
            <w:tcW w:w="4860" w:type="dxa"/>
          </w:tcPr>
          <w:p w:rsidR="007B151A" w:rsidRPr="005A5027" w:rsidRDefault="007B151A"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7B151A" w:rsidRPr="005A5027" w:rsidRDefault="007B151A"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0020(3)(d)</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0020(2)(d)</w:t>
            </w:r>
          </w:p>
        </w:tc>
        <w:tc>
          <w:tcPr>
            <w:tcW w:w="4860" w:type="dxa"/>
          </w:tcPr>
          <w:p w:rsidR="007B151A" w:rsidRDefault="007B151A" w:rsidP="0020574E">
            <w:pPr>
              <w:rPr>
                <w:color w:val="000000"/>
              </w:rPr>
            </w:pPr>
            <w:r>
              <w:rPr>
                <w:color w:val="000000"/>
              </w:rPr>
              <w:t>Change to:</w:t>
            </w:r>
          </w:p>
          <w:p w:rsidR="007B151A" w:rsidRPr="00B87B5F" w:rsidRDefault="007B151A"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7B151A" w:rsidRPr="005A5027" w:rsidRDefault="007B151A" w:rsidP="00FE68CE">
            <w:r w:rsidRPr="005A5027">
              <w:t>Clarification</w:t>
            </w:r>
          </w:p>
        </w:tc>
        <w:tc>
          <w:tcPr>
            <w:tcW w:w="787" w:type="dxa"/>
          </w:tcPr>
          <w:p w:rsidR="007B151A" w:rsidRDefault="007B151A" w:rsidP="00E9746C">
            <w:pPr>
              <w:jc w:val="center"/>
            </w:pPr>
            <w:r>
              <w:t>SIP</w:t>
            </w:r>
          </w:p>
        </w:tc>
      </w:tr>
      <w:tr w:rsidR="007B151A" w:rsidRPr="005A5027" w:rsidTr="0083181B">
        <w:tc>
          <w:tcPr>
            <w:tcW w:w="918" w:type="dxa"/>
          </w:tcPr>
          <w:p w:rsidR="007B151A" w:rsidRPr="005A5027" w:rsidRDefault="007B151A" w:rsidP="0083181B">
            <w:r>
              <w:t>NA</w:t>
            </w:r>
          </w:p>
        </w:tc>
        <w:tc>
          <w:tcPr>
            <w:tcW w:w="1350" w:type="dxa"/>
          </w:tcPr>
          <w:p w:rsidR="007B151A" w:rsidRPr="005A5027" w:rsidRDefault="007B151A" w:rsidP="0083181B">
            <w:r>
              <w:t>NA</w:t>
            </w:r>
          </w:p>
        </w:tc>
        <w:tc>
          <w:tcPr>
            <w:tcW w:w="990" w:type="dxa"/>
          </w:tcPr>
          <w:p w:rsidR="007B151A" w:rsidRPr="005A5027" w:rsidRDefault="007B151A" w:rsidP="0083181B">
            <w:pPr>
              <w:rPr>
                <w:color w:val="000000"/>
              </w:rPr>
            </w:pPr>
            <w:r w:rsidRPr="005A5027">
              <w:rPr>
                <w:color w:val="000000"/>
              </w:rPr>
              <w:t>225</w:t>
            </w:r>
          </w:p>
        </w:tc>
        <w:tc>
          <w:tcPr>
            <w:tcW w:w="1350" w:type="dxa"/>
          </w:tcPr>
          <w:p w:rsidR="007B151A" w:rsidRPr="005A5027" w:rsidRDefault="007B151A" w:rsidP="0083181B">
            <w:pPr>
              <w:rPr>
                <w:color w:val="000000"/>
              </w:rPr>
            </w:pPr>
            <w:r w:rsidRPr="005A5027">
              <w:rPr>
                <w:color w:val="000000"/>
              </w:rPr>
              <w:t>0020(3)</w:t>
            </w:r>
          </w:p>
        </w:tc>
        <w:tc>
          <w:tcPr>
            <w:tcW w:w="4860" w:type="dxa"/>
          </w:tcPr>
          <w:p w:rsidR="007B151A" w:rsidRDefault="007B151A" w:rsidP="0083181B">
            <w:pPr>
              <w:rPr>
                <w:color w:val="000000"/>
              </w:rPr>
            </w:pPr>
            <w:r>
              <w:rPr>
                <w:color w:val="000000"/>
              </w:rPr>
              <w:t>Add:</w:t>
            </w:r>
          </w:p>
          <w:p w:rsidR="007B151A" w:rsidRPr="005A5027" w:rsidRDefault="007B151A"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 xml:space="preserve">year used to determine the baseline concentration for a particular regulated pollutant in a particular designated </w:t>
            </w:r>
            <w:r w:rsidRPr="006A54A2">
              <w:rPr>
                <w:color w:val="000000"/>
              </w:rPr>
              <w:lastRenderedPageBreak/>
              <w:t>area.</w:t>
            </w:r>
            <w:r>
              <w:rPr>
                <w:color w:val="000000"/>
              </w:rPr>
              <w:t>”</w:t>
            </w:r>
          </w:p>
        </w:tc>
        <w:tc>
          <w:tcPr>
            <w:tcW w:w="4320" w:type="dxa"/>
          </w:tcPr>
          <w:p w:rsidR="007B151A" w:rsidRPr="005A5027" w:rsidRDefault="007B151A" w:rsidP="0083181B">
            <w:r>
              <w:lastRenderedPageBreak/>
              <w:t>Clarification</w:t>
            </w:r>
          </w:p>
        </w:tc>
        <w:tc>
          <w:tcPr>
            <w:tcW w:w="787" w:type="dxa"/>
          </w:tcPr>
          <w:p w:rsidR="007B151A" w:rsidRDefault="007B151A" w:rsidP="0083181B">
            <w:pPr>
              <w:jc w:val="center"/>
            </w:pPr>
            <w:r>
              <w:t>SIP</w:t>
            </w:r>
          </w:p>
        </w:tc>
      </w:tr>
      <w:tr w:rsidR="007B151A" w:rsidRPr="005A5027" w:rsidTr="00D66578">
        <w:tc>
          <w:tcPr>
            <w:tcW w:w="918" w:type="dxa"/>
          </w:tcPr>
          <w:p w:rsidR="007B151A" w:rsidRPr="005A5027" w:rsidRDefault="007B151A" w:rsidP="00A65851">
            <w:r w:rsidRPr="005A5027">
              <w:lastRenderedPageBreak/>
              <w:t>225</w:t>
            </w:r>
          </w:p>
        </w:tc>
        <w:tc>
          <w:tcPr>
            <w:tcW w:w="1350" w:type="dxa"/>
          </w:tcPr>
          <w:p w:rsidR="007B151A" w:rsidRPr="005A5027" w:rsidRDefault="007B151A" w:rsidP="00A65851">
            <w:r w:rsidRPr="005A5027">
              <w:t>0020(4)</w:t>
            </w:r>
          </w:p>
        </w:tc>
        <w:tc>
          <w:tcPr>
            <w:tcW w:w="990" w:type="dxa"/>
          </w:tcPr>
          <w:p w:rsidR="007B151A" w:rsidRPr="005A5027" w:rsidRDefault="007B151A" w:rsidP="0083181B">
            <w:r>
              <w:t>NA</w:t>
            </w:r>
          </w:p>
        </w:tc>
        <w:tc>
          <w:tcPr>
            <w:tcW w:w="1350" w:type="dxa"/>
          </w:tcPr>
          <w:p w:rsidR="007B151A" w:rsidRPr="005A5027" w:rsidRDefault="007B151A" w:rsidP="0083181B">
            <w:r>
              <w:t>NA</w:t>
            </w:r>
          </w:p>
        </w:tc>
        <w:tc>
          <w:tcPr>
            <w:tcW w:w="4860" w:type="dxa"/>
          </w:tcPr>
          <w:p w:rsidR="007B151A" w:rsidRDefault="007B151A" w:rsidP="00FE68CE">
            <w:pPr>
              <w:rPr>
                <w:color w:val="000000"/>
              </w:rPr>
            </w:pPr>
            <w:r>
              <w:rPr>
                <w:color w:val="000000"/>
              </w:rPr>
              <w:t>Change to:</w:t>
            </w:r>
          </w:p>
          <w:p w:rsidR="007B151A" w:rsidRPr="005A5027" w:rsidRDefault="007B151A"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7B151A" w:rsidRDefault="007B151A"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7B151A" w:rsidRDefault="007B151A" w:rsidP="00FE68CE"/>
          <w:p w:rsidR="007B151A" w:rsidRPr="005A5027" w:rsidRDefault="007B151A"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7B151A" w:rsidRDefault="007B151A" w:rsidP="00E9746C">
            <w:pPr>
              <w:jc w:val="center"/>
            </w:pPr>
            <w:r>
              <w:t>SIP</w:t>
            </w:r>
          </w:p>
        </w:tc>
      </w:tr>
      <w:tr w:rsidR="007B151A" w:rsidRPr="006E233D" w:rsidTr="0083181B">
        <w:tc>
          <w:tcPr>
            <w:tcW w:w="918" w:type="dxa"/>
          </w:tcPr>
          <w:p w:rsidR="007B151A" w:rsidRPr="005A5027" w:rsidRDefault="007B151A" w:rsidP="0083181B">
            <w:r w:rsidRPr="005A5027">
              <w:t>225</w:t>
            </w:r>
          </w:p>
        </w:tc>
        <w:tc>
          <w:tcPr>
            <w:tcW w:w="1350" w:type="dxa"/>
          </w:tcPr>
          <w:p w:rsidR="007B151A" w:rsidRPr="005A5027" w:rsidRDefault="007B151A" w:rsidP="0083181B">
            <w:r w:rsidRPr="005A5027">
              <w:t>0020(5)</w:t>
            </w:r>
          </w:p>
        </w:tc>
        <w:tc>
          <w:tcPr>
            <w:tcW w:w="990" w:type="dxa"/>
          </w:tcPr>
          <w:p w:rsidR="007B151A" w:rsidRPr="005A5027" w:rsidRDefault="007B151A" w:rsidP="0083181B">
            <w:pPr>
              <w:rPr>
                <w:color w:val="000000"/>
              </w:rPr>
            </w:pPr>
            <w:r>
              <w:rPr>
                <w:color w:val="000000"/>
              </w:rPr>
              <w:t>NA</w:t>
            </w:r>
          </w:p>
        </w:tc>
        <w:tc>
          <w:tcPr>
            <w:tcW w:w="1350" w:type="dxa"/>
          </w:tcPr>
          <w:p w:rsidR="007B151A" w:rsidRPr="005A5027" w:rsidRDefault="007B151A" w:rsidP="0083181B">
            <w:pPr>
              <w:rPr>
                <w:color w:val="000000"/>
              </w:rPr>
            </w:pPr>
            <w:r>
              <w:rPr>
                <w:color w:val="000000"/>
              </w:rPr>
              <w:t>NA</w:t>
            </w:r>
          </w:p>
        </w:tc>
        <w:tc>
          <w:tcPr>
            <w:tcW w:w="4860" w:type="dxa"/>
          </w:tcPr>
          <w:p w:rsidR="007B151A" w:rsidRPr="005A5027" w:rsidRDefault="007B151A" w:rsidP="0083181B">
            <w:pPr>
              <w:rPr>
                <w:color w:val="000000"/>
              </w:rPr>
            </w:pPr>
            <w:r w:rsidRPr="005A5027">
              <w:rPr>
                <w:color w:val="000000"/>
              </w:rPr>
              <w:t xml:space="preserve">Change to: </w:t>
            </w:r>
          </w:p>
          <w:p w:rsidR="007B151A" w:rsidRPr="005A5027" w:rsidRDefault="007B151A" w:rsidP="0083181B">
            <w:pPr>
              <w:rPr>
                <w:color w:val="000000"/>
              </w:rPr>
            </w:pPr>
            <w:r w:rsidRPr="005A5027">
              <w:rPr>
                <w:color w:val="000000"/>
              </w:rPr>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7B151A" w:rsidRPr="005A5027" w:rsidRDefault="007B151A" w:rsidP="0083181B">
            <w:pPr>
              <w:rPr>
                <w:b/>
                <w:bCs/>
              </w:rPr>
            </w:pPr>
            <w:r w:rsidRPr="005A5027">
              <w:t>Clarification</w:t>
            </w:r>
            <w:r>
              <w:t xml:space="preserve">. </w:t>
            </w:r>
            <w:r w:rsidRPr="005A5027">
              <w:t>The Range of Influence is a formula 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7B151A" w:rsidRDefault="007B151A" w:rsidP="0083181B">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t>0020(6</w:t>
            </w:r>
            <w:r w:rsidRPr="005A5027">
              <w:t>)</w:t>
            </w:r>
          </w:p>
        </w:tc>
        <w:tc>
          <w:tcPr>
            <w:tcW w:w="990" w:type="dxa"/>
          </w:tcPr>
          <w:p w:rsidR="007B151A" w:rsidRPr="005A5027" w:rsidRDefault="007B151A" w:rsidP="00A65851">
            <w:pPr>
              <w:rPr>
                <w:color w:val="000000"/>
              </w:rPr>
            </w:pPr>
            <w:r>
              <w:rPr>
                <w:color w:val="000000"/>
              </w:rPr>
              <w:t>NA</w:t>
            </w:r>
          </w:p>
        </w:tc>
        <w:tc>
          <w:tcPr>
            <w:tcW w:w="1350" w:type="dxa"/>
          </w:tcPr>
          <w:p w:rsidR="007B151A" w:rsidRPr="005A5027" w:rsidRDefault="007B151A" w:rsidP="00A65851">
            <w:pPr>
              <w:rPr>
                <w:color w:val="000000"/>
              </w:rPr>
            </w:pPr>
            <w:r>
              <w:rPr>
                <w:color w:val="000000"/>
              </w:rPr>
              <w:t>NA</w:t>
            </w:r>
          </w:p>
        </w:tc>
        <w:tc>
          <w:tcPr>
            <w:tcW w:w="4860" w:type="dxa"/>
          </w:tcPr>
          <w:p w:rsidR="007B151A" w:rsidRPr="005A5027" w:rsidRDefault="007B151A" w:rsidP="008D51D7">
            <w:pPr>
              <w:rPr>
                <w:color w:val="000000"/>
              </w:rPr>
            </w:pPr>
            <w:r w:rsidRPr="005A5027">
              <w:rPr>
                <w:color w:val="000000"/>
              </w:rPr>
              <w:t xml:space="preserve">Change to: </w:t>
            </w:r>
          </w:p>
          <w:p w:rsidR="007B151A" w:rsidRPr="005A5027" w:rsidRDefault="007B151A"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7B151A" w:rsidRPr="005A5027" w:rsidRDefault="007B151A" w:rsidP="00BA6C47">
            <w:pPr>
              <w:rPr>
                <w:b/>
                <w:bCs/>
              </w:rPr>
            </w:pPr>
            <w:r w:rsidRPr="005A5027">
              <w:t>Clarification</w:t>
            </w:r>
            <w:r>
              <w:t>/Style guide</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0020(7</w:t>
            </w:r>
            <w:r w:rsidRPr="006E233D">
              <w:t>)</w:t>
            </w:r>
          </w:p>
        </w:tc>
        <w:tc>
          <w:tcPr>
            <w:tcW w:w="990" w:type="dxa"/>
          </w:tcPr>
          <w:p w:rsidR="007B151A" w:rsidRPr="005A5027" w:rsidRDefault="007B151A" w:rsidP="0083181B">
            <w:pPr>
              <w:rPr>
                <w:color w:val="000000"/>
              </w:rPr>
            </w:pPr>
            <w:r>
              <w:rPr>
                <w:color w:val="000000"/>
              </w:rPr>
              <w:t>NA</w:t>
            </w:r>
          </w:p>
        </w:tc>
        <w:tc>
          <w:tcPr>
            <w:tcW w:w="1350" w:type="dxa"/>
          </w:tcPr>
          <w:p w:rsidR="007B151A" w:rsidRPr="005A5027" w:rsidRDefault="007B151A" w:rsidP="0083181B">
            <w:pPr>
              <w:rPr>
                <w:color w:val="000000"/>
              </w:rPr>
            </w:pPr>
            <w:r>
              <w:rPr>
                <w:color w:val="000000"/>
              </w:rPr>
              <w:t>NA</w:t>
            </w:r>
          </w:p>
        </w:tc>
        <w:tc>
          <w:tcPr>
            <w:tcW w:w="4860" w:type="dxa"/>
          </w:tcPr>
          <w:p w:rsidR="007B151A" w:rsidRDefault="007B151A" w:rsidP="00914447">
            <w:pPr>
              <w:rPr>
                <w:color w:val="000000"/>
              </w:rPr>
            </w:pPr>
            <w:r>
              <w:rPr>
                <w:color w:val="000000"/>
              </w:rPr>
              <w:t>Change to:</w:t>
            </w:r>
          </w:p>
          <w:p w:rsidR="007B151A" w:rsidRPr="006E233D" w:rsidRDefault="007B151A"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0020(</w:t>
            </w:r>
            <w:r>
              <w:t>9</w:t>
            </w:r>
            <w:r w:rsidRPr="006E233D">
              <w:t>)</w:t>
            </w:r>
          </w:p>
        </w:tc>
        <w:tc>
          <w:tcPr>
            <w:tcW w:w="990" w:type="dxa"/>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r>
              <w:t>0020(8</w:t>
            </w:r>
            <w:r w:rsidRPr="006E233D">
              <w:t>)</w:t>
            </w:r>
          </w:p>
        </w:tc>
        <w:tc>
          <w:tcPr>
            <w:tcW w:w="4860" w:type="dxa"/>
          </w:tcPr>
          <w:p w:rsidR="007B151A" w:rsidRPr="006E233D" w:rsidRDefault="007B151A" w:rsidP="00914447">
            <w:pPr>
              <w:rPr>
                <w:color w:val="000000"/>
              </w:rPr>
            </w:pPr>
            <w:r>
              <w:rPr>
                <w:color w:val="000000"/>
              </w:rPr>
              <w:t>Do not capitalize “nitrogen deposition”</w:t>
            </w:r>
          </w:p>
        </w:tc>
        <w:tc>
          <w:tcPr>
            <w:tcW w:w="4320" w:type="dxa"/>
          </w:tcPr>
          <w:p w:rsidR="007B151A" w:rsidRPr="006E233D" w:rsidRDefault="007B151A" w:rsidP="00914447">
            <w:r>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0020(8)</w:t>
            </w:r>
          </w:p>
        </w:tc>
        <w:tc>
          <w:tcPr>
            <w:tcW w:w="990" w:type="dxa"/>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r>
              <w:t>0020(9</w:t>
            </w:r>
            <w:r w:rsidRPr="006E233D">
              <w:t>)</w:t>
            </w:r>
          </w:p>
        </w:tc>
        <w:tc>
          <w:tcPr>
            <w:tcW w:w="4860" w:type="dxa"/>
          </w:tcPr>
          <w:p w:rsidR="007B151A" w:rsidRPr="006E233D" w:rsidRDefault="007B151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7B151A" w:rsidRPr="006E233D" w:rsidRDefault="007B151A" w:rsidP="00914447">
            <w:r w:rsidRPr="006E233D">
              <w:t>This definition is not in alphabetic order</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0020(10)</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7B151A" w:rsidP="00A65851">
            <w:pPr>
              <w:rPr>
                <w:color w:val="000000"/>
              </w:rPr>
            </w:pPr>
            <w:r>
              <w:rPr>
                <w:color w:val="000000"/>
              </w:rPr>
              <w:t>0520</w:t>
            </w:r>
          </w:p>
        </w:tc>
        <w:tc>
          <w:tcPr>
            <w:tcW w:w="4860" w:type="dxa"/>
          </w:tcPr>
          <w:p w:rsidR="007B151A" w:rsidRPr="006E233D" w:rsidRDefault="007B151A" w:rsidP="00D814E0">
            <w:pPr>
              <w:rPr>
                <w:color w:val="000000"/>
              </w:rPr>
            </w:pPr>
            <w:r w:rsidRPr="006E233D">
              <w:rPr>
                <w:color w:val="000000"/>
              </w:rPr>
              <w:t>Move definition of “ozone precursor distance” to division 224</w:t>
            </w:r>
          </w:p>
        </w:tc>
        <w:tc>
          <w:tcPr>
            <w:tcW w:w="4320" w:type="dxa"/>
          </w:tcPr>
          <w:p w:rsidR="007B151A" w:rsidRPr="006E233D" w:rsidRDefault="007B151A" w:rsidP="00D814E0">
            <w:r w:rsidRPr="006E233D">
              <w:t xml:space="preserve">This definition is part of the requirements for VOC and NOx offsets in ozone nonattainment and </w:t>
            </w:r>
            <w:r w:rsidRPr="006E233D">
              <w:lastRenderedPageBreak/>
              <w:t>maintenance areas</w:t>
            </w:r>
            <w:r>
              <w:t xml:space="preserve">. </w:t>
            </w:r>
            <w:r w:rsidRPr="006E233D">
              <w:t>Therefore, it belongs with the offset requirements in division 224.</w:t>
            </w:r>
          </w:p>
        </w:tc>
        <w:tc>
          <w:tcPr>
            <w:tcW w:w="787" w:type="dxa"/>
          </w:tcPr>
          <w:p w:rsidR="007B151A" w:rsidRDefault="007B151A" w:rsidP="00E9746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0020(11)</w:t>
            </w:r>
          </w:p>
        </w:tc>
        <w:tc>
          <w:tcPr>
            <w:tcW w:w="990" w:type="dxa"/>
          </w:tcPr>
          <w:p w:rsidR="007B151A" w:rsidRPr="006E233D" w:rsidRDefault="007B151A" w:rsidP="00A65851">
            <w:pPr>
              <w:rPr>
                <w:color w:val="000000"/>
              </w:rPr>
            </w:pPr>
            <w:r w:rsidRPr="006E233D">
              <w:rPr>
                <w:color w:val="000000"/>
              </w:rPr>
              <w:t>224</w:t>
            </w:r>
          </w:p>
        </w:tc>
        <w:tc>
          <w:tcPr>
            <w:tcW w:w="1350" w:type="dxa"/>
          </w:tcPr>
          <w:p w:rsidR="007B151A" w:rsidRPr="006E233D" w:rsidRDefault="007B151A" w:rsidP="00A65851">
            <w:pPr>
              <w:rPr>
                <w:color w:val="000000"/>
              </w:rPr>
            </w:pPr>
            <w:r>
              <w:rPr>
                <w:color w:val="000000"/>
              </w:rPr>
              <w:t>0520</w:t>
            </w:r>
          </w:p>
        </w:tc>
        <w:tc>
          <w:tcPr>
            <w:tcW w:w="4860" w:type="dxa"/>
          </w:tcPr>
          <w:p w:rsidR="007B151A" w:rsidRPr="006E233D" w:rsidRDefault="007B151A" w:rsidP="001D3E00">
            <w:pPr>
              <w:rPr>
                <w:color w:val="000000"/>
              </w:rPr>
            </w:pPr>
            <w:r w:rsidRPr="006E233D">
              <w:rPr>
                <w:color w:val="000000"/>
              </w:rPr>
              <w:t>Move definition of “ozone precursor offsets” to division 224</w:t>
            </w:r>
          </w:p>
        </w:tc>
        <w:tc>
          <w:tcPr>
            <w:tcW w:w="4320" w:type="dxa"/>
          </w:tcPr>
          <w:p w:rsidR="007B151A" w:rsidRPr="006E233D" w:rsidRDefault="007B151A"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7B151A" w:rsidRDefault="007B151A" w:rsidP="00E9746C">
            <w:pPr>
              <w:jc w:val="center"/>
            </w:pPr>
            <w:r>
              <w:t>SIP</w:t>
            </w:r>
          </w:p>
        </w:tc>
      </w:tr>
      <w:tr w:rsidR="007B151A" w:rsidRPr="005A5027" w:rsidTr="00C40FCB">
        <w:tc>
          <w:tcPr>
            <w:tcW w:w="918" w:type="dxa"/>
          </w:tcPr>
          <w:p w:rsidR="007B151A" w:rsidRPr="005A5027" w:rsidRDefault="007B151A" w:rsidP="00C40FCB">
            <w:r w:rsidRPr="005A5027">
              <w:t>225</w:t>
            </w:r>
          </w:p>
        </w:tc>
        <w:tc>
          <w:tcPr>
            <w:tcW w:w="1350" w:type="dxa"/>
          </w:tcPr>
          <w:p w:rsidR="007B151A" w:rsidRPr="005A5027" w:rsidRDefault="007B151A" w:rsidP="00474270">
            <w:r w:rsidRPr="005A5027">
              <w:t>0020(12)</w:t>
            </w:r>
          </w:p>
        </w:tc>
        <w:tc>
          <w:tcPr>
            <w:tcW w:w="990" w:type="dxa"/>
          </w:tcPr>
          <w:p w:rsidR="007B151A" w:rsidRPr="005A5027" w:rsidRDefault="007B151A" w:rsidP="00C40FCB">
            <w:r w:rsidRPr="005A5027">
              <w:t>225</w:t>
            </w:r>
          </w:p>
        </w:tc>
        <w:tc>
          <w:tcPr>
            <w:tcW w:w="1350" w:type="dxa"/>
          </w:tcPr>
          <w:p w:rsidR="007B151A" w:rsidRPr="005A5027" w:rsidRDefault="007B151A" w:rsidP="00474270">
            <w:r w:rsidRPr="005A5027">
              <w:t>0020(</w:t>
            </w:r>
            <w:r>
              <w:t>10)</w:t>
            </w:r>
          </w:p>
        </w:tc>
        <w:tc>
          <w:tcPr>
            <w:tcW w:w="4860" w:type="dxa"/>
          </w:tcPr>
          <w:p w:rsidR="007B151A" w:rsidRDefault="007B151A" w:rsidP="00B87B5F">
            <w:r>
              <w:t>Change to:</w:t>
            </w:r>
          </w:p>
          <w:p w:rsidR="007B151A" w:rsidRPr="004F26D1" w:rsidRDefault="007B151A"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7B151A" w:rsidRPr="004F26D1" w:rsidRDefault="007B151A" w:rsidP="00B87B5F">
            <w:r w:rsidRPr="004F26D1">
              <w:t xml:space="preserve">(a) For PSD Class II and Class III areas, the Range of Influence </w:t>
            </w:r>
            <w:r>
              <w:t xml:space="preserve">formula </w:t>
            </w:r>
            <w:r w:rsidRPr="004F26D1">
              <w:t xml:space="preserve">of a competing source (in kilometers) is defined by: </w:t>
            </w:r>
          </w:p>
          <w:p w:rsidR="007B151A" w:rsidRPr="004F26D1" w:rsidRDefault="007B151A" w:rsidP="00B87B5F">
            <w:r w:rsidRPr="004F26D1">
              <w:t xml:space="preserve">(A) ROI (km) = Q (tons/year) / K (tons/year km). </w:t>
            </w:r>
          </w:p>
          <w:p w:rsidR="007B151A" w:rsidRPr="004F26D1" w:rsidRDefault="007B151A" w:rsidP="00B87B5F">
            <w:r w:rsidRPr="004F26D1">
              <w:t>(B) Definition of factors used in paragraph (</w:t>
            </w:r>
            <w:r>
              <w:t>a</w:t>
            </w:r>
            <w:r w:rsidRPr="004F26D1">
              <w:t xml:space="preserve">): </w:t>
            </w:r>
          </w:p>
          <w:p w:rsidR="007B151A" w:rsidRPr="004F26D1" w:rsidRDefault="007B151A" w:rsidP="00B87B5F">
            <w:r w:rsidRPr="004F26D1">
              <w:t xml:space="preserve">(i) Maximum ROI is 50 km. </w:t>
            </w:r>
          </w:p>
          <w:p w:rsidR="007B151A" w:rsidRPr="004F26D1" w:rsidRDefault="007B151A" w:rsidP="00B87B5F">
            <w:r w:rsidRPr="004F26D1">
              <w:t xml:space="preserve">(ii) Q is the emission rate of the potential competing source in tons per year. </w:t>
            </w:r>
          </w:p>
          <w:p w:rsidR="007B151A" w:rsidRPr="004F26D1" w:rsidRDefault="007B151A"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7B151A" w:rsidRPr="004F26D1" w:rsidRDefault="007B151A" w:rsidP="00B87B5F">
            <w:r w:rsidRPr="004F26D1">
              <w:t>(</w:t>
            </w:r>
            <w:r>
              <w:t>I</w:t>
            </w:r>
            <w:r w:rsidRPr="004F26D1">
              <w:t>) For PM2.5, PM10, SOx and NOx, K = 5;</w:t>
            </w:r>
          </w:p>
          <w:p w:rsidR="007B151A" w:rsidRPr="004F26D1" w:rsidRDefault="007B151A" w:rsidP="00B87B5F">
            <w:r w:rsidRPr="004F26D1">
              <w:t>(</w:t>
            </w:r>
            <w:r>
              <w:t>II</w:t>
            </w:r>
            <w:r w:rsidRPr="004F26D1">
              <w:t>) For CO, K = 40; and</w:t>
            </w:r>
          </w:p>
          <w:p w:rsidR="007B151A" w:rsidRDefault="007B151A" w:rsidP="00C40FCB">
            <w:r>
              <w:t>(III)</w:t>
            </w:r>
            <w:r w:rsidRPr="004F26D1">
              <w:t xml:space="preserve"> For lead, K = 0.15.</w:t>
            </w:r>
          </w:p>
          <w:p w:rsidR="007B151A" w:rsidRPr="00B87B5F" w:rsidRDefault="007B151A"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7B151A" w:rsidRPr="005A5027" w:rsidRDefault="007B151A" w:rsidP="00C40FCB">
            <w:r>
              <w:t>Clarification</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0020(12)(a)(B)(iii)</w:t>
            </w:r>
          </w:p>
        </w:tc>
        <w:tc>
          <w:tcPr>
            <w:tcW w:w="990" w:type="dxa"/>
          </w:tcPr>
          <w:p w:rsidR="007B151A" w:rsidRPr="005A5027" w:rsidRDefault="007B151A" w:rsidP="00A65851">
            <w:r w:rsidRPr="005A5027">
              <w:t>225</w:t>
            </w:r>
          </w:p>
        </w:tc>
        <w:tc>
          <w:tcPr>
            <w:tcW w:w="1350" w:type="dxa"/>
          </w:tcPr>
          <w:p w:rsidR="007B151A" w:rsidRPr="005A5027" w:rsidRDefault="007B151A" w:rsidP="00C314DE">
            <w:r w:rsidRPr="005A5027">
              <w:t>0020(</w:t>
            </w:r>
            <w:r>
              <w:t>10)(a)(B</w:t>
            </w:r>
            <w:r w:rsidRPr="005A5027">
              <w:t>)</w:t>
            </w:r>
          </w:p>
        </w:tc>
        <w:tc>
          <w:tcPr>
            <w:tcW w:w="4860" w:type="dxa"/>
          </w:tcPr>
          <w:p w:rsidR="007B151A" w:rsidRPr="005A5027" w:rsidRDefault="007B151A" w:rsidP="001D3E00">
            <w:pPr>
              <w:rPr>
                <w:color w:val="000000"/>
              </w:rPr>
            </w:pPr>
            <w:r w:rsidRPr="005A5027">
              <w:rPr>
                <w:color w:val="000000"/>
              </w:rPr>
              <w:t>Delete “in the table” and add constants K to definition of “Range of Influence”</w:t>
            </w:r>
          </w:p>
        </w:tc>
        <w:tc>
          <w:tcPr>
            <w:tcW w:w="4320" w:type="dxa"/>
          </w:tcPr>
          <w:p w:rsidR="007B151A" w:rsidRPr="005A5027" w:rsidRDefault="007B151A" w:rsidP="00FE68CE">
            <w:r w:rsidRPr="005A5027">
              <w:t>Clarification. Add constants to text and strike Ed. Note that links to table of K values</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t>NA</w:t>
            </w:r>
          </w:p>
        </w:tc>
        <w:tc>
          <w:tcPr>
            <w:tcW w:w="1350" w:type="dxa"/>
          </w:tcPr>
          <w:p w:rsidR="007B151A" w:rsidRPr="005A5027" w:rsidRDefault="007B151A" w:rsidP="00BD311C">
            <w:r>
              <w:t>NA</w:t>
            </w:r>
          </w:p>
        </w:tc>
        <w:tc>
          <w:tcPr>
            <w:tcW w:w="990" w:type="dxa"/>
          </w:tcPr>
          <w:p w:rsidR="007B151A" w:rsidRPr="005A5027" w:rsidRDefault="007B151A" w:rsidP="00BD311C">
            <w:pPr>
              <w:rPr>
                <w:color w:val="000000"/>
              </w:rPr>
            </w:pPr>
            <w:r w:rsidRPr="005A5027">
              <w:rPr>
                <w:color w:val="000000"/>
              </w:rPr>
              <w:t>225</w:t>
            </w:r>
          </w:p>
        </w:tc>
        <w:tc>
          <w:tcPr>
            <w:tcW w:w="1350" w:type="dxa"/>
          </w:tcPr>
          <w:p w:rsidR="007B151A" w:rsidRPr="005A5027" w:rsidRDefault="007B151A" w:rsidP="00BD311C">
            <w:r>
              <w:t>0020(11</w:t>
            </w:r>
            <w:r w:rsidRPr="005A5027">
              <w:t>)</w:t>
            </w:r>
          </w:p>
        </w:tc>
        <w:tc>
          <w:tcPr>
            <w:tcW w:w="4860" w:type="dxa"/>
          </w:tcPr>
          <w:p w:rsidR="007B151A" w:rsidRDefault="007B151A" w:rsidP="00BD311C">
            <w:pPr>
              <w:rPr>
                <w:color w:val="000000"/>
              </w:rPr>
            </w:pPr>
            <w:r>
              <w:rPr>
                <w:color w:val="000000"/>
              </w:rPr>
              <w:t>Add:</w:t>
            </w:r>
          </w:p>
          <w:p w:rsidR="007B151A" w:rsidRPr="005A5027" w:rsidRDefault="007B151A"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7B151A" w:rsidRPr="005A5027" w:rsidRDefault="007B151A" w:rsidP="00BD311C">
            <w:r w:rsidRPr="005A5027">
              <w:t xml:space="preserve">Clarification </w:t>
            </w:r>
          </w:p>
        </w:tc>
        <w:tc>
          <w:tcPr>
            <w:tcW w:w="787" w:type="dxa"/>
          </w:tcPr>
          <w:p w:rsidR="007B151A" w:rsidRDefault="007B151A" w:rsidP="00BD311C">
            <w:pPr>
              <w:jc w:val="center"/>
            </w:pPr>
            <w:r>
              <w:t>SIP</w:t>
            </w:r>
          </w:p>
        </w:tc>
      </w:tr>
      <w:tr w:rsidR="007B151A" w:rsidRPr="005A5027" w:rsidTr="00C40FCB">
        <w:tc>
          <w:tcPr>
            <w:tcW w:w="918" w:type="dxa"/>
          </w:tcPr>
          <w:p w:rsidR="007B151A" w:rsidRPr="005A5027" w:rsidRDefault="007B151A" w:rsidP="00C40FCB">
            <w:r w:rsidRPr="005A5027">
              <w:t>225</w:t>
            </w:r>
          </w:p>
        </w:tc>
        <w:tc>
          <w:tcPr>
            <w:tcW w:w="1350" w:type="dxa"/>
          </w:tcPr>
          <w:p w:rsidR="007B151A" w:rsidRPr="005A5027" w:rsidRDefault="007B151A" w:rsidP="00C40FCB">
            <w:r w:rsidRPr="005A5027">
              <w:t>0020(13)</w:t>
            </w:r>
          </w:p>
        </w:tc>
        <w:tc>
          <w:tcPr>
            <w:tcW w:w="990" w:type="dxa"/>
          </w:tcPr>
          <w:p w:rsidR="007B151A" w:rsidRPr="005A5027" w:rsidRDefault="007B151A" w:rsidP="00C40FCB">
            <w:pPr>
              <w:rPr>
                <w:color w:val="000000"/>
              </w:rPr>
            </w:pPr>
            <w:r w:rsidRPr="005A5027">
              <w:rPr>
                <w:color w:val="000000"/>
              </w:rPr>
              <w:t>225</w:t>
            </w:r>
          </w:p>
        </w:tc>
        <w:tc>
          <w:tcPr>
            <w:tcW w:w="1350" w:type="dxa"/>
          </w:tcPr>
          <w:p w:rsidR="007B151A" w:rsidRPr="005A5027" w:rsidRDefault="007B151A" w:rsidP="00C40FCB">
            <w:r>
              <w:t>0020(12</w:t>
            </w:r>
            <w:r w:rsidRPr="005A5027">
              <w:t>)</w:t>
            </w:r>
          </w:p>
        </w:tc>
        <w:tc>
          <w:tcPr>
            <w:tcW w:w="4860" w:type="dxa"/>
          </w:tcPr>
          <w:p w:rsidR="007B151A" w:rsidRDefault="007B151A" w:rsidP="00C40FCB">
            <w:pPr>
              <w:rPr>
                <w:color w:val="000000"/>
              </w:rPr>
            </w:pPr>
            <w:r>
              <w:rPr>
                <w:color w:val="000000"/>
              </w:rPr>
              <w:t>Change to:</w:t>
            </w:r>
          </w:p>
          <w:p w:rsidR="007B151A" w:rsidRPr="005A5027" w:rsidRDefault="007B151A"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lastRenderedPageBreak/>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7B151A" w:rsidRPr="005A5027" w:rsidRDefault="007B151A" w:rsidP="00C40FCB">
            <w:r w:rsidRPr="005A5027">
              <w:lastRenderedPageBreak/>
              <w:t xml:space="preserve">Clarification </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lastRenderedPageBreak/>
              <w:t>225</w:t>
            </w:r>
          </w:p>
        </w:tc>
        <w:tc>
          <w:tcPr>
            <w:tcW w:w="1350" w:type="dxa"/>
          </w:tcPr>
          <w:p w:rsidR="007B151A" w:rsidRPr="005A5027" w:rsidRDefault="007B151A" w:rsidP="00A65851">
            <w:r w:rsidRPr="005A5027">
              <w:t>0020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r>
              <w:t>NA</w:t>
            </w:r>
          </w:p>
        </w:tc>
        <w:tc>
          <w:tcPr>
            <w:tcW w:w="4860" w:type="dxa"/>
          </w:tcPr>
          <w:p w:rsidR="007B151A" w:rsidRPr="005A5027" w:rsidRDefault="007B151A" w:rsidP="00B43E1F">
            <w:pPr>
              <w:rPr>
                <w:color w:val="000000"/>
              </w:rPr>
            </w:pPr>
            <w:r w:rsidRPr="005A5027">
              <w:rPr>
                <w:color w:val="000000"/>
              </w:rPr>
              <w:t>Delete the note:</w:t>
            </w:r>
          </w:p>
          <w:p w:rsidR="007B151A" w:rsidRPr="005A5027" w:rsidRDefault="007B151A" w:rsidP="00B43E1F">
            <w:pPr>
              <w:rPr>
                <w:color w:val="000000"/>
              </w:rPr>
            </w:pPr>
            <w:r w:rsidRPr="005A5027">
              <w:rPr>
                <w:color w:val="000000"/>
              </w:rPr>
              <w:t>“[ED. NOTE: Tables referenced are not included in rule text. Click here for PDF copy of table(s).]”</w:t>
            </w:r>
          </w:p>
        </w:tc>
        <w:tc>
          <w:tcPr>
            <w:tcW w:w="4320" w:type="dxa"/>
          </w:tcPr>
          <w:p w:rsidR="007B151A" w:rsidRPr="005A5027" w:rsidRDefault="007B151A" w:rsidP="00B43E1F">
            <w:r w:rsidRPr="005A5027">
              <w:t>The table with K values has been added to the definition of “Range of Influence”</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225</w:t>
            </w:r>
          </w:p>
        </w:tc>
        <w:tc>
          <w:tcPr>
            <w:tcW w:w="1350" w:type="dxa"/>
          </w:tcPr>
          <w:p w:rsidR="007B151A" w:rsidRPr="005A5027" w:rsidRDefault="007B151A" w:rsidP="00A65851">
            <w:r>
              <w:t>0030 &amp; (1)</w:t>
            </w:r>
          </w:p>
        </w:tc>
        <w:tc>
          <w:tcPr>
            <w:tcW w:w="4860" w:type="dxa"/>
          </w:tcPr>
          <w:p w:rsidR="007B151A" w:rsidRPr="00A76EF7" w:rsidRDefault="007B151A"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7B151A" w:rsidRPr="005A5027" w:rsidRDefault="007B151A"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7B151A" w:rsidRPr="005A5027" w:rsidRDefault="007B151A" w:rsidP="00292B87">
            <w:r w:rsidRPr="005A5027">
              <w:t>Clarification</w:t>
            </w:r>
            <w:r>
              <w:t xml:space="preserve">. </w:t>
            </w:r>
            <w:r w:rsidRPr="005A5027">
              <w:t>This has always been a requirement.</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Pr>
                <w:color w:val="000000"/>
              </w:rPr>
              <w:t>0030(2</w:t>
            </w:r>
            <w:r w:rsidRPr="005A5027">
              <w:rPr>
                <w:color w:val="000000"/>
              </w:rPr>
              <w:t>)</w:t>
            </w:r>
          </w:p>
        </w:tc>
        <w:tc>
          <w:tcPr>
            <w:tcW w:w="4860" w:type="dxa"/>
          </w:tcPr>
          <w:p w:rsidR="007B151A" w:rsidRPr="005A5027" w:rsidRDefault="007B151A" w:rsidP="00292B87">
            <w:pPr>
              <w:rPr>
                <w:color w:val="000000"/>
              </w:rPr>
            </w:pPr>
            <w:r w:rsidRPr="005A5027">
              <w:rPr>
                <w:color w:val="000000"/>
              </w:rPr>
              <w:t>Delete “Information Required.”</w:t>
            </w:r>
          </w:p>
        </w:tc>
        <w:tc>
          <w:tcPr>
            <w:tcW w:w="4320" w:type="dxa"/>
          </w:tcPr>
          <w:p w:rsidR="007B151A" w:rsidRPr="005A5027" w:rsidRDefault="007B151A" w:rsidP="00292B87">
            <w:r w:rsidRPr="005A5027">
              <w:t>Heading not needed.</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w:t>
            </w:r>
          </w:p>
        </w:tc>
        <w:tc>
          <w:tcPr>
            <w:tcW w:w="4860" w:type="dxa"/>
          </w:tcPr>
          <w:p w:rsidR="007B151A" w:rsidRDefault="007B151A" w:rsidP="00292B87">
            <w:pPr>
              <w:rPr>
                <w:color w:val="000000"/>
              </w:rPr>
            </w:pPr>
            <w:r>
              <w:rPr>
                <w:color w:val="000000"/>
              </w:rPr>
              <w:t>Change to:</w:t>
            </w:r>
          </w:p>
          <w:p w:rsidR="007B151A" w:rsidRPr="005A5027" w:rsidRDefault="007B151A"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7B151A" w:rsidRDefault="007B151A"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7B151A" w:rsidRDefault="007B151A" w:rsidP="00A76EF7"/>
          <w:p w:rsidR="007B151A" w:rsidRPr="005A5027" w:rsidRDefault="007B151A" w:rsidP="00A76EF7">
            <w:r w:rsidRPr="005A5027">
              <w:t>The air quality analysis and visibility analysis is not required for all sources</w:t>
            </w:r>
          </w:p>
        </w:tc>
        <w:tc>
          <w:tcPr>
            <w:tcW w:w="787" w:type="dxa"/>
          </w:tcPr>
          <w:p w:rsidR="007B151A" w:rsidRDefault="007B151A" w:rsidP="00E9746C">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w:t>
            </w:r>
            <w:r>
              <w:rPr>
                <w:color w:val="000000"/>
              </w:rPr>
              <w:t>(b)</w:t>
            </w:r>
          </w:p>
        </w:tc>
        <w:tc>
          <w:tcPr>
            <w:tcW w:w="4860" w:type="dxa"/>
          </w:tcPr>
          <w:p w:rsidR="007B151A" w:rsidRDefault="007B151A" w:rsidP="00A82061">
            <w:pPr>
              <w:rPr>
                <w:color w:val="000000"/>
              </w:rPr>
            </w:pPr>
            <w:r w:rsidRPr="005A5027">
              <w:rPr>
                <w:color w:val="000000"/>
              </w:rPr>
              <w:t xml:space="preserve">Change </w:t>
            </w:r>
            <w:r>
              <w:rPr>
                <w:color w:val="000000"/>
              </w:rPr>
              <w:t>to:</w:t>
            </w:r>
          </w:p>
          <w:p w:rsidR="007B151A" w:rsidRPr="005A5027" w:rsidRDefault="007B151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7B151A" w:rsidRPr="005A5027" w:rsidRDefault="007B151A" w:rsidP="00C25130">
            <w:r>
              <w:t>Clarification</w:t>
            </w:r>
          </w:p>
        </w:tc>
        <w:tc>
          <w:tcPr>
            <w:tcW w:w="787" w:type="dxa"/>
          </w:tcPr>
          <w:p w:rsidR="007B151A" w:rsidRDefault="007B151A" w:rsidP="00E9746C">
            <w:pPr>
              <w:jc w:val="center"/>
            </w:pPr>
            <w:r>
              <w:t>SIP</w:t>
            </w:r>
          </w:p>
        </w:tc>
      </w:tr>
      <w:tr w:rsidR="007B151A" w:rsidRPr="006E233D"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0030(4)</w:t>
            </w:r>
          </w:p>
        </w:tc>
        <w:tc>
          <w:tcPr>
            <w:tcW w:w="990" w:type="dxa"/>
          </w:tcPr>
          <w:p w:rsidR="007B151A" w:rsidRPr="005A5027" w:rsidRDefault="007B151A" w:rsidP="00A65851">
            <w:pPr>
              <w:rPr>
                <w:color w:val="000000"/>
              </w:rPr>
            </w:pPr>
            <w:r w:rsidRPr="005A5027">
              <w:rPr>
                <w:color w:val="000000"/>
              </w:rPr>
              <w:t>225</w:t>
            </w:r>
          </w:p>
        </w:tc>
        <w:tc>
          <w:tcPr>
            <w:tcW w:w="1350" w:type="dxa"/>
          </w:tcPr>
          <w:p w:rsidR="007B151A" w:rsidRPr="005A5027" w:rsidRDefault="007B151A" w:rsidP="00A65851">
            <w:pPr>
              <w:rPr>
                <w:color w:val="000000"/>
              </w:rPr>
            </w:pPr>
            <w:r w:rsidRPr="005A5027">
              <w:rPr>
                <w:color w:val="000000"/>
              </w:rPr>
              <w:t>0030(2)(d)</w:t>
            </w:r>
          </w:p>
        </w:tc>
        <w:tc>
          <w:tcPr>
            <w:tcW w:w="4860" w:type="dxa"/>
          </w:tcPr>
          <w:p w:rsidR="007B151A" w:rsidRPr="005A5027" w:rsidRDefault="007B151A" w:rsidP="008D1F18">
            <w:pPr>
              <w:rPr>
                <w:color w:val="000000"/>
              </w:rPr>
            </w:pPr>
            <w:r w:rsidRPr="005A5027">
              <w:rPr>
                <w:color w:val="000000"/>
              </w:rPr>
              <w:t>Change “January 1, 1978” to “the baseline concentration year”</w:t>
            </w:r>
          </w:p>
        </w:tc>
        <w:tc>
          <w:tcPr>
            <w:tcW w:w="4320" w:type="dxa"/>
          </w:tcPr>
          <w:p w:rsidR="007B151A" w:rsidRPr="005A5027" w:rsidRDefault="007B151A"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A811C3">
            <w:pPr>
              <w:rPr>
                <w:color w:val="000000"/>
              </w:rPr>
            </w:pPr>
            <w:r w:rsidRPr="006E233D">
              <w:rPr>
                <w:color w:val="000000"/>
              </w:rPr>
              <w:t xml:space="preserve">Add “other than that” and change “inappropriate” to “appropriate” </w:t>
            </w:r>
          </w:p>
        </w:tc>
        <w:tc>
          <w:tcPr>
            <w:tcW w:w="4320" w:type="dxa"/>
          </w:tcPr>
          <w:p w:rsidR="007B151A" w:rsidRPr="006E233D" w:rsidRDefault="007B151A" w:rsidP="00A811C3">
            <w:r w:rsidRPr="006E233D">
              <w:t>Provide an option of using another impact model in PSD Class II and III areas  based on approval by DEQ and EPA</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0040</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7B151A" w:rsidRPr="006E233D" w:rsidRDefault="007B151A" w:rsidP="00292B87">
            <w:r w:rsidRPr="006E233D">
              <w:t>This document is no longer used.</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sidRPr="006E233D">
              <w:rPr>
                <w:color w:val="000000"/>
              </w:rPr>
              <w:t xml:space="preserve">Change </w:t>
            </w:r>
            <w:r>
              <w:rPr>
                <w:color w:val="000000"/>
              </w:rPr>
              <w:t>to:</w:t>
            </w:r>
          </w:p>
          <w:p w:rsidR="007B151A" w:rsidRPr="006E233D" w:rsidRDefault="007B151A" w:rsidP="00770700">
            <w:pPr>
              <w:rPr>
                <w:color w:val="000000"/>
              </w:rPr>
            </w:pPr>
            <w:r w:rsidRPr="006E233D">
              <w:rPr>
                <w:color w:val="000000"/>
              </w:rPr>
              <w:t>“</w:t>
            </w:r>
            <w:r w:rsidRPr="00934D0F">
              <w:rPr>
                <w:color w:val="000000"/>
              </w:rPr>
              <w:t xml:space="preserve">Modeling: For determining compliance with the maintenance area </w:t>
            </w:r>
            <w:r>
              <w:rPr>
                <w:color w:val="000000"/>
              </w:rPr>
              <w:t>impact level</w:t>
            </w:r>
            <w:r w:rsidRPr="00934D0F">
              <w:rPr>
                <w:color w:val="000000"/>
              </w:rPr>
              <w:t>s established in OAR 340-202-0225,  the f</w:t>
            </w:r>
            <w:r>
              <w:rPr>
                <w:color w:val="000000"/>
              </w:rPr>
              <w:t>ollowing methods must be used:</w:t>
            </w:r>
            <w:r w:rsidRPr="006E233D">
              <w:rPr>
                <w:color w:val="000000"/>
              </w:rPr>
              <w:t>”</w:t>
            </w:r>
          </w:p>
        </w:tc>
        <w:tc>
          <w:tcPr>
            <w:tcW w:w="4320" w:type="dxa"/>
          </w:tcPr>
          <w:p w:rsidR="007B151A" w:rsidRPr="006E233D" w:rsidRDefault="007B151A" w:rsidP="00934D0F">
            <w:r>
              <w:t>Clarification and c</w:t>
            </w:r>
            <w:r w:rsidRPr="006E233D">
              <w:t>orrection</w:t>
            </w:r>
            <w:r>
              <w:t xml:space="preserve">. </w:t>
            </w:r>
            <w:r w:rsidRPr="0052092F">
              <w:rPr>
                <w:bCs/>
              </w:rPr>
              <w:t xml:space="preserve">DEQ has added the requirement that the new or modified source must not cause or contribute to a new violation of an ambient air quality standard or PSD increment </w:t>
            </w:r>
            <w:r w:rsidRPr="0052092F">
              <w:rPr>
                <w:bCs/>
              </w:rPr>
              <w:lastRenderedPageBreak/>
              <w:t>even if the single source impact is less than the SIL.</w:t>
            </w:r>
            <w:r>
              <w:rPr>
                <w:bCs/>
              </w:rPr>
              <w:t xml:space="preserve"> </w:t>
            </w:r>
            <w:r w:rsidRPr="006E233D">
              <w:t>Reference the ambient air quality limits for maintenance areas that were moved to division 202.</w:t>
            </w:r>
          </w:p>
        </w:tc>
        <w:tc>
          <w:tcPr>
            <w:tcW w:w="787" w:type="dxa"/>
          </w:tcPr>
          <w:p w:rsidR="007B151A" w:rsidRDefault="007B151A" w:rsidP="00E9746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0045(1)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5D6927">
            <w:pPr>
              <w:rPr>
                <w:color w:val="000000"/>
              </w:rPr>
            </w:pPr>
            <w:r>
              <w:rPr>
                <w:color w:val="000000"/>
              </w:rPr>
              <w:t>Change to:</w:t>
            </w:r>
          </w:p>
          <w:p w:rsidR="007B151A" w:rsidRPr="003E2383" w:rsidRDefault="007B151A"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7B151A" w:rsidRPr="003E2383" w:rsidRDefault="007B151A"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7B151A" w:rsidRPr="00C7744D" w:rsidRDefault="007B151A" w:rsidP="00770700">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maintenance area </w:t>
            </w:r>
            <w:r>
              <w:rPr>
                <w:bCs/>
                <w:color w:val="000000"/>
              </w:rPr>
              <w:t>impact levels</w:t>
            </w:r>
            <w:r w:rsidRPr="003A30FF">
              <w:rPr>
                <w:bCs/>
                <w:color w:val="000000"/>
              </w:rPr>
              <w:t>.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7B151A" w:rsidRPr="006E233D" w:rsidRDefault="007B151A" w:rsidP="00895AC5">
            <w:r w:rsidRPr="006E233D">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DEQ is 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223D29">
            <w:pPr>
              <w:rPr>
                <w:color w:val="000000"/>
              </w:rPr>
            </w:pPr>
            <w:r>
              <w:rPr>
                <w:color w:val="000000"/>
              </w:rPr>
              <w:t>Change to:</w:t>
            </w:r>
          </w:p>
          <w:p w:rsidR="007B151A" w:rsidRPr="006E233D" w:rsidRDefault="007B151A" w:rsidP="001141C9">
            <w:pPr>
              <w:rPr>
                <w:color w:val="000000"/>
              </w:rPr>
            </w:pPr>
            <w:r>
              <w:rPr>
                <w:color w:val="000000"/>
              </w:rPr>
              <w:t>“</w:t>
            </w:r>
            <w:r w:rsidRPr="00CC26EF">
              <w:rPr>
                <w:color w:val="000000"/>
              </w:rPr>
              <w:t xml:space="preserve">(2) If the requirement in section (1) is not satisfied,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impact levels in OAR 340-202-0225 </w:t>
            </w:r>
            <w:r>
              <w:rPr>
                <w:color w:val="000000"/>
              </w:rPr>
              <w:t>for all averaging times.”</w:t>
            </w:r>
          </w:p>
        </w:tc>
        <w:tc>
          <w:tcPr>
            <w:tcW w:w="4320" w:type="dxa"/>
          </w:tcPr>
          <w:p w:rsidR="007B151A" w:rsidRPr="006E233D" w:rsidRDefault="007B151A" w:rsidP="00FE68CE">
            <w:r w:rsidRPr="006E233D">
              <w:t>Restructure</w:t>
            </w:r>
            <w:r>
              <w:t xml:space="preserve"> and correction</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rsidRPr="005A5027">
              <w:t>225</w:t>
            </w:r>
          </w:p>
        </w:tc>
        <w:tc>
          <w:tcPr>
            <w:tcW w:w="1350" w:type="dxa"/>
          </w:tcPr>
          <w:p w:rsidR="007B151A" w:rsidRPr="005A5027" w:rsidRDefault="007B151A" w:rsidP="00BD311C">
            <w:r>
              <w:t>0045</w:t>
            </w:r>
          </w:p>
        </w:tc>
        <w:tc>
          <w:tcPr>
            <w:tcW w:w="990" w:type="dxa"/>
          </w:tcPr>
          <w:p w:rsidR="007B151A" w:rsidRPr="005A5027" w:rsidRDefault="007B151A" w:rsidP="00BD311C">
            <w:pPr>
              <w:rPr>
                <w:color w:val="000000"/>
              </w:rPr>
            </w:pPr>
            <w:r w:rsidRPr="005A5027">
              <w:rPr>
                <w:color w:val="000000"/>
              </w:rPr>
              <w:t>NA</w:t>
            </w:r>
          </w:p>
        </w:tc>
        <w:tc>
          <w:tcPr>
            <w:tcW w:w="1350" w:type="dxa"/>
          </w:tcPr>
          <w:p w:rsidR="007B151A" w:rsidRPr="005A5027" w:rsidRDefault="007B151A" w:rsidP="00BD311C">
            <w:r>
              <w:t>NA</w:t>
            </w:r>
          </w:p>
        </w:tc>
        <w:tc>
          <w:tcPr>
            <w:tcW w:w="4860" w:type="dxa"/>
          </w:tcPr>
          <w:p w:rsidR="007B151A" w:rsidRPr="005A5027" w:rsidRDefault="007B151A" w:rsidP="00BD311C">
            <w:pPr>
              <w:rPr>
                <w:color w:val="000000"/>
              </w:rPr>
            </w:pPr>
            <w:r w:rsidRPr="005A5027">
              <w:rPr>
                <w:color w:val="000000"/>
              </w:rPr>
              <w:t>Delete the note:</w:t>
            </w:r>
          </w:p>
          <w:p w:rsidR="007B151A" w:rsidRPr="005A5027" w:rsidRDefault="007B151A" w:rsidP="00BD311C">
            <w:pPr>
              <w:rPr>
                <w:color w:val="000000"/>
              </w:rPr>
            </w:pPr>
            <w:r w:rsidRPr="005A5027">
              <w:rPr>
                <w:color w:val="000000"/>
              </w:rPr>
              <w:t>“[ED. NOTE: Tables referenced are not included in rule text. Click here for PDF copy of table(s).]”</w:t>
            </w:r>
          </w:p>
        </w:tc>
        <w:tc>
          <w:tcPr>
            <w:tcW w:w="4320" w:type="dxa"/>
          </w:tcPr>
          <w:p w:rsidR="007B151A" w:rsidRPr="005A5027" w:rsidRDefault="007B151A" w:rsidP="00864CB3">
            <w:r w:rsidRPr="005A5027">
              <w:t xml:space="preserve">The table with </w:t>
            </w:r>
            <w:r>
              <w:t>SILs</w:t>
            </w:r>
            <w:r w:rsidRPr="005A5027">
              <w:t xml:space="preserve"> has been </w:t>
            </w:r>
            <w:r>
              <w:t>moved  to the definition of significant impact level in division 200</w:t>
            </w:r>
          </w:p>
        </w:tc>
        <w:tc>
          <w:tcPr>
            <w:tcW w:w="787" w:type="dxa"/>
          </w:tcPr>
          <w:p w:rsidR="007B151A" w:rsidRDefault="007B151A" w:rsidP="00BD311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0045(2)(b) and (c)</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Pr="006E233D" w:rsidRDefault="007B151A" w:rsidP="005D6927">
            <w:pPr>
              <w:rPr>
                <w:color w:val="000000"/>
              </w:rPr>
            </w:pPr>
            <w:r w:rsidRPr="006E233D">
              <w:rPr>
                <w:color w:val="000000"/>
              </w:rPr>
              <w:t>Delete (b) for demonstrating compliance with the NAAQS and (c) for demonstrating compliance with the PSD increments</w:t>
            </w:r>
          </w:p>
        </w:tc>
        <w:tc>
          <w:tcPr>
            <w:tcW w:w="4320" w:type="dxa"/>
          </w:tcPr>
          <w:p w:rsidR="007B151A" w:rsidRPr="006E233D" w:rsidRDefault="007B151A" w:rsidP="00FE68CE">
            <w:r w:rsidRPr="006E233D">
              <w:t>These requirements are less restrictive than the maintenance area limits in OAR 340-202-0225 plus they are already included in OAR 340-225-0050.</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B151A" w:rsidP="00B41634">
            <w:r>
              <w:t>0045(3</w:t>
            </w:r>
            <w:r w:rsidRPr="006E233D">
              <w:t>)</w:t>
            </w:r>
          </w:p>
        </w:tc>
        <w:tc>
          <w:tcPr>
            <w:tcW w:w="4860" w:type="dxa"/>
          </w:tcPr>
          <w:p w:rsidR="007B151A" w:rsidRDefault="007B151A" w:rsidP="00B41634">
            <w:r>
              <w:t>Add:</w:t>
            </w:r>
          </w:p>
          <w:p w:rsidR="007B151A" w:rsidRPr="000D6781" w:rsidRDefault="007B151A" w:rsidP="00B41634">
            <w:r>
              <w:t>“(3</w:t>
            </w:r>
            <w:r w:rsidRPr="00207AC5">
              <w:t xml:space="preserve">) Any analyses performed under this section must be </w:t>
            </w:r>
            <w:r w:rsidRPr="00207AC5">
              <w:lastRenderedPageBreak/>
              <w:t>done in compliance with OAR 340-225-0030 and 340-225-0040, as applicable.</w:t>
            </w:r>
            <w:r>
              <w:t>”</w:t>
            </w:r>
          </w:p>
        </w:tc>
        <w:tc>
          <w:tcPr>
            <w:tcW w:w="4320" w:type="dxa"/>
          </w:tcPr>
          <w:p w:rsidR="007B151A" w:rsidRPr="001D57AC" w:rsidRDefault="007B151A" w:rsidP="00B41634">
            <w:pPr>
              <w:rPr>
                <w:bCs/>
              </w:rPr>
            </w:pPr>
            <w:r>
              <w:rPr>
                <w:bCs/>
              </w:rPr>
              <w:lastRenderedPageBreak/>
              <w:t>Clarification</w:t>
            </w:r>
          </w:p>
        </w:tc>
        <w:tc>
          <w:tcPr>
            <w:tcW w:w="787" w:type="dxa"/>
          </w:tcPr>
          <w:p w:rsidR="007B151A" w:rsidRDefault="007B151A" w:rsidP="00B41634">
            <w:pPr>
              <w:jc w:val="center"/>
            </w:pPr>
            <w:r>
              <w:t>SIP</w:t>
            </w:r>
          </w:p>
        </w:tc>
      </w:tr>
      <w:tr w:rsidR="007B151A" w:rsidRPr="006E233D" w:rsidTr="00BD311C">
        <w:tc>
          <w:tcPr>
            <w:tcW w:w="918" w:type="dxa"/>
          </w:tcPr>
          <w:p w:rsidR="007B151A" w:rsidRPr="006E233D" w:rsidRDefault="007B151A" w:rsidP="00BD311C">
            <w:r w:rsidRPr="006E233D">
              <w:lastRenderedPageBreak/>
              <w:t>225</w:t>
            </w:r>
          </w:p>
        </w:tc>
        <w:tc>
          <w:tcPr>
            <w:tcW w:w="1350" w:type="dxa"/>
          </w:tcPr>
          <w:p w:rsidR="007B151A" w:rsidRPr="006E233D" w:rsidRDefault="007B151A" w:rsidP="00BD311C">
            <w:r>
              <w:t>0050</w:t>
            </w:r>
          </w:p>
        </w:tc>
        <w:tc>
          <w:tcPr>
            <w:tcW w:w="990" w:type="dxa"/>
          </w:tcPr>
          <w:p w:rsidR="007B151A" w:rsidRPr="006E233D" w:rsidRDefault="007B151A" w:rsidP="00BD311C">
            <w:pPr>
              <w:rPr>
                <w:color w:val="000000"/>
              </w:rPr>
            </w:pPr>
            <w:r w:rsidRPr="006E233D">
              <w:rPr>
                <w:color w:val="000000"/>
              </w:rPr>
              <w:t>NA</w:t>
            </w:r>
          </w:p>
        </w:tc>
        <w:tc>
          <w:tcPr>
            <w:tcW w:w="1350" w:type="dxa"/>
          </w:tcPr>
          <w:p w:rsidR="007B151A" w:rsidRPr="006E233D" w:rsidRDefault="007B151A" w:rsidP="00BD311C">
            <w:pPr>
              <w:rPr>
                <w:color w:val="000000"/>
              </w:rPr>
            </w:pPr>
            <w:r w:rsidRPr="006E233D">
              <w:rPr>
                <w:color w:val="000000"/>
              </w:rPr>
              <w:t>NA</w:t>
            </w:r>
          </w:p>
        </w:tc>
        <w:tc>
          <w:tcPr>
            <w:tcW w:w="4860" w:type="dxa"/>
          </w:tcPr>
          <w:p w:rsidR="007B151A" w:rsidRDefault="007B151A" w:rsidP="00BD311C">
            <w:pPr>
              <w:rPr>
                <w:bCs/>
                <w:color w:val="000000"/>
              </w:rPr>
            </w:pPr>
            <w:r>
              <w:rPr>
                <w:bCs/>
                <w:color w:val="000000"/>
              </w:rPr>
              <w:t>Change to:</w:t>
            </w:r>
          </w:p>
          <w:p w:rsidR="007B151A" w:rsidRPr="00702231" w:rsidRDefault="007B151A"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7B151A" w:rsidRPr="005A5027" w:rsidRDefault="007B151A" w:rsidP="00BD311C">
            <w:r>
              <w:t>Clarification. DEQ’s SO2 ambient air quality standards are different than those of EPA</w:t>
            </w:r>
          </w:p>
        </w:tc>
        <w:tc>
          <w:tcPr>
            <w:tcW w:w="787" w:type="dxa"/>
          </w:tcPr>
          <w:p w:rsidR="007B151A" w:rsidRDefault="007B151A" w:rsidP="00BD311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0050(1)</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Pr>
                <w:color w:val="000000"/>
              </w:rPr>
              <w:t>Change to:</w:t>
            </w:r>
          </w:p>
          <w:p w:rsidR="007B151A" w:rsidRPr="004A1283" w:rsidRDefault="007B151A"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7B151A" w:rsidRPr="004A1283" w:rsidRDefault="007B151A"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764703" w:rsidRPr="00764703" w:rsidRDefault="00764703" w:rsidP="00764703">
            <w:pPr>
              <w:rPr>
                <w:bCs/>
                <w:color w:val="000000"/>
              </w:rPr>
            </w:pPr>
            <w:r w:rsidRPr="00764703">
              <w:rPr>
                <w:bCs/>
                <w:color w:val="000000"/>
              </w:rPr>
              <w:t>(b) The owner or operator provides an assessment of factors that may impact the air quality conditions in the area to show that the SIL by itself ensures that the proposed source or modification will not cause or contribute to a new violation of an AAQS and PSD increment. The assessment must take into consideration but is not limited to the following factors:</w:t>
            </w:r>
          </w:p>
          <w:p w:rsidR="007B151A" w:rsidRPr="004A1283" w:rsidRDefault="007B151A" w:rsidP="0076470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7B151A" w:rsidRPr="00702231" w:rsidRDefault="007B151A"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7B151A" w:rsidRDefault="007B151A" w:rsidP="004874F6">
            <w:pPr>
              <w:rPr>
                <w:bCs/>
              </w:rPr>
            </w:pPr>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7B151A" w:rsidRDefault="007B151A" w:rsidP="004874F6">
            <w:pPr>
              <w:rPr>
                <w:bCs/>
              </w:rPr>
            </w:pPr>
          </w:p>
          <w:p w:rsidR="007B151A" w:rsidRPr="006E233D" w:rsidRDefault="007B151A" w:rsidP="004874F6"/>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0050(2)</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D814E0">
            <w:pPr>
              <w:rPr>
                <w:color w:val="000000"/>
              </w:rPr>
            </w:pPr>
            <w:r>
              <w:rPr>
                <w:color w:val="000000"/>
              </w:rPr>
              <w:t>Change to:</w:t>
            </w:r>
          </w:p>
          <w:p w:rsidR="007B151A" w:rsidRPr="00170A06" w:rsidRDefault="007B151A"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7B151A" w:rsidRPr="00170A06" w:rsidRDefault="007B151A"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w:t>
            </w:r>
            <w:r w:rsidRPr="00170A06">
              <w:rPr>
                <w:color w:val="000000"/>
              </w:rPr>
              <w:lastRenderedPageBreak/>
              <w:t xml:space="preserve">less than the PSD increments for all averaging times; and </w:t>
            </w:r>
          </w:p>
          <w:p w:rsidR="007B151A" w:rsidRPr="006E233D" w:rsidRDefault="007B151A"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7B151A" w:rsidRPr="006E233D" w:rsidRDefault="007B151A" w:rsidP="00D814E0">
            <w:pPr>
              <w:rPr>
                <w:bCs/>
              </w:rPr>
            </w:pPr>
            <w:r w:rsidRPr="006E233D">
              <w:rPr>
                <w:bCs/>
              </w:rPr>
              <w:lastRenderedPageBreak/>
              <w:t>Clarification</w:t>
            </w:r>
          </w:p>
        </w:tc>
        <w:tc>
          <w:tcPr>
            <w:tcW w:w="787" w:type="dxa"/>
          </w:tcPr>
          <w:p w:rsidR="007B151A" w:rsidRDefault="007B151A" w:rsidP="00E9746C">
            <w:pPr>
              <w:jc w:val="center"/>
            </w:pPr>
            <w:r>
              <w:t>SIP</w:t>
            </w:r>
          </w:p>
        </w:tc>
      </w:tr>
      <w:tr w:rsidR="007B151A" w:rsidRPr="006E233D" w:rsidTr="00EB3156">
        <w:tc>
          <w:tcPr>
            <w:tcW w:w="918" w:type="dxa"/>
          </w:tcPr>
          <w:p w:rsidR="007B151A" w:rsidRPr="006E233D" w:rsidRDefault="007B151A" w:rsidP="00EB3156">
            <w:r w:rsidRPr="006E233D">
              <w:lastRenderedPageBreak/>
              <w:t>225</w:t>
            </w:r>
          </w:p>
        </w:tc>
        <w:tc>
          <w:tcPr>
            <w:tcW w:w="1350" w:type="dxa"/>
          </w:tcPr>
          <w:p w:rsidR="007B151A" w:rsidRPr="006E233D" w:rsidRDefault="007B151A" w:rsidP="00EB3156">
            <w:r>
              <w:t>0050(3</w:t>
            </w:r>
            <w:r w:rsidRPr="006E233D">
              <w:t>)</w:t>
            </w:r>
          </w:p>
        </w:tc>
        <w:tc>
          <w:tcPr>
            <w:tcW w:w="990" w:type="dxa"/>
          </w:tcPr>
          <w:p w:rsidR="007B151A" w:rsidRPr="006E233D" w:rsidRDefault="007B151A" w:rsidP="00EB3156">
            <w:r w:rsidRPr="006E233D">
              <w:t>225</w:t>
            </w:r>
          </w:p>
        </w:tc>
        <w:tc>
          <w:tcPr>
            <w:tcW w:w="1350" w:type="dxa"/>
          </w:tcPr>
          <w:p w:rsidR="007B151A" w:rsidRPr="006E233D" w:rsidRDefault="007B151A" w:rsidP="001505A8">
            <w:r>
              <w:t>0050(4</w:t>
            </w:r>
            <w:r w:rsidRPr="006E233D">
              <w:t>)</w:t>
            </w:r>
          </w:p>
        </w:tc>
        <w:tc>
          <w:tcPr>
            <w:tcW w:w="4860" w:type="dxa"/>
          </w:tcPr>
          <w:p w:rsidR="007B151A" w:rsidRPr="00210831" w:rsidRDefault="007B151A" w:rsidP="00210831">
            <w:pPr>
              <w:rPr>
                <w:color w:val="000000"/>
              </w:rPr>
            </w:pPr>
            <w:r>
              <w:rPr>
                <w:color w:val="000000"/>
              </w:rPr>
              <w:t>Change to:</w:t>
            </w:r>
            <w:r>
              <w:rPr>
                <w:color w:val="000000"/>
              </w:rPr>
              <w:br/>
              <w:t>“</w:t>
            </w:r>
            <w:r w:rsidR="00764703">
              <w:rPr>
                <w:color w:val="000000"/>
              </w:rPr>
              <w:t>(3</w:t>
            </w:r>
            <w:r w:rsidRPr="00210831">
              <w:rPr>
                <w:color w:val="000000"/>
              </w:rPr>
              <w:t>) The owner or operator of a source or modification must also provide an analysis of:</w:t>
            </w:r>
          </w:p>
          <w:p w:rsidR="007B151A" w:rsidRPr="00210831" w:rsidRDefault="007B151A" w:rsidP="00210831">
            <w:pPr>
              <w:rPr>
                <w:color w:val="000000"/>
              </w:rPr>
            </w:pPr>
            <w:r w:rsidRPr="00210831">
              <w:rPr>
                <w:color w:val="000000"/>
              </w:rPr>
              <w:t>(a) T</w:t>
            </w:r>
            <w:r>
              <w:rPr>
                <w:color w:val="000000"/>
              </w:rPr>
              <w:t xml:space="preserve">he impairment to visibility, </w:t>
            </w:r>
            <w:r w:rsidRPr="00210831">
              <w:rPr>
                <w:color w:val="000000"/>
              </w:rPr>
              <w:t>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SERs as defined in OAR 340-200-0020. Concentration and deposition modeling may also be required for sources emitting other compounds on a case-by-case basis; and</w:t>
            </w:r>
          </w:p>
          <w:p w:rsidR="007B151A" w:rsidRPr="006E233D" w:rsidRDefault="007B151A"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7B151A" w:rsidRPr="006E233D" w:rsidRDefault="007B151A" w:rsidP="00EB3156">
            <w:pPr>
              <w:rPr>
                <w:bCs/>
              </w:rPr>
            </w:pPr>
            <w:r>
              <w:rPr>
                <w:bCs/>
              </w:rPr>
              <w:t xml:space="preserve">Clarification. </w:t>
            </w: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0050(4)</w:t>
            </w:r>
          </w:p>
        </w:tc>
        <w:tc>
          <w:tcPr>
            <w:tcW w:w="990" w:type="dxa"/>
          </w:tcPr>
          <w:p w:rsidR="007B151A" w:rsidRPr="006E233D" w:rsidRDefault="007B151A" w:rsidP="00A65851">
            <w:pPr>
              <w:rPr>
                <w:color w:val="000000"/>
              </w:rPr>
            </w:pPr>
            <w:r>
              <w:rPr>
                <w:color w:val="000000"/>
              </w:rPr>
              <w:t>224</w:t>
            </w:r>
          </w:p>
        </w:tc>
        <w:tc>
          <w:tcPr>
            <w:tcW w:w="1350" w:type="dxa"/>
          </w:tcPr>
          <w:p w:rsidR="007B151A" w:rsidRPr="006E233D" w:rsidRDefault="007B151A" w:rsidP="00A65851">
            <w:pPr>
              <w:rPr>
                <w:color w:val="000000"/>
              </w:rPr>
            </w:pPr>
            <w:r>
              <w:rPr>
                <w:color w:val="000000"/>
              </w:rPr>
              <w:t>0070(1)</w:t>
            </w:r>
          </w:p>
        </w:tc>
        <w:tc>
          <w:tcPr>
            <w:tcW w:w="4860" w:type="dxa"/>
          </w:tcPr>
          <w:p w:rsidR="007B151A" w:rsidRPr="006E233D" w:rsidRDefault="007B151A" w:rsidP="00A17B70">
            <w:pPr>
              <w:rPr>
                <w:color w:val="000000"/>
              </w:rPr>
            </w:pPr>
            <w:r w:rsidRPr="006E233D">
              <w:rPr>
                <w:color w:val="000000"/>
              </w:rPr>
              <w:t>Move Air Quality Monitoring to division 224</w:t>
            </w:r>
          </w:p>
        </w:tc>
        <w:tc>
          <w:tcPr>
            <w:tcW w:w="4320" w:type="dxa"/>
          </w:tcPr>
          <w:p w:rsidR="007B151A" w:rsidRPr="006E233D" w:rsidRDefault="007B151A"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0050</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D814E0">
            <w:pPr>
              <w:rPr>
                <w:color w:val="000000"/>
              </w:rPr>
            </w:pPr>
            <w:r w:rsidRPr="005A5027">
              <w:rPr>
                <w:color w:val="000000"/>
              </w:rPr>
              <w:t>Delete the note:</w:t>
            </w:r>
          </w:p>
          <w:p w:rsidR="007B151A" w:rsidRPr="005A5027" w:rsidRDefault="007B151A" w:rsidP="00D814E0">
            <w:pPr>
              <w:rPr>
                <w:color w:val="000000"/>
              </w:rPr>
            </w:pPr>
            <w:r w:rsidRPr="005A5027">
              <w:rPr>
                <w:color w:val="000000"/>
              </w:rPr>
              <w:t>“[ED. NOTE: Tables referenced are available from the agency.]”</w:t>
            </w:r>
          </w:p>
        </w:tc>
        <w:tc>
          <w:tcPr>
            <w:tcW w:w="4320" w:type="dxa"/>
          </w:tcPr>
          <w:p w:rsidR="007B151A" w:rsidRPr="005A5027" w:rsidRDefault="007B151A" w:rsidP="000D4910">
            <w:r w:rsidRPr="005A5027">
              <w:t>The tables referenced have been added to the text of the definitions  significant impact levels, PSD Class II and III Increments, and significant emission rates</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64703" w:rsidP="00C4702F">
            <w:r>
              <w:t>0050(4</w:t>
            </w:r>
            <w:r w:rsidR="007B151A" w:rsidRPr="006E233D">
              <w:t>)</w:t>
            </w:r>
          </w:p>
        </w:tc>
        <w:tc>
          <w:tcPr>
            <w:tcW w:w="4860" w:type="dxa"/>
          </w:tcPr>
          <w:p w:rsidR="007B151A" w:rsidRDefault="007B151A" w:rsidP="00B41634">
            <w:r>
              <w:t>Add:</w:t>
            </w:r>
          </w:p>
          <w:p w:rsidR="007B151A" w:rsidRPr="000D6781" w:rsidRDefault="00764703" w:rsidP="00B41634">
            <w:r>
              <w:t>“(4</w:t>
            </w:r>
            <w:r w:rsidR="007B151A" w:rsidRPr="00207AC5">
              <w:t>) Any analyses performed under this section must be done in compliance with OAR 340-225-0030 and 340-225-0040, as applicable.</w:t>
            </w:r>
            <w:r w:rsidR="007B151A">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5A5027" w:rsidTr="00D05326">
        <w:tc>
          <w:tcPr>
            <w:tcW w:w="918" w:type="dxa"/>
          </w:tcPr>
          <w:p w:rsidR="007B151A" w:rsidRPr="005A5027" w:rsidRDefault="007B151A" w:rsidP="00D05326">
            <w:r w:rsidRPr="005A5027">
              <w:t>225</w:t>
            </w:r>
          </w:p>
        </w:tc>
        <w:tc>
          <w:tcPr>
            <w:tcW w:w="1350" w:type="dxa"/>
          </w:tcPr>
          <w:p w:rsidR="007B151A" w:rsidRPr="005A5027" w:rsidRDefault="007B151A" w:rsidP="00D05326">
            <w:r w:rsidRPr="005A5027">
              <w:t>0060(1)</w:t>
            </w:r>
            <w:r>
              <w:t xml:space="preserve"> &amp; (2)</w:t>
            </w:r>
          </w:p>
        </w:tc>
        <w:tc>
          <w:tcPr>
            <w:tcW w:w="990" w:type="dxa"/>
          </w:tcPr>
          <w:p w:rsidR="007B151A" w:rsidRPr="005A5027" w:rsidRDefault="007B151A" w:rsidP="00D05326">
            <w:pPr>
              <w:rPr>
                <w:color w:val="000000"/>
              </w:rPr>
            </w:pPr>
            <w:r w:rsidRPr="005A5027">
              <w:rPr>
                <w:color w:val="000000"/>
              </w:rPr>
              <w:t>NA</w:t>
            </w:r>
          </w:p>
        </w:tc>
        <w:tc>
          <w:tcPr>
            <w:tcW w:w="1350" w:type="dxa"/>
          </w:tcPr>
          <w:p w:rsidR="007B151A" w:rsidRPr="005A5027" w:rsidRDefault="007B151A" w:rsidP="00D05326">
            <w:pPr>
              <w:rPr>
                <w:color w:val="000000"/>
              </w:rPr>
            </w:pPr>
            <w:r w:rsidRPr="005A5027">
              <w:rPr>
                <w:color w:val="000000"/>
              </w:rPr>
              <w:t>NA</w:t>
            </w:r>
          </w:p>
        </w:tc>
        <w:tc>
          <w:tcPr>
            <w:tcW w:w="4860" w:type="dxa"/>
          </w:tcPr>
          <w:p w:rsidR="007B151A" w:rsidRPr="005A5027" w:rsidRDefault="007B151A" w:rsidP="00D05326">
            <w:pPr>
              <w:rPr>
                <w:color w:val="000000"/>
              </w:rPr>
            </w:pPr>
            <w:r>
              <w:rPr>
                <w:color w:val="000000"/>
              </w:rPr>
              <w:t>Change “January” to “Jan.”</w:t>
            </w:r>
          </w:p>
        </w:tc>
        <w:tc>
          <w:tcPr>
            <w:tcW w:w="4320" w:type="dxa"/>
          </w:tcPr>
          <w:p w:rsidR="007B151A" w:rsidRPr="005A5027" w:rsidRDefault="007B151A" w:rsidP="00D05326">
            <w:pPr>
              <w:rPr>
                <w:bCs/>
              </w:rPr>
            </w:pPr>
            <w:r>
              <w:rPr>
                <w:bCs/>
              </w:rPr>
              <w:t>Style guide</w:t>
            </w:r>
          </w:p>
        </w:tc>
        <w:tc>
          <w:tcPr>
            <w:tcW w:w="787" w:type="dxa"/>
          </w:tcPr>
          <w:p w:rsidR="007B151A" w:rsidRDefault="007B151A" w:rsidP="00D05326">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0060(1)</w:t>
            </w:r>
            <w:r>
              <w:t xml:space="preserve"> &amp; (2)</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Pr="005A5027" w:rsidRDefault="007B151A"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7B151A" w:rsidRPr="005A5027" w:rsidRDefault="007B151A"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7B151A" w:rsidRDefault="007B151A" w:rsidP="00E9746C">
            <w:pPr>
              <w:jc w:val="center"/>
            </w:pPr>
            <w:r>
              <w:t>SIP</w:t>
            </w:r>
          </w:p>
        </w:tc>
      </w:tr>
      <w:tr w:rsidR="007B151A" w:rsidRPr="005A5027" w:rsidTr="00D66578">
        <w:tc>
          <w:tcPr>
            <w:tcW w:w="918" w:type="dxa"/>
          </w:tcPr>
          <w:p w:rsidR="007B151A" w:rsidRPr="005A5027" w:rsidRDefault="007B151A" w:rsidP="00A65851">
            <w:r w:rsidRPr="005A5027">
              <w:t>225</w:t>
            </w:r>
          </w:p>
        </w:tc>
        <w:tc>
          <w:tcPr>
            <w:tcW w:w="1350" w:type="dxa"/>
          </w:tcPr>
          <w:p w:rsidR="007B151A" w:rsidRPr="005A5027" w:rsidRDefault="007B151A" w:rsidP="00A65851">
            <w:r w:rsidRPr="005A5027">
              <w:t>0060(2)(a)</w:t>
            </w:r>
          </w:p>
        </w:tc>
        <w:tc>
          <w:tcPr>
            <w:tcW w:w="990" w:type="dxa"/>
          </w:tcPr>
          <w:p w:rsidR="007B151A" w:rsidRPr="005A5027" w:rsidRDefault="007B151A" w:rsidP="00A65851">
            <w:pPr>
              <w:rPr>
                <w:color w:val="000000"/>
              </w:rPr>
            </w:pPr>
            <w:r w:rsidRPr="005A5027">
              <w:rPr>
                <w:color w:val="000000"/>
              </w:rPr>
              <w:t>NA</w:t>
            </w:r>
          </w:p>
        </w:tc>
        <w:tc>
          <w:tcPr>
            <w:tcW w:w="1350" w:type="dxa"/>
          </w:tcPr>
          <w:p w:rsidR="007B151A" w:rsidRPr="005A5027" w:rsidRDefault="007B151A" w:rsidP="00A65851">
            <w:pPr>
              <w:rPr>
                <w:color w:val="000000"/>
              </w:rPr>
            </w:pPr>
            <w:r w:rsidRPr="005A5027">
              <w:rPr>
                <w:color w:val="000000"/>
              </w:rPr>
              <w:t>NA</w:t>
            </w:r>
          </w:p>
        </w:tc>
        <w:tc>
          <w:tcPr>
            <w:tcW w:w="4860" w:type="dxa"/>
          </w:tcPr>
          <w:p w:rsidR="007B151A" w:rsidRDefault="007B151A" w:rsidP="00AB0847">
            <w:pPr>
              <w:rPr>
                <w:color w:val="000000"/>
              </w:rPr>
            </w:pPr>
            <w:r>
              <w:rPr>
                <w:color w:val="000000"/>
              </w:rPr>
              <w:t>Change to:</w:t>
            </w:r>
          </w:p>
          <w:p w:rsidR="007B151A" w:rsidRPr="005A5027" w:rsidRDefault="007B151A" w:rsidP="00AB0847">
            <w:pPr>
              <w:rPr>
                <w:color w:val="000000"/>
              </w:rPr>
            </w:pPr>
            <w:r>
              <w:rPr>
                <w:color w:val="000000"/>
              </w:rPr>
              <w:t>“</w:t>
            </w:r>
            <w:r w:rsidRPr="00B7424B">
              <w:rPr>
                <w:color w:val="000000"/>
              </w:rPr>
              <w:t xml:space="preserve">(a) For each regulated pollutant, a single source impact analysis is sufficient to show compliance with PSD </w:t>
            </w:r>
            <w:r w:rsidRPr="00B7424B">
              <w:rPr>
                <w:color w:val="000000"/>
              </w:rPr>
              <w:lastRenderedPageBreak/>
              <w:t xml:space="preserve">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7B151A" w:rsidRPr="005A5027" w:rsidRDefault="007B151A" w:rsidP="00FD37F3">
            <w:r w:rsidRPr="005A5027">
              <w:lastRenderedPageBreak/>
              <w:t>Clarification</w:t>
            </w:r>
            <w:r>
              <w:t xml:space="preserve"> and correction</w:t>
            </w:r>
          </w:p>
        </w:tc>
        <w:tc>
          <w:tcPr>
            <w:tcW w:w="787" w:type="dxa"/>
          </w:tcPr>
          <w:p w:rsidR="007B151A" w:rsidRDefault="007B151A" w:rsidP="00E9746C">
            <w:pPr>
              <w:jc w:val="center"/>
            </w:pPr>
            <w:r>
              <w:t>SIP</w:t>
            </w:r>
          </w:p>
        </w:tc>
      </w:tr>
      <w:tr w:rsidR="007B151A" w:rsidRPr="005A5027" w:rsidTr="00D814E0">
        <w:tc>
          <w:tcPr>
            <w:tcW w:w="918" w:type="dxa"/>
          </w:tcPr>
          <w:p w:rsidR="007B151A" w:rsidRPr="004345BA" w:rsidRDefault="007B151A" w:rsidP="00A65851">
            <w:r w:rsidRPr="004345BA">
              <w:lastRenderedPageBreak/>
              <w:t>225</w:t>
            </w:r>
          </w:p>
        </w:tc>
        <w:tc>
          <w:tcPr>
            <w:tcW w:w="1350" w:type="dxa"/>
          </w:tcPr>
          <w:p w:rsidR="007B151A" w:rsidRPr="004345BA" w:rsidRDefault="007B151A" w:rsidP="00A65851">
            <w:r w:rsidRPr="004345BA">
              <w:t>0060(2)(c)</w:t>
            </w:r>
          </w:p>
        </w:tc>
        <w:tc>
          <w:tcPr>
            <w:tcW w:w="990" w:type="dxa"/>
          </w:tcPr>
          <w:p w:rsidR="007B151A" w:rsidRPr="004345BA" w:rsidRDefault="007B151A" w:rsidP="008A0588">
            <w:r w:rsidRPr="004345BA">
              <w:t>225</w:t>
            </w:r>
          </w:p>
        </w:tc>
        <w:tc>
          <w:tcPr>
            <w:tcW w:w="1350" w:type="dxa"/>
          </w:tcPr>
          <w:p w:rsidR="007B151A" w:rsidRPr="004345BA" w:rsidRDefault="007B151A" w:rsidP="008A0588">
            <w:r w:rsidRPr="004345BA">
              <w:t>0060(2)(</w:t>
            </w:r>
            <w:r>
              <w:t>b</w:t>
            </w:r>
            <w:r w:rsidRPr="004345BA">
              <w:t>)</w:t>
            </w:r>
          </w:p>
        </w:tc>
        <w:tc>
          <w:tcPr>
            <w:tcW w:w="4860" w:type="dxa"/>
          </w:tcPr>
          <w:p w:rsidR="007B151A" w:rsidRDefault="007B151A" w:rsidP="00D814E0">
            <w:pPr>
              <w:rPr>
                <w:color w:val="000000"/>
              </w:rPr>
            </w:pPr>
            <w:r>
              <w:rPr>
                <w:color w:val="000000"/>
              </w:rPr>
              <w:t>Change to:</w:t>
            </w:r>
          </w:p>
          <w:p w:rsidR="007B151A" w:rsidRPr="008A0588" w:rsidRDefault="007B151A"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7B151A" w:rsidRPr="004345BA" w:rsidRDefault="007B151A" w:rsidP="00B86B3A">
            <w:pPr>
              <w:rPr>
                <w:bCs/>
              </w:rPr>
            </w:pPr>
            <w:r w:rsidRPr="004345BA">
              <w:rPr>
                <w:bCs/>
              </w:rPr>
              <w:t>Clarification</w:t>
            </w:r>
            <w:r>
              <w:rPr>
                <w:bCs/>
              </w:rPr>
              <w:t xml:space="preserve"> and correction. This rule applies to Class I areas, not Class II areas. </w:t>
            </w:r>
          </w:p>
        </w:tc>
        <w:tc>
          <w:tcPr>
            <w:tcW w:w="787" w:type="dxa"/>
          </w:tcPr>
          <w:p w:rsidR="007B151A" w:rsidRDefault="007B151A" w:rsidP="00E9746C">
            <w:pPr>
              <w:jc w:val="center"/>
            </w:pPr>
            <w:r>
              <w:t>SIP</w:t>
            </w:r>
          </w:p>
        </w:tc>
      </w:tr>
      <w:tr w:rsidR="007B151A" w:rsidRPr="005A5027" w:rsidTr="00BD311C">
        <w:tc>
          <w:tcPr>
            <w:tcW w:w="918" w:type="dxa"/>
          </w:tcPr>
          <w:p w:rsidR="007B151A" w:rsidRPr="005A5027" w:rsidRDefault="007B151A" w:rsidP="00BD311C">
            <w:r w:rsidRPr="005A5027">
              <w:t>225</w:t>
            </w:r>
          </w:p>
        </w:tc>
        <w:tc>
          <w:tcPr>
            <w:tcW w:w="1350" w:type="dxa"/>
          </w:tcPr>
          <w:p w:rsidR="007B151A" w:rsidRPr="005A5027" w:rsidRDefault="007B151A" w:rsidP="00BD311C">
            <w:r w:rsidRPr="005A5027">
              <w:t>0060(2)(d)</w:t>
            </w:r>
          </w:p>
        </w:tc>
        <w:tc>
          <w:tcPr>
            <w:tcW w:w="990" w:type="dxa"/>
          </w:tcPr>
          <w:p w:rsidR="007B151A" w:rsidRPr="005A5027" w:rsidRDefault="007B151A" w:rsidP="00BD311C">
            <w:pPr>
              <w:rPr>
                <w:color w:val="000000"/>
              </w:rPr>
            </w:pPr>
            <w:r w:rsidRPr="005A5027">
              <w:rPr>
                <w:color w:val="000000"/>
              </w:rPr>
              <w:t>NA</w:t>
            </w:r>
          </w:p>
        </w:tc>
        <w:tc>
          <w:tcPr>
            <w:tcW w:w="1350" w:type="dxa"/>
          </w:tcPr>
          <w:p w:rsidR="007B151A" w:rsidRPr="005A5027" w:rsidRDefault="007B151A" w:rsidP="00BD311C">
            <w:pPr>
              <w:rPr>
                <w:color w:val="000000"/>
              </w:rPr>
            </w:pPr>
            <w:r w:rsidRPr="005A5027">
              <w:rPr>
                <w:color w:val="000000"/>
              </w:rPr>
              <w:t>NA</w:t>
            </w:r>
          </w:p>
        </w:tc>
        <w:tc>
          <w:tcPr>
            <w:tcW w:w="4860" w:type="dxa"/>
          </w:tcPr>
          <w:p w:rsidR="007B151A" w:rsidRDefault="007B151A" w:rsidP="00BD311C">
            <w:pPr>
              <w:rPr>
                <w:color w:val="000000"/>
              </w:rPr>
            </w:pPr>
            <w:r>
              <w:rPr>
                <w:color w:val="000000"/>
              </w:rPr>
              <w:t>Delete:</w:t>
            </w:r>
          </w:p>
          <w:p w:rsidR="007B151A" w:rsidRPr="005A5027" w:rsidRDefault="007B151A"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7B151A" w:rsidRPr="005A5027" w:rsidRDefault="007B151A" w:rsidP="00BD311C">
            <w:r>
              <w:t xml:space="preserve">Unnecessary. Modeling for both the AAQS and increment is required. If impacts are greater than the SIL, a competing source analysis is then required. </w:t>
            </w:r>
          </w:p>
        </w:tc>
        <w:tc>
          <w:tcPr>
            <w:tcW w:w="787" w:type="dxa"/>
          </w:tcPr>
          <w:p w:rsidR="007B151A" w:rsidRDefault="007B151A" w:rsidP="00BD311C">
            <w:pPr>
              <w:jc w:val="center"/>
            </w:pPr>
            <w:r>
              <w:t>SIP</w:t>
            </w:r>
          </w:p>
        </w:tc>
      </w:tr>
      <w:tr w:rsidR="007B151A" w:rsidRPr="005A5027" w:rsidTr="00D814E0">
        <w:tc>
          <w:tcPr>
            <w:tcW w:w="918" w:type="dxa"/>
          </w:tcPr>
          <w:p w:rsidR="007B151A" w:rsidRPr="005A5027" w:rsidRDefault="007B151A" w:rsidP="00A65851">
            <w:r>
              <w:t>NA</w:t>
            </w:r>
          </w:p>
        </w:tc>
        <w:tc>
          <w:tcPr>
            <w:tcW w:w="1350" w:type="dxa"/>
          </w:tcPr>
          <w:p w:rsidR="007B151A" w:rsidRPr="005A5027" w:rsidRDefault="007B151A" w:rsidP="00A65851">
            <w:r>
              <w:t>NA</w:t>
            </w:r>
          </w:p>
        </w:tc>
        <w:tc>
          <w:tcPr>
            <w:tcW w:w="990" w:type="dxa"/>
          </w:tcPr>
          <w:p w:rsidR="007B151A" w:rsidRPr="005A5027" w:rsidRDefault="007B151A" w:rsidP="00BD311C">
            <w:r w:rsidRPr="005A5027">
              <w:t>225</w:t>
            </w:r>
          </w:p>
        </w:tc>
        <w:tc>
          <w:tcPr>
            <w:tcW w:w="1350" w:type="dxa"/>
          </w:tcPr>
          <w:p w:rsidR="007B151A" w:rsidRPr="005A5027" w:rsidRDefault="007B151A" w:rsidP="00BD311C">
            <w:r>
              <w:t>0060(2)(c</w:t>
            </w:r>
            <w:r w:rsidRPr="005A5027">
              <w:t>)</w:t>
            </w:r>
          </w:p>
        </w:tc>
        <w:tc>
          <w:tcPr>
            <w:tcW w:w="4860" w:type="dxa"/>
          </w:tcPr>
          <w:p w:rsidR="007B151A" w:rsidRDefault="007B151A" w:rsidP="00D814E0">
            <w:pPr>
              <w:rPr>
                <w:color w:val="000000"/>
              </w:rPr>
            </w:pPr>
            <w:r>
              <w:rPr>
                <w:color w:val="000000"/>
              </w:rPr>
              <w:t>Add:</w:t>
            </w:r>
          </w:p>
          <w:p w:rsidR="007B151A" w:rsidRPr="005A5027" w:rsidRDefault="007B151A"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7B151A" w:rsidRPr="005A5027" w:rsidRDefault="007B151A" w:rsidP="00D814E0">
            <w:r>
              <w:rPr>
                <w:bCs/>
              </w:rPr>
              <w:t>See above for explanation of significant impact level.</w:t>
            </w:r>
          </w:p>
        </w:tc>
        <w:tc>
          <w:tcPr>
            <w:tcW w:w="787" w:type="dxa"/>
          </w:tcPr>
          <w:p w:rsidR="007B151A" w:rsidRDefault="007B151A" w:rsidP="00E9746C">
            <w:pPr>
              <w:jc w:val="center"/>
            </w:pPr>
            <w:r>
              <w:t>SIP</w:t>
            </w:r>
          </w:p>
        </w:tc>
      </w:tr>
      <w:tr w:rsidR="007B151A" w:rsidRPr="006E233D" w:rsidTr="00B41634">
        <w:tc>
          <w:tcPr>
            <w:tcW w:w="918" w:type="dxa"/>
          </w:tcPr>
          <w:p w:rsidR="007B151A" w:rsidRPr="006E233D" w:rsidRDefault="007B151A" w:rsidP="00B41634">
            <w:r>
              <w:lastRenderedPageBreak/>
              <w:t>NA</w:t>
            </w:r>
          </w:p>
        </w:tc>
        <w:tc>
          <w:tcPr>
            <w:tcW w:w="1350" w:type="dxa"/>
          </w:tcPr>
          <w:p w:rsidR="007B151A" w:rsidRPr="006E233D" w:rsidRDefault="007B151A" w:rsidP="00B41634">
            <w:r>
              <w:t>NA</w:t>
            </w:r>
          </w:p>
        </w:tc>
        <w:tc>
          <w:tcPr>
            <w:tcW w:w="990" w:type="dxa"/>
          </w:tcPr>
          <w:p w:rsidR="007B151A" w:rsidRPr="006E233D" w:rsidRDefault="007B151A" w:rsidP="00B41634">
            <w:r w:rsidRPr="006E233D">
              <w:t>225</w:t>
            </w:r>
          </w:p>
        </w:tc>
        <w:tc>
          <w:tcPr>
            <w:tcW w:w="1350" w:type="dxa"/>
          </w:tcPr>
          <w:p w:rsidR="007B151A" w:rsidRPr="006E233D" w:rsidRDefault="007B151A" w:rsidP="00B41634">
            <w:r>
              <w:t>0060(3</w:t>
            </w:r>
            <w:r w:rsidRPr="006E233D">
              <w:t>)</w:t>
            </w:r>
          </w:p>
        </w:tc>
        <w:tc>
          <w:tcPr>
            <w:tcW w:w="4860" w:type="dxa"/>
          </w:tcPr>
          <w:p w:rsidR="007B151A" w:rsidRDefault="007B151A" w:rsidP="00B41634">
            <w:r>
              <w:t>Add:</w:t>
            </w:r>
          </w:p>
          <w:p w:rsidR="007B151A" w:rsidRPr="000D6781" w:rsidRDefault="007B151A" w:rsidP="00B41634">
            <w:r>
              <w:t>“(3</w:t>
            </w:r>
            <w:r w:rsidRPr="00207AC5">
              <w:t>) Any analyses performed under this section must be done in compliance with OAR 340-225-0030 and 340-225-0040, as applicable.</w:t>
            </w:r>
            <w:r>
              <w:t>”</w:t>
            </w:r>
          </w:p>
        </w:tc>
        <w:tc>
          <w:tcPr>
            <w:tcW w:w="4320" w:type="dxa"/>
          </w:tcPr>
          <w:p w:rsidR="007B151A" w:rsidRPr="001D57AC" w:rsidRDefault="007B151A" w:rsidP="00B41634">
            <w:pPr>
              <w:rPr>
                <w:bCs/>
              </w:rPr>
            </w:pPr>
            <w:r>
              <w:rPr>
                <w:bCs/>
              </w:rPr>
              <w:t>Clarification</w:t>
            </w:r>
          </w:p>
        </w:tc>
        <w:tc>
          <w:tcPr>
            <w:tcW w:w="787" w:type="dxa"/>
          </w:tcPr>
          <w:p w:rsidR="007B151A" w:rsidRDefault="007B151A" w:rsidP="00B41634">
            <w:pPr>
              <w:jc w:val="center"/>
            </w:pPr>
            <w:r>
              <w:t>SIP</w:t>
            </w:r>
          </w:p>
        </w:tc>
      </w:tr>
      <w:tr w:rsidR="007B151A" w:rsidRPr="006E233D" w:rsidTr="00C40FCB">
        <w:tc>
          <w:tcPr>
            <w:tcW w:w="918" w:type="dxa"/>
          </w:tcPr>
          <w:p w:rsidR="007B151A" w:rsidRPr="005A5027" w:rsidRDefault="007B151A" w:rsidP="00C40FCB">
            <w:r w:rsidRPr="005A5027">
              <w:t>225</w:t>
            </w:r>
          </w:p>
        </w:tc>
        <w:tc>
          <w:tcPr>
            <w:tcW w:w="1350" w:type="dxa"/>
          </w:tcPr>
          <w:p w:rsidR="007B151A" w:rsidRPr="005A5027" w:rsidRDefault="007B151A" w:rsidP="00C40FCB">
            <w:r w:rsidRPr="005A5027">
              <w:t>0060</w:t>
            </w:r>
          </w:p>
        </w:tc>
        <w:tc>
          <w:tcPr>
            <w:tcW w:w="990" w:type="dxa"/>
          </w:tcPr>
          <w:p w:rsidR="007B151A" w:rsidRPr="005A5027" w:rsidRDefault="007B151A" w:rsidP="00C40FCB">
            <w:pPr>
              <w:rPr>
                <w:color w:val="000000"/>
              </w:rPr>
            </w:pPr>
            <w:r w:rsidRPr="005A5027">
              <w:rPr>
                <w:color w:val="000000"/>
              </w:rPr>
              <w:t>NA</w:t>
            </w:r>
          </w:p>
        </w:tc>
        <w:tc>
          <w:tcPr>
            <w:tcW w:w="1350" w:type="dxa"/>
          </w:tcPr>
          <w:p w:rsidR="007B151A" w:rsidRPr="005A5027" w:rsidRDefault="007B151A" w:rsidP="00C40FCB">
            <w:pPr>
              <w:rPr>
                <w:color w:val="000000"/>
              </w:rPr>
            </w:pPr>
            <w:r w:rsidRPr="005A5027">
              <w:rPr>
                <w:color w:val="000000"/>
              </w:rPr>
              <w:t>NA</w:t>
            </w:r>
          </w:p>
        </w:tc>
        <w:tc>
          <w:tcPr>
            <w:tcW w:w="4860" w:type="dxa"/>
          </w:tcPr>
          <w:p w:rsidR="007B151A" w:rsidRPr="005A5027" w:rsidRDefault="007B151A" w:rsidP="00C40FCB">
            <w:pPr>
              <w:rPr>
                <w:color w:val="000000"/>
              </w:rPr>
            </w:pPr>
            <w:r w:rsidRPr="005A5027">
              <w:rPr>
                <w:color w:val="000000"/>
              </w:rPr>
              <w:t>Delete the note:</w:t>
            </w:r>
          </w:p>
          <w:p w:rsidR="007B151A" w:rsidRPr="005A5027" w:rsidRDefault="007B151A" w:rsidP="00C40FCB">
            <w:pPr>
              <w:rPr>
                <w:color w:val="000000"/>
              </w:rPr>
            </w:pPr>
            <w:r w:rsidRPr="005A5027">
              <w:rPr>
                <w:color w:val="000000"/>
              </w:rPr>
              <w:t>“[ED. NOTE: Tables referenced are available from the agency.]”</w:t>
            </w:r>
          </w:p>
        </w:tc>
        <w:tc>
          <w:tcPr>
            <w:tcW w:w="4320" w:type="dxa"/>
          </w:tcPr>
          <w:p w:rsidR="007B151A" w:rsidRPr="005A5027" w:rsidRDefault="007B151A" w:rsidP="000D4910">
            <w:r w:rsidRPr="005A5027">
              <w:t>The table referenced has been added to the text of the definitions  significant impact levels</w:t>
            </w:r>
          </w:p>
        </w:tc>
        <w:tc>
          <w:tcPr>
            <w:tcW w:w="787" w:type="dxa"/>
          </w:tcPr>
          <w:p w:rsidR="007B151A" w:rsidRDefault="007B151A" w:rsidP="00E9746C">
            <w:pPr>
              <w:jc w:val="center"/>
            </w:pPr>
            <w:r>
              <w:t>SIP</w:t>
            </w:r>
          </w:p>
        </w:tc>
      </w:tr>
      <w:tr w:rsidR="007B151A" w:rsidRPr="006E233D" w:rsidTr="0031145F">
        <w:tc>
          <w:tcPr>
            <w:tcW w:w="918" w:type="dxa"/>
          </w:tcPr>
          <w:p w:rsidR="007B151A" w:rsidRPr="006E233D" w:rsidRDefault="007B151A" w:rsidP="0031145F">
            <w:pPr>
              <w:rPr>
                <w:color w:val="000000"/>
              </w:rPr>
            </w:pPr>
            <w:r>
              <w:rPr>
                <w:color w:val="000000"/>
              </w:rPr>
              <w:t>225</w:t>
            </w:r>
          </w:p>
        </w:tc>
        <w:tc>
          <w:tcPr>
            <w:tcW w:w="1350" w:type="dxa"/>
          </w:tcPr>
          <w:p w:rsidR="007B151A" w:rsidRPr="006E233D" w:rsidRDefault="007B151A" w:rsidP="0031145F">
            <w:pPr>
              <w:rPr>
                <w:color w:val="000000"/>
              </w:rPr>
            </w:pPr>
            <w:r>
              <w:rPr>
                <w:color w:val="000000"/>
              </w:rPr>
              <w:t>0070</w:t>
            </w:r>
          </w:p>
        </w:tc>
        <w:tc>
          <w:tcPr>
            <w:tcW w:w="990" w:type="dxa"/>
          </w:tcPr>
          <w:p w:rsidR="007B151A" w:rsidRPr="006E233D" w:rsidRDefault="007B151A" w:rsidP="0031145F">
            <w:r>
              <w:t>NA</w:t>
            </w:r>
          </w:p>
        </w:tc>
        <w:tc>
          <w:tcPr>
            <w:tcW w:w="1350" w:type="dxa"/>
          </w:tcPr>
          <w:p w:rsidR="007B151A" w:rsidRPr="006E233D" w:rsidRDefault="007B151A" w:rsidP="0031145F">
            <w:r>
              <w:t>NA</w:t>
            </w:r>
          </w:p>
        </w:tc>
        <w:tc>
          <w:tcPr>
            <w:tcW w:w="4860" w:type="dxa"/>
          </w:tcPr>
          <w:p w:rsidR="007B151A" w:rsidRPr="006E233D" w:rsidRDefault="007B151A" w:rsidP="0031145F">
            <w:pPr>
              <w:rPr>
                <w:color w:val="000000"/>
              </w:rPr>
            </w:pPr>
            <w:r>
              <w:rPr>
                <w:color w:val="000000"/>
              </w:rPr>
              <w:t>Spell out AQRV in the title</w:t>
            </w:r>
          </w:p>
        </w:tc>
        <w:tc>
          <w:tcPr>
            <w:tcW w:w="4320" w:type="dxa"/>
          </w:tcPr>
          <w:p w:rsidR="007B151A" w:rsidRPr="006E233D" w:rsidRDefault="007B151A" w:rsidP="0031145F">
            <w:r>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pPr>
              <w:rPr>
                <w:color w:val="000000"/>
              </w:rPr>
            </w:pPr>
            <w:r>
              <w:rPr>
                <w:color w:val="000000"/>
              </w:rPr>
              <w:t>225</w:t>
            </w:r>
          </w:p>
        </w:tc>
        <w:tc>
          <w:tcPr>
            <w:tcW w:w="1350" w:type="dxa"/>
          </w:tcPr>
          <w:p w:rsidR="007B151A" w:rsidRPr="006E233D" w:rsidRDefault="007B151A" w:rsidP="00A65851">
            <w:pPr>
              <w:rPr>
                <w:color w:val="000000"/>
              </w:rPr>
            </w:pPr>
            <w:r>
              <w:rPr>
                <w:color w:val="000000"/>
              </w:rPr>
              <w:t>0070(1)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D814E0">
            <w:pPr>
              <w:rPr>
                <w:color w:val="000000"/>
              </w:rPr>
            </w:pPr>
            <w:r>
              <w:rPr>
                <w:color w:val="000000"/>
              </w:rPr>
              <w:t>Change to:</w:t>
            </w:r>
          </w:p>
          <w:p w:rsidR="007B151A" w:rsidRPr="006E233D" w:rsidRDefault="007B151A"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7B151A" w:rsidRPr="006E233D" w:rsidRDefault="007B151A" w:rsidP="00D814E0">
            <w:r w:rsidRPr="00AC5C33">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0070(2)</w:t>
            </w:r>
          </w:p>
        </w:tc>
        <w:tc>
          <w:tcPr>
            <w:tcW w:w="4860" w:type="dxa"/>
          </w:tcPr>
          <w:p w:rsidR="007B151A" w:rsidRDefault="007B151A" w:rsidP="00D814E0">
            <w:pPr>
              <w:rPr>
                <w:color w:val="000000"/>
              </w:rPr>
            </w:pPr>
            <w:r w:rsidRPr="006E233D">
              <w:rPr>
                <w:color w:val="000000"/>
              </w:rPr>
              <w:t>Add</w:t>
            </w:r>
            <w:r>
              <w:rPr>
                <w:color w:val="000000"/>
              </w:rPr>
              <w:t>:</w:t>
            </w:r>
          </w:p>
          <w:p w:rsidR="007B151A" w:rsidRPr="006E233D" w:rsidRDefault="007B151A"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7B151A" w:rsidRPr="006E233D" w:rsidRDefault="007B151A" w:rsidP="00D814E0">
            <w:r w:rsidRPr="006E233D">
              <w:t>Clarification. AQRV requirements apply to each emissions unit that increases actual emissions above its portion of the netting basis.</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0070(2)</w:t>
            </w:r>
          </w:p>
        </w:tc>
        <w:tc>
          <w:tcPr>
            <w:tcW w:w="990" w:type="dxa"/>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0070(3)</w:t>
            </w:r>
          </w:p>
        </w:tc>
        <w:tc>
          <w:tcPr>
            <w:tcW w:w="4860" w:type="dxa"/>
          </w:tcPr>
          <w:p w:rsidR="007B151A" w:rsidRDefault="007B151A" w:rsidP="00FE68CE">
            <w:pPr>
              <w:rPr>
                <w:color w:val="000000"/>
              </w:rPr>
            </w:pPr>
            <w:r w:rsidRPr="006E233D">
              <w:rPr>
                <w:color w:val="000000"/>
              </w:rPr>
              <w:t>Change to</w:t>
            </w:r>
            <w:r>
              <w:rPr>
                <w:color w:val="000000"/>
              </w:rPr>
              <w:t>:</w:t>
            </w:r>
          </w:p>
          <w:p w:rsidR="007B151A" w:rsidRPr="006E233D" w:rsidRDefault="007B151A"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7B151A" w:rsidRPr="006E233D" w:rsidRDefault="007B151A" w:rsidP="00FC47D6">
            <w:r w:rsidRPr="006E233D">
              <w:t>Clarification</w:t>
            </w:r>
            <w:r>
              <w:t xml:space="preserve">. </w:t>
            </w:r>
            <w:r w:rsidRPr="006E233D">
              <w:t>DEQ provides notice of permit applications to EPA and Federal Land Managers</w:t>
            </w:r>
          </w:p>
        </w:tc>
        <w:tc>
          <w:tcPr>
            <w:tcW w:w="787" w:type="dxa"/>
          </w:tcPr>
          <w:p w:rsidR="007B151A" w:rsidRDefault="007B151A" w:rsidP="00E9746C">
            <w:pPr>
              <w:jc w:val="center"/>
            </w:pPr>
            <w:r>
              <w:t>SIP</w:t>
            </w:r>
          </w:p>
        </w:tc>
      </w:tr>
      <w:tr w:rsidR="007B151A" w:rsidRPr="006E233D" w:rsidTr="00BD311C">
        <w:tc>
          <w:tcPr>
            <w:tcW w:w="918" w:type="dxa"/>
          </w:tcPr>
          <w:p w:rsidR="007B151A" w:rsidRPr="006E233D" w:rsidRDefault="007B151A" w:rsidP="00BD311C">
            <w:r w:rsidRPr="006E233D">
              <w:t>225</w:t>
            </w:r>
          </w:p>
        </w:tc>
        <w:tc>
          <w:tcPr>
            <w:tcW w:w="1350" w:type="dxa"/>
          </w:tcPr>
          <w:p w:rsidR="007B151A" w:rsidRPr="006E233D" w:rsidRDefault="007B151A" w:rsidP="00BD311C">
            <w:r>
              <w:t>0070(2)(a)</w:t>
            </w:r>
          </w:p>
        </w:tc>
        <w:tc>
          <w:tcPr>
            <w:tcW w:w="990" w:type="dxa"/>
          </w:tcPr>
          <w:p w:rsidR="007B151A" w:rsidRPr="006E233D" w:rsidRDefault="007B151A" w:rsidP="00BD311C">
            <w:r w:rsidRPr="006E233D">
              <w:t>225</w:t>
            </w:r>
          </w:p>
        </w:tc>
        <w:tc>
          <w:tcPr>
            <w:tcW w:w="1350" w:type="dxa"/>
          </w:tcPr>
          <w:p w:rsidR="007B151A" w:rsidRPr="006E233D" w:rsidRDefault="007B151A" w:rsidP="00BD311C">
            <w:r w:rsidRPr="006E233D">
              <w:t>0070(3)(</w:t>
            </w:r>
            <w:r>
              <w:t>a</w:t>
            </w:r>
            <w:r w:rsidRPr="006E233D">
              <w:t>)</w:t>
            </w:r>
          </w:p>
        </w:tc>
        <w:tc>
          <w:tcPr>
            <w:tcW w:w="4860" w:type="dxa"/>
          </w:tcPr>
          <w:p w:rsidR="007B151A" w:rsidRDefault="007B151A" w:rsidP="00BD311C">
            <w:pPr>
              <w:rPr>
                <w:color w:val="000000"/>
              </w:rPr>
            </w:pPr>
            <w:r>
              <w:rPr>
                <w:color w:val="000000"/>
              </w:rPr>
              <w:t>Change to:</w:t>
            </w:r>
          </w:p>
          <w:p w:rsidR="007B151A" w:rsidRPr="006E233D" w:rsidRDefault="007B151A" w:rsidP="000D6781">
            <w:pPr>
              <w:rPr>
                <w:color w:val="000000"/>
              </w:rPr>
            </w:pPr>
            <w:r>
              <w:rPr>
                <w:color w:val="000000"/>
              </w:rPr>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7B151A" w:rsidRPr="006E233D" w:rsidRDefault="007B151A" w:rsidP="00BD311C">
            <w:r>
              <w:t>Clarification</w:t>
            </w:r>
          </w:p>
        </w:tc>
        <w:tc>
          <w:tcPr>
            <w:tcW w:w="787" w:type="dxa"/>
          </w:tcPr>
          <w:p w:rsidR="007B151A" w:rsidRDefault="007B151A" w:rsidP="00BD311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1661B3">
            <w:r>
              <w:t>0070(2)(c)</w:t>
            </w:r>
          </w:p>
        </w:tc>
        <w:tc>
          <w:tcPr>
            <w:tcW w:w="990" w:type="dxa"/>
          </w:tcPr>
          <w:p w:rsidR="007B151A" w:rsidRPr="006E233D" w:rsidRDefault="007B151A" w:rsidP="00914447">
            <w:r w:rsidRPr="006E233D">
              <w:t>225</w:t>
            </w:r>
          </w:p>
        </w:tc>
        <w:tc>
          <w:tcPr>
            <w:tcW w:w="1350" w:type="dxa"/>
          </w:tcPr>
          <w:p w:rsidR="007B151A" w:rsidRPr="006E233D" w:rsidRDefault="007B151A" w:rsidP="001661B3">
            <w:r w:rsidRPr="006E233D">
              <w:t>0070(3)(</w:t>
            </w:r>
            <w:r>
              <w:t>c</w:t>
            </w:r>
            <w:r w:rsidRPr="006E233D">
              <w:t>)</w:t>
            </w:r>
          </w:p>
        </w:tc>
        <w:tc>
          <w:tcPr>
            <w:tcW w:w="4860" w:type="dxa"/>
          </w:tcPr>
          <w:p w:rsidR="007B151A" w:rsidRDefault="007B151A" w:rsidP="00570EEE">
            <w:pPr>
              <w:rPr>
                <w:color w:val="000000"/>
              </w:rPr>
            </w:pPr>
            <w:r>
              <w:rPr>
                <w:color w:val="000000"/>
              </w:rPr>
              <w:t>Change to:</w:t>
            </w:r>
          </w:p>
          <w:p w:rsidR="007B151A" w:rsidRPr="006E233D" w:rsidRDefault="007B151A" w:rsidP="00570EEE">
            <w:pPr>
              <w:rPr>
                <w:color w:val="000000"/>
              </w:rPr>
            </w:pPr>
            <w:r>
              <w:rPr>
                <w:color w:val="000000"/>
              </w:rPr>
              <w:t>“</w:t>
            </w:r>
            <w:r w:rsidRPr="001661B3">
              <w:rPr>
                <w:color w:val="000000"/>
              </w:rPr>
              <w:t>(</w:t>
            </w:r>
            <w:r w:rsidRPr="001515BA">
              <w:rPr>
                <w:color w:val="000000"/>
              </w:rPr>
              <w:t xml:space="preserve">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w:t>
            </w:r>
            <w:r w:rsidRPr="001515BA">
              <w:rPr>
                <w:color w:val="000000"/>
              </w:rPr>
              <w:lastRenderedPageBreak/>
              <w:t>disagreement i</w:t>
            </w:r>
            <w:r>
              <w:rPr>
                <w:color w:val="000000"/>
              </w:rPr>
              <w:t>n the Notice of Public Hearing;”</w:t>
            </w:r>
          </w:p>
        </w:tc>
        <w:tc>
          <w:tcPr>
            <w:tcW w:w="4320" w:type="dxa"/>
          </w:tcPr>
          <w:p w:rsidR="007B151A" w:rsidRPr="006E233D" w:rsidRDefault="007B151A" w:rsidP="00914447">
            <w:r>
              <w:lastRenderedPageBreak/>
              <w:t>Clarification</w:t>
            </w:r>
          </w:p>
        </w:tc>
        <w:tc>
          <w:tcPr>
            <w:tcW w:w="787" w:type="dxa"/>
          </w:tcPr>
          <w:p w:rsidR="007B151A" w:rsidRDefault="007B151A" w:rsidP="00E9746C">
            <w:pPr>
              <w:jc w:val="center"/>
            </w:pPr>
            <w:r>
              <w:t>SIP</w:t>
            </w:r>
          </w:p>
        </w:tc>
      </w:tr>
      <w:tr w:rsidR="007B151A" w:rsidRPr="006E233D" w:rsidTr="00D66578">
        <w:tc>
          <w:tcPr>
            <w:tcW w:w="918" w:type="dxa"/>
          </w:tcPr>
          <w:p w:rsidR="007B151A" w:rsidRPr="006E233D" w:rsidRDefault="007B151A" w:rsidP="00A65851">
            <w:r w:rsidRPr="006E233D">
              <w:lastRenderedPageBreak/>
              <w:t>225</w:t>
            </w:r>
          </w:p>
        </w:tc>
        <w:tc>
          <w:tcPr>
            <w:tcW w:w="1350" w:type="dxa"/>
          </w:tcPr>
          <w:p w:rsidR="007B151A" w:rsidRPr="006E233D" w:rsidRDefault="007B151A" w:rsidP="00A65851">
            <w:r w:rsidRPr="006E233D">
              <w:t>0070(2)(d)</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0070(3)(d)</w:t>
            </w:r>
          </w:p>
        </w:tc>
        <w:tc>
          <w:tcPr>
            <w:tcW w:w="4860" w:type="dxa"/>
          </w:tcPr>
          <w:p w:rsidR="007B151A" w:rsidRDefault="007B151A" w:rsidP="00A15210">
            <w:pPr>
              <w:rPr>
                <w:color w:val="000000"/>
              </w:rPr>
            </w:pPr>
            <w:r>
              <w:rPr>
                <w:color w:val="000000"/>
              </w:rPr>
              <w:t>Change to:</w:t>
            </w:r>
          </w:p>
          <w:p w:rsidR="007B151A" w:rsidRPr="000D6781" w:rsidRDefault="007B151A"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7B151A" w:rsidRPr="006E233D" w:rsidRDefault="007B151A" w:rsidP="00031590">
            <w:r w:rsidRPr="006E233D">
              <w:t>Correction</w:t>
            </w:r>
            <w:r>
              <w:t xml:space="preserve"> and simplification</w:t>
            </w:r>
          </w:p>
        </w:tc>
        <w:tc>
          <w:tcPr>
            <w:tcW w:w="787" w:type="dxa"/>
          </w:tcPr>
          <w:p w:rsidR="007B151A" w:rsidRDefault="007B151A" w:rsidP="00E9746C">
            <w:pPr>
              <w:jc w:val="center"/>
            </w:pPr>
            <w:r>
              <w:t>SIP</w:t>
            </w:r>
          </w:p>
        </w:tc>
      </w:tr>
      <w:tr w:rsidR="007B151A" w:rsidRPr="006E233D" w:rsidTr="00D66578">
        <w:tc>
          <w:tcPr>
            <w:tcW w:w="918" w:type="dxa"/>
          </w:tcPr>
          <w:p w:rsidR="007B151A" w:rsidRPr="00BD311C" w:rsidRDefault="007B151A" w:rsidP="00A65851">
            <w:r w:rsidRPr="00BD311C">
              <w:t>225</w:t>
            </w:r>
          </w:p>
        </w:tc>
        <w:tc>
          <w:tcPr>
            <w:tcW w:w="1350" w:type="dxa"/>
          </w:tcPr>
          <w:p w:rsidR="007B151A" w:rsidRPr="00BD311C" w:rsidRDefault="007B151A" w:rsidP="00A65851">
            <w:r w:rsidRPr="00BD311C">
              <w:t>0070(3)</w:t>
            </w:r>
          </w:p>
        </w:tc>
        <w:tc>
          <w:tcPr>
            <w:tcW w:w="990" w:type="dxa"/>
          </w:tcPr>
          <w:p w:rsidR="007B151A" w:rsidRPr="00BD311C" w:rsidRDefault="007B151A" w:rsidP="00A65851">
            <w:r w:rsidRPr="00BD311C">
              <w:t>225</w:t>
            </w:r>
          </w:p>
        </w:tc>
        <w:tc>
          <w:tcPr>
            <w:tcW w:w="1350" w:type="dxa"/>
          </w:tcPr>
          <w:p w:rsidR="007B151A" w:rsidRPr="00BD311C" w:rsidRDefault="007B151A" w:rsidP="00A65851">
            <w:r w:rsidRPr="00BD311C">
              <w:t>0070(4)</w:t>
            </w:r>
          </w:p>
        </w:tc>
        <w:tc>
          <w:tcPr>
            <w:tcW w:w="4860" w:type="dxa"/>
          </w:tcPr>
          <w:p w:rsidR="007B151A" w:rsidRPr="00BD311C" w:rsidRDefault="007B151A" w:rsidP="00A6639A">
            <w:pPr>
              <w:rPr>
                <w:color w:val="000000"/>
              </w:rPr>
            </w:pPr>
            <w:r w:rsidRPr="00BD311C">
              <w:rPr>
                <w:color w:val="000000"/>
              </w:rPr>
              <w:t>Delete division 222</w:t>
            </w:r>
          </w:p>
        </w:tc>
        <w:tc>
          <w:tcPr>
            <w:tcW w:w="4320" w:type="dxa"/>
          </w:tcPr>
          <w:p w:rsidR="007B151A" w:rsidRPr="00BD311C" w:rsidRDefault="007B151A" w:rsidP="00D814E0">
            <w:pPr>
              <w:rPr>
                <w:bCs/>
              </w:rPr>
            </w:pPr>
            <w:r w:rsidRPr="00BD311C">
              <w:rPr>
                <w:bCs/>
              </w:rPr>
              <w:t>Division 222 has been changed to refer to sources to division 224 rather than division 225</w:t>
            </w:r>
          </w:p>
        </w:tc>
        <w:tc>
          <w:tcPr>
            <w:tcW w:w="787" w:type="dxa"/>
          </w:tcPr>
          <w:p w:rsidR="007B151A" w:rsidRDefault="007B151A" w:rsidP="00E9746C">
            <w:pPr>
              <w:jc w:val="center"/>
            </w:pPr>
            <w:r w:rsidRPr="00BD311C">
              <w:t>SIP</w:t>
            </w:r>
          </w:p>
        </w:tc>
      </w:tr>
      <w:tr w:rsidR="007B151A" w:rsidRPr="006E233D" w:rsidTr="00D66578">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0070(3)(a)</w:t>
            </w:r>
          </w:p>
        </w:tc>
        <w:tc>
          <w:tcPr>
            <w:tcW w:w="990" w:type="dxa"/>
          </w:tcPr>
          <w:p w:rsidR="007B151A" w:rsidRPr="006E233D" w:rsidRDefault="007B151A" w:rsidP="00A65851">
            <w:r w:rsidRPr="006E233D">
              <w:t>225</w:t>
            </w:r>
          </w:p>
        </w:tc>
        <w:tc>
          <w:tcPr>
            <w:tcW w:w="1350" w:type="dxa"/>
          </w:tcPr>
          <w:p w:rsidR="007B151A" w:rsidRPr="006E233D" w:rsidRDefault="007B151A" w:rsidP="00A65851">
            <w:r>
              <w:t>0070(4</w:t>
            </w:r>
            <w:r w:rsidRPr="006E233D">
              <w:t>)(b)</w:t>
            </w:r>
          </w:p>
        </w:tc>
        <w:tc>
          <w:tcPr>
            <w:tcW w:w="4860" w:type="dxa"/>
          </w:tcPr>
          <w:p w:rsidR="007B151A" w:rsidRPr="006E233D" w:rsidRDefault="007B151A" w:rsidP="00FE68CE">
            <w:pPr>
              <w:rPr>
                <w:color w:val="000000"/>
              </w:rPr>
            </w:pPr>
            <w:r w:rsidRPr="006E233D">
              <w:rPr>
                <w:color w:val="000000"/>
              </w:rPr>
              <w:t xml:space="preserve">Require visibility analysis in Columbia River Gorge National Scenic Area </w:t>
            </w:r>
          </w:p>
        </w:tc>
        <w:tc>
          <w:tcPr>
            <w:tcW w:w="4320" w:type="dxa"/>
          </w:tcPr>
          <w:p w:rsidR="007B151A" w:rsidRPr="00327C16" w:rsidRDefault="007B151A"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7B151A" w:rsidRDefault="007B151A" w:rsidP="00E9746C">
            <w:pPr>
              <w:jc w:val="center"/>
            </w:pPr>
            <w:r>
              <w:t>SIP</w:t>
            </w:r>
          </w:p>
        </w:tc>
      </w:tr>
      <w:tr w:rsidR="007B151A" w:rsidRPr="006E233D" w:rsidTr="0020574E">
        <w:tc>
          <w:tcPr>
            <w:tcW w:w="918" w:type="dxa"/>
          </w:tcPr>
          <w:p w:rsidR="007B151A" w:rsidRPr="006E233D" w:rsidRDefault="007B151A" w:rsidP="00A65851">
            <w:r w:rsidRPr="006E233D">
              <w:t>225</w:t>
            </w:r>
          </w:p>
        </w:tc>
        <w:tc>
          <w:tcPr>
            <w:tcW w:w="1350" w:type="dxa"/>
          </w:tcPr>
          <w:p w:rsidR="007B151A" w:rsidRPr="006E233D" w:rsidRDefault="00B93417" w:rsidP="00A65851">
            <w:r>
              <w:t>0070(3)(b</w:t>
            </w:r>
            <w:r w:rsidR="007B151A" w:rsidRPr="006E233D">
              <w:t>)</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0070(4)(c)</w:t>
            </w:r>
          </w:p>
        </w:tc>
        <w:tc>
          <w:tcPr>
            <w:tcW w:w="4860" w:type="dxa"/>
            <w:tcBorders>
              <w:bottom w:val="double" w:sz="6" w:space="0" w:color="auto"/>
            </w:tcBorders>
          </w:tcPr>
          <w:p w:rsidR="007B151A" w:rsidRPr="006E233D" w:rsidRDefault="007B151A"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7B151A" w:rsidRPr="006E233D" w:rsidRDefault="007B151A" w:rsidP="00031590">
            <w:r w:rsidRPr="006E233D">
              <w:t>Not necessary</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B93417" w:rsidP="00914447">
            <w:r>
              <w:t>0070(3)(c</w:t>
            </w:r>
            <w:r w:rsidR="007B151A" w:rsidRPr="006E233D">
              <w:t>)</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0070(4)(d</w:t>
            </w:r>
            <w:r w:rsidRPr="006E233D">
              <w:rPr>
                <w:color w:val="000000"/>
              </w:rPr>
              <w:t>)</w:t>
            </w:r>
          </w:p>
        </w:tc>
        <w:tc>
          <w:tcPr>
            <w:tcW w:w="4860" w:type="dxa"/>
            <w:tcBorders>
              <w:bottom w:val="double" w:sz="6" w:space="0" w:color="auto"/>
            </w:tcBorders>
          </w:tcPr>
          <w:p w:rsidR="007B151A" w:rsidRDefault="00B93417" w:rsidP="00914447">
            <w:pPr>
              <w:rPr>
                <w:color w:val="000000"/>
              </w:rPr>
            </w:pPr>
            <w:r>
              <w:rPr>
                <w:color w:val="000000"/>
              </w:rPr>
              <w:t>Change to:</w:t>
            </w:r>
          </w:p>
          <w:p w:rsidR="00B93417" w:rsidRPr="006E233D" w:rsidRDefault="00B93417" w:rsidP="00914447">
            <w:pPr>
              <w:rPr>
                <w:color w:val="000000"/>
              </w:rPr>
            </w:pPr>
            <w:r>
              <w:rPr>
                <w:color w:val="000000"/>
              </w:rPr>
              <w:t>“</w:t>
            </w:r>
            <w:r w:rsidRPr="00B93417">
              <w:rPr>
                <w:color w:val="000000"/>
              </w:rPr>
              <w:t>(</w:t>
            </w:r>
            <w:proofErr w:type="gramStart"/>
            <w:r w:rsidRPr="00B93417">
              <w:rPr>
                <w:color w:val="000000"/>
              </w:rPr>
              <w:t>d</w:t>
            </w:r>
            <w:proofErr w:type="gramEnd"/>
            <w:r w:rsidRPr="00B93417">
              <w:rPr>
                <w:color w:val="000000"/>
              </w:rPr>
              <w:t xml:space="preserve">) Determination of significant impairment: The results of the modeling must be sent to the affected Federal Land Managers and DEQ. The land managers may, within 30 days following receipt of the source's visibility impact analysis, determine whether or not significant impairment of visibility in a Class I area would result. DEQ will consider the comments of the Federal Land Manager in its consideration of whether significant impairment of visibility in a Class I area will result. If DEQ determines that significant impairment of visibility in a Class I area would result, it will not issue a </w:t>
            </w:r>
            <w:r>
              <w:rPr>
                <w:color w:val="000000"/>
              </w:rPr>
              <w:t>permit for the proposed source.”</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A624EA">
        <w:tc>
          <w:tcPr>
            <w:tcW w:w="918" w:type="dxa"/>
          </w:tcPr>
          <w:p w:rsidR="007B151A" w:rsidRPr="006E233D" w:rsidRDefault="007B151A" w:rsidP="00A624EA">
            <w:r w:rsidRPr="006E233D">
              <w:t>225</w:t>
            </w:r>
          </w:p>
        </w:tc>
        <w:tc>
          <w:tcPr>
            <w:tcW w:w="1350" w:type="dxa"/>
          </w:tcPr>
          <w:p w:rsidR="007B151A" w:rsidRPr="006E233D" w:rsidRDefault="007B151A" w:rsidP="00A624EA">
            <w:r>
              <w:t>0070(4</w:t>
            </w:r>
            <w:r w:rsidRPr="006E233D">
              <w:t>)</w:t>
            </w:r>
            <w:r>
              <w:t>(a)</w:t>
            </w:r>
          </w:p>
        </w:tc>
        <w:tc>
          <w:tcPr>
            <w:tcW w:w="990" w:type="dxa"/>
            <w:tcBorders>
              <w:bottom w:val="double" w:sz="6" w:space="0" w:color="auto"/>
            </w:tcBorders>
          </w:tcPr>
          <w:p w:rsidR="007B151A" w:rsidRPr="006E233D" w:rsidRDefault="007B151A" w:rsidP="00A624EA">
            <w:pPr>
              <w:rPr>
                <w:color w:val="000000"/>
              </w:rPr>
            </w:pPr>
            <w:r w:rsidRPr="006E233D">
              <w:rPr>
                <w:color w:val="000000"/>
              </w:rPr>
              <w:t>225</w:t>
            </w:r>
          </w:p>
        </w:tc>
        <w:tc>
          <w:tcPr>
            <w:tcW w:w="1350" w:type="dxa"/>
          </w:tcPr>
          <w:p w:rsidR="007B151A" w:rsidRPr="006E233D" w:rsidRDefault="007B151A" w:rsidP="00A624EA">
            <w:pPr>
              <w:rPr>
                <w:color w:val="000000"/>
              </w:rPr>
            </w:pPr>
            <w:r>
              <w:rPr>
                <w:color w:val="000000"/>
              </w:rPr>
              <w:t>0070(5</w:t>
            </w:r>
            <w:r w:rsidRPr="006E233D">
              <w:rPr>
                <w:color w:val="000000"/>
              </w:rPr>
              <w:t>)(a)</w:t>
            </w:r>
          </w:p>
        </w:tc>
        <w:tc>
          <w:tcPr>
            <w:tcW w:w="4860" w:type="dxa"/>
            <w:tcBorders>
              <w:bottom w:val="double" w:sz="6" w:space="0" w:color="auto"/>
            </w:tcBorders>
          </w:tcPr>
          <w:p w:rsidR="007B151A" w:rsidRDefault="007B151A" w:rsidP="00A624EA">
            <w:pPr>
              <w:rPr>
                <w:color w:val="000000"/>
              </w:rPr>
            </w:pPr>
            <w:r>
              <w:rPr>
                <w:color w:val="000000"/>
              </w:rPr>
              <w:t>Change to:</w:t>
            </w:r>
          </w:p>
          <w:p w:rsidR="007B151A" w:rsidRPr="006E233D" w:rsidRDefault="007B151A"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7B151A" w:rsidRPr="006E233D" w:rsidRDefault="007B151A"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w:t>
            </w:r>
            <w:r>
              <w:lastRenderedPageBreak/>
              <w:t xml:space="preserve">Federal Land Managers. </w:t>
            </w:r>
          </w:p>
        </w:tc>
        <w:tc>
          <w:tcPr>
            <w:tcW w:w="787" w:type="dxa"/>
          </w:tcPr>
          <w:p w:rsidR="007B151A" w:rsidRDefault="007B151A" w:rsidP="00A624EA">
            <w:pPr>
              <w:jc w:val="center"/>
            </w:pPr>
            <w:r>
              <w:lastRenderedPageBreak/>
              <w:t>SIP</w:t>
            </w:r>
          </w:p>
        </w:tc>
      </w:tr>
      <w:tr w:rsidR="007B151A" w:rsidRPr="006E233D" w:rsidTr="00914447">
        <w:tc>
          <w:tcPr>
            <w:tcW w:w="918" w:type="dxa"/>
          </w:tcPr>
          <w:p w:rsidR="007B151A" w:rsidRPr="006E233D" w:rsidRDefault="007B151A" w:rsidP="00914447">
            <w:r w:rsidRPr="006E233D">
              <w:lastRenderedPageBreak/>
              <w:t>225</w:t>
            </w:r>
          </w:p>
        </w:tc>
        <w:tc>
          <w:tcPr>
            <w:tcW w:w="1350" w:type="dxa"/>
          </w:tcPr>
          <w:p w:rsidR="007B151A" w:rsidRPr="006E233D" w:rsidRDefault="007B151A" w:rsidP="00914447">
            <w:r>
              <w:t>0070(5)(a)</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0070(6)(a)</w:t>
            </w:r>
          </w:p>
        </w:tc>
        <w:tc>
          <w:tcPr>
            <w:tcW w:w="4860" w:type="dxa"/>
            <w:tcBorders>
              <w:bottom w:val="double" w:sz="6" w:space="0" w:color="auto"/>
            </w:tcBorders>
          </w:tcPr>
          <w:p w:rsidR="007B151A" w:rsidRPr="006E233D" w:rsidRDefault="007B151A" w:rsidP="00914447">
            <w:pPr>
              <w:rPr>
                <w:color w:val="000000"/>
              </w:rPr>
            </w:pPr>
            <w:r w:rsidRPr="006E233D">
              <w:rPr>
                <w:color w:val="000000"/>
              </w:rPr>
              <w:t>Delete division 222</w:t>
            </w:r>
            <w:r w:rsidR="00B93417">
              <w:rPr>
                <w:color w:val="000000"/>
              </w:rPr>
              <w:t xml:space="preserve"> and change “their” to “its”</w:t>
            </w:r>
          </w:p>
        </w:tc>
        <w:tc>
          <w:tcPr>
            <w:tcW w:w="4320" w:type="dxa"/>
          </w:tcPr>
          <w:p w:rsidR="007B151A" w:rsidRPr="006E233D" w:rsidRDefault="007B151A" w:rsidP="00914447">
            <w:pPr>
              <w:rPr>
                <w:bCs/>
              </w:rPr>
            </w:pPr>
            <w:r w:rsidRPr="006E233D">
              <w:rPr>
                <w:bCs/>
              </w:rPr>
              <w:t>Division 222 has been changed to refer to sources to division 224 rather than division 225</w:t>
            </w:r>
            <w:r w:rsidR="00B93417">
              <w:rPr>
                <w:bCs/>
              </w:rPr>
              <w:t>.  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0070(5)(b</w:t>
            </w:r>
            <w:r w:rsidRPr="006E233D">
              <w:t>)</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0070(6)(b</w:t>
            </w:r>
            <w:r w:rsidRPr="006E233D">
              <w:rPr>
                <w:color w:val="000000"/>
              </w:rPr>
              <w:t>)</w:t>
            </w:r>
          </w:p>
        </w:tc>
        <w:tc>
          <w:tcPr>
            <w:tcW w:w="4860" w:type="dxa"/>
            <w:tcBorders>
              <w:bottom w:val="double" w:sz="6" w:space="0" w:color="auto"/>
            </w:tcBorders>
          </w:tcPr>
          <w:p w:rsidR="007B151A" w:rsidRDefault="00B93417" w:rsidP="00914447">
            <w:pPr>
              <w:rPr>
                <w:color w:val="000000"/>
              </w:rPr>
            </w:pPr>
            <w:r>
              <w:rPr>
                <w:color w:val="000000"/>
              </w:rPr>
              <w:t>Change to:</w:t>
            </w:r>
          </w:p>
          <w:p w:rsidR="00B93417" w:rsidRPr="006E233D" w:rsidRDefault="00B93417" w:rsidP="00914447">
            <w:pPr>
              <w:rPr>
                <w:color w:val="000000"/>
              </w:rPr>
            </w:pPr>
            <w:r>
              <w:rPr>
                <w:color w:val="000000"/>
              </w:rPr>
              <w:t>“</w:t>
            </w:r>
            <w:r w:rsidRPr="00B93417">
              <w:rPr>
                <w:color w:val="000000"/>
              </w:rPr>
              <w:t xml:space="preserve">(b) If visibility impacts are a concern, DEQ will consider comments from the Federal Land Manager when deciding whether significant impairment will result. Emission offsets may also be considered. If DEQ determines that significant impairment of visibility in a Class I area would result, it will not issue a </w:t>
            </w:r>
            <w:r>
              <w:rPr>
                <w:color w:val="000000"/>
              </w:rPr>
              <w:t>permit for the proposed source.”</w:t>
            </w:r>
          </w:p>
        </w:tc>
        <w:tc>
          <w:tcPr>
            <w:tcW w:w="4320" w:type="dxa"/>
          </w:tcPr>
          <w:p w:rsidR="007B151A" w:rsidRPr="006E233D" w:rsidRDefault="007B151A" w:rsidP="00914447">
            <w:r>
              <w:t>Clarification</w:t>
            </w:r>
          </w:p>
        </w:tc>
        <w:tc>
          <w:tcPr>
            <w:tcW w:w="787" w:type="dxa"/>
          </w:tcPr>
          <w:p w:rsidR="007B151A" w:rsidRDefault="007B151A" w:rsidP="00E9746C">
            <w:pPr>
              <w:jc w:val="center"/>
            </w:pPr>
            <w:r>
              <w:t>SIP</w:t>
            </w:r>
          </w:p>
        </w:tc>
      </w:tr>
      <w:tr w:rsidR="007B151A" w:rsidRPr="006E233D" w:rsidTr="0020574E">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0070(6)</w:t>
            </w:r>
          </w:p>
        </w:tc>
        <w:tc>
          <w:tcPr>
            <w:tcW w:w="990" w:type="dxa"/>
            <w:tcBorders>
              <w:bottom w:val="double" w:sz="6" w:space="0" w:color="auto"/>
            </w:tcBorders>
          </w:tcPr>
          <w:p w:rsidR="007B151A" w:rsidRPr="006E233D" w:rsidRDefault="007B151A" w:rsidP="00A65851">
            <w:pPr>
              <w:rPr>
                <w:color w:val="000000"/>
              </w:rPr>
            </w:pPr>
            <w:r w:rsidRPr="006E233D">
              <w:rPr>
                <w:color w:val="000000"/>
              </w:rPr>
              <w:t>225</w:t>
            </w:r>
          </w:p>
        </w:tc>
        <w:tc>
          <w:tcPr>
            <w:tcW w:w="1350" w:type="dxa"/>
          </w:tcPr>
          <w:p w:rsidR="007B151A" w:rsidRPr="006E233D" w:rsidRDefault="007B151A" w:rsidP="00A65851">
            <w:pPr>
              <w:rPr>
                <w:color w:val="000000"/>
              </w:rPr>
            </w:pPr>
            <w:r w:rsidRPr="006E233D">
              <w:rPr>
                <w:color w:val="000000"/>
              </w:rPr>
              <w:t>0070(7)</w:t>
            </w:r>
          </w:p>
        </w:tc>
        <w:tc>
          <w:tcPr>
            <w:tcW w:w="4860" w:type="dxa"/>
            <w:tcBorders>
              <w:bottom w:val="double" w:sz="6" w:space="0" w:color="auto"/>
            </w:tcBorders>
          </w:tcPr>
          <w:p w:rsidR="007B151A" w:rsidRPr="006E233D" w:rsidRDefault="007B151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7B151A" w:rsidRPr="00327C16" w:rsidRDefault="007B151A" w:rsidP="00031590">
            <w:r w:rsidRPr="00327C16">
              <w:t xml:space="preserve">Because similar pollutants affect both visibility and acid deposition, DEQ is making deposition modeling required where visibility modeling is required. </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t>0070(6)</w:t>
            </w:r>
          </w:p>
        </w:tc>
        <w:tc>
          <w:tcPr>
            <w:tcW w:w="990" w:type="dxa"/>
            <w:tcBorders>
              <w:bottom w:val="double" w:sz="6" w:space="0" w:color="auto"/>
            </w:tcBorders>
          </w:tcPr>
          <w:p w:rsidR="007B151A" w:rsidRPr="006E233D" w:rsidRDefault="007B151A" w:rsidP="00914447">
            <w:pPr>
              <w:rPr>
                <w:color w:val="000000"/>
              </w:rPr>
            </w:pPr>
            <w:r w:rsidRPr="006E233D">
              <w:rPr>
                <w:color w:val="000000"/>
              </w:rPr>
              <w:t>225</w:t>
            </w:r>
          </w:p>
        </w:tc>
        <w:tc>
          <w:tcPr>
            <w:tcW w:w="1350" w:type="dxa"/>
          </w:tcPr>
          <w:p w:rsidR="007B151A" w:rsidRPr="006E233D" w:rsidRDefault="007B151A" w:rsidP="00914447">
            <w:pPr>
              <w:rPr>
                <w:color w:val="000000"/>
              </w:rPr>
            </w:pPr>
            <w:r>
              <w:rPr>
                <w:color w:val="000000"/>
              </w:rPr>
              <w:t>0070(7)</w:t>
            </w:r>
          </w:p>
        </w:tc>
        <w:tc>
          <w:tcPr>
            <w:tcW w:w="4860" w:type="dxa"/>
            <w:tcBorders>
              <w:bottom w:val="double" w:sz="6" w:space="0" w:color="auto"/>
            </w:tcBorders>
          </w:tcPr>
          <w:p w:rsidR="007B151A" w:rsidRPr="006E233D" w:rsidRDefault="007B151A" w:rsidP="00914447">
            <w:pPr>
              <w:rPr>
                <w:color w:val="000000"/>
              </w:rPr>
            </w:pPr>
            <w:r>
              <w:rPr>
                <w:color w:val="000000"/>
              </w:rPr>
              <w:t>Do not capitalize “nitrogen deposition” and “sulfur deposition”</w:t>
            </w:r>
          </w:p>
        </w:tc>
        <w:tc>
          <w:tcPr>
            <w:tcW w:w="4320" w:type="dxa"/>
          </w:tcPr>
          <w:p w:rsidR="007B151A" w:rsidRPr="006E233D" w:rsidRDefault="007B151A" w:rsidP="00914447">
            <w:r>
              <w:t>Correction</w:t>
            </w:r>
          </w:p>
        </w:tc>
        <w:tc>
          <w:tcPr>
            <w:tcW w:w="787" w:type="dxa"/>
          </w:tcPr>
          <w:p w:rsidR="007B151A" w:rsidRDefault="007B151A" w:rsidP="00E9746C">
            <w:pPr>
              <w:jc w:val="center"/>
            </w:pPr>
            <w:r>
              <w:t>SIP</w:t>
            </w:r>
          </w:p>
        </w:tc>
      </w:tr>
      <w:tr w:rsidR="007B151A" w:rsidRPr="006E233D" w:rsidTr="00914447">
        <w:tc>
          <w:tcPr>
            <w:tcW w:w="918" w:type="dxa"/>
          </w:tcPr>
          <w:p w:rsidR="007B151A" w:rsidRPr="006E233D" w:rsidRDefault="007B151A" w:rsidP="00914447">
            <w:r w:rsidRPr="006E233D">
              <w:t>225</w:t>
            </w:r>
          </w:p>
        </w:tc>
        <w:tc>
          <w:tcPr>
            <w:tcW w:w="1350" w:type="dxa"/>
          </w:tcPr>
          <w:p w:rsidR="007B151A" w:rsidRPr="006E233D" w:rsidRDefault="007B151A" w:rsidP="00914447">
            <w:r w:rsidRPr="006E233D">
              <w:t>0070(7)(a)</w:t>
            </w:r>
          </w:p>
        </w:tc>
        <w:tc>
          <w:tcPr>
            <w:tcW w:w="990" w:type="dxa"/>
          </w:tcPr>
          <w:p w:rsidR="007B151A" w:rsidRPr="006E233D" w:rsidRDefault="007B151A" w:rsidP="00914447">
            <w:r w:rsidRPr="006E233D">
              <w:t>225</w:t>
            </w:r>
          </w:p>
        </w:tc>
        <w:tc>
          <w:tcPr>
            <w:tcW w:w="1350" w:type="dxa"/>
          </w:tcPr>
          <w:p w:rsidR="007B151A" w:rsidRPr="006E233D" w:rsidRDefault="007B151A" w:rsidP="00914447">
            <w:r w:rsidRPr="006E233D">
              <w:t>0070(8)(a)</w:t>
            </w:r>
          </w:p>
        </w:tc>
        <w:tc>
          <w:tcPr>
            <w:tcW w:w="4860" w:type="dxa"/>
          </w:tcPr>
          <w:p w:rsidR="007B151A" w:rsidRPr="006E233D" w:rsidRDefault="007B151A" w:rsidP="00914447">
            <w:pPr>
              <w:rPr>
                <w:color w:val="000000"/>
              </w:rPr>
            </w:pPr>
            <w:r w:rsidRPr="006E233D">
              <w:rPr>
                <w:color w:val="000000"/>
              </w:rPr>
              <w:t>Delete division 222</w:t>
            </w:r>
          </w:p>
        </w:tc>
        <w:tc>
          <w:tcPr>
            <w:tcW w:w="4320" w:type="dxa"/>
          </w:tcPr>
          <w:p w:rsidR="007B151A" w:rsidRPr="006E233D" w:rsidRDefault="007B151A" w:rsidP="00914447">
            <w:pPr>
              <w:rPr>
                <w:bCs/>
              </w:rPr>
            </w:pPr>
            <w:r w:rsidRPr="006E233D">
              <w:rPr>
                <w:bCs/>
              </w:rPr>
              <w:t>Division 222 has been changed to refer to sources to division 224 rather than division 225</w:t>
            </w:r>
          </w:p>
        </w:tc>
        <w:tc>
          <w:tcPr>
            <w:tcW w:w="787" w:type="dxa"/>
          </w:tcPr>
          <w:p w:rsidR="007B151A" w:rsidRDefault="007B151A" w:rsidP="00E9746C">
            <w:pPr>
              <w:jc w:val="center"/>
            </w:pPr>
            <w:r>
              <w:t>SIP</w:t>
            </w:r>
          </w:p>
        </w:tc>
      </w:tr>
      <w:tr w:rsidR="007B151A" w:rsidRPr="006E233D" w:rsidTr="00D814E0">
        <w:tc>
          <w:tcPr>
            <w:tcW w:w="918" w:type="dxa"/>
          </w:tcPr>
          <w:p w:rsidR="007B151A" w:rsidRPr="006E233D" w:rsidRDefault="007B151A" w:rsidP="00A65851">
            <w:r w:rsidRPr="006E233D">
              <w:t>225</w:t>
            </w:r>
          </w:p>
        </w:tc>
        <w:tc>
          <w:tcPr>
            <w:tcW w:w="1350" w:type="dxa"/>
          </w:tcPr>
          <w:p w:rsidR="007B151A" w:rsidRPr="006E233D" w:rsidRDefault="007B151A" w:rsidP="00A65851">
            <w:r w:rsidRPr="006E233D">
              <w:t>0070(7)(b)</w:t>
            </w:r>
          </w:p>
        </w:tc>
        <w:tc>
          <w:tcPr>
            <w:tcW w:w="990" w:type="dxa"/>
          </w:tcPr>
          <w:p w:rsidR="007B151A" w:rsidRPr="006E233D" w:rsidRDefault="007B151A" w:rsidP="00A65851">
            <w:r w:rsidRPr="006E233D">
              <w:t>225</w:t>
            </w:r>
          </w:p>
        </w:tc>
        <w:tc>
          <w:tcPr>
            <w:tcW w:w="1350" w:type="dxa"/>
          </w:tcPr>
          <w:p w:rsidR="007B151A" w:rsidRPr="006E233D" w:rsidRDefault="007B151A" w:rsidP="00A65851">
            <w:r w:rsidRPr="006E233D">
              <w:t>0070(8)(b)</w:t>
            </w:r>
          </w:p>
        </w:tc>
        <w:tc>
          <w:tcPr>
            <w:tcW w:w="4860" w:type="dxa"/>
          </w:tcPr>
          <w:p w:rsidR="007B151A" w:rsidRDefault="007B151A" w:rsidP="00D814E0">
            <w:pPr>
              <w:rPr>
                <w:color w:val="000000"/>
              </w:rPr>
            </w:pPr>
            <w:r w:rsidRPr="006E233D">
              <w:rPr>
                <w:color w:val="000000"/>
              </w:rPr>
              <w:t>Change to</w:t>
            </w:r>
            <w:r>
              <w:rPr>
                <w:color w:val="000000"/>
              </w:rPr>
              <w:t>:</w:t>
            </w:r>
          </w:p>
          <w:p w:rsidR="007B151A" w:rsidRPr="006E233D" w:rsidRDefault="007B151A"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7B151A" w:rsidRPr="006E233D" w:rsidRDefault="007B151A" w:rsidP="00D814E0">
            <w:pPr>
              <w:rPr>
                <w:bCs/>
              </w:rPr>
            </w:pPr>
            <w:r w:rsidRPr="006E233D">
              <w:rPr>
                <w:bCs/>
              </w:rPr>
              <w:t>Clarification</w:t>
            </w:r>
          </w:p>
        </w:tc>
        <w:tc>
          <w:tcPr>
            <w:tcW w:w="787" w:type="dxa"/>
          </w:tcPr>
          <w:p w:rsidR="007B151A" w:rsidRDefault="007B151A" w:rsidP="00E9746C">
            <w:pPr>
              <w:jc w:val="center"/>
            </w:pPr>
            <w:r>
              <w:t>SIP</w:t>
            </w:r>
          </w:p>
        </w:tc>
      </w:tr>
      <w:tr w:rsidR="00E05F6F" w:rsidRPr="006E233D" w:rsidTr="00AA4F9D">
        <w:tc>
          <w:tcPr>
            <w:tcW w:w="918" w:type="dxa"/>
          </w:tcPr>
          <w:p w:rsidR="00E05F6F" w:rsidRPr="006E233D" w:rsidRDefault="00E05F6F" w:rsidP="00AA4F9D">
            <w:r w:rsidRPr="006E233D">
              <w:t>225</w:t>
            </w:r>
          </w:p>
        </w:tc>
        <w:tc>
          <w:tcPr>
            <w:tcW w:w="1350" w:type="dxa"/>
          </w:tcPr>
          <w:p w:rsidR="00E05F6F" w:rsidRPr="006E233D" w:rsidRDefault="00E05F6F" w:rsidP="00AA4F9D">
            <w:r w:rsidRPr="006E233D">
              <w:t>0070(8)</w:t>
            </w:r>
          </w:p>
        </w:tc>
        <w:tc>
          <w:tcPr>
            <w:tcW w:w="990" w:type="dxa"/>
          </w:tcPr>
          <w:p w:rsidR="00E05F6F" w:rsidRPr="006E233D" w:rsidRDefault="00E05F6F" w:rsidP="00AA4F9D">
            <w:r w:rsidRPr="006E233D">
              <w:t>225</w:t>
            </w:r>
          </w:p>
        </w:tc>
        <w:tc>
          <w:tcPr>
            <w:tcW w:w="1350" w:type="dxa"/>
          </w:tcPr>
          <w:p w:rsidR="00E05F6F" w:rsidRPr="006E233D" w:rsidRDefault="00E05F6F" w:rsidP="00AA4F9D">
            <w:r w:rsidRPr="006E233D">
              <w:t>0070(9)</w:t>
            </w:r>
          </w:p>
        </w:tc>
        <w:tc>
          <w:tcPr>
            <w:tcW w:w="4860" w:type="dxa"/>
          </w:tcPr>
          <w:p w:rsidR="00E05F6F" w:rsidRDefault="00E05F6F" w:rsidP="00AA4F9D">
            <w:r>
              <w:t>Change to:</w:t>
            </w:r>
          </w:p>
          <w:p w:rsidR="00E05F6F" w:rsidRPr="000D6781" w:rsidRDefault="00E05F6F" w:rsidP="00AA4F9D">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E05F6F" w:rsidRPr="001D57AC" w:rsidRDefault="00E05F6F" w:rsidP="00AA4F9D">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E05F6F" w:rsidRPr="001D57AC" w:rsidRDefault="00E05F6F" w:rsidP="00AA4F9D">
            <w:pPr>
              <w:rPr>
                <w:bCs/>
              </w:rPr>
            </w:pPr>
          </w:p>
        </w:tc>
        <w:tc>
          <w:tcPr>
            <w:tcW w:w="787" w:type="dxa"/>
          </w:tcPr>
          <w:p w:rsidR="00E05F6F" w:rsidRDefault="00E05F6F" w:rsidP="00AA4F9D">
            <w:pPr>
              <w:jc w:val="center"/>
            </w:pPr>
            <w:r>
              <w:t>SIP</w:t>
            </w:r>
          </w:p>
        </w:tc>
      </w:tr>
      <w:tr w:rsidR="007B151A" w:rsidRPr="006E233D" w:rsidTr="00B41634">
        <w:tc>
          <w:tcPr>
            <w:tcW w:w="918" w:type="dxa"/>
          </w:tcPr>
          <w:p w:rsidR="007B151A" w:rsidRPr="006E233D" w:rsidRDefault="007B151A" w:rsidP="00B41634">
            <w:r w:rsidRPr="006E233D">
              <w:t>225</w:t>
            </w:r>
          </w:p>
        </w:tc>
        <w:tc>
          <w:tcPr>
            <w:tcW w:w="1350" w:type="dxa"/>
          </w:tcPr>
          <w:p w:rsidR="007B151A" w:rsidRPr="006E233D" w:rsidRDefault="00E05F6F" w:rsidP="00B41634">
            <w:r>
              <w:t>0070(9</w:t>
            </w:r>
            <w:r w:rsidR="007B151A" w:rsidRPr="006E233D">
              <w:t>)</w:t>
            </w:r>
          </w:p>
        </w:tc>
        <w:tc>
          <w:tcPr>
            <w:tcW w:w="990" w:type="dxa"/>
          </w:tcPr>
          <w:p w:rsidR="007B151A" w:rsidRPr="006E233D" w:rsidRDefault="007B151A" w:rsidP="00B41634">
            <w:r w:rsidRPr="006E233D">
              <w:t>225</w:t>
            </w:r>
          </w:p>
        </w:tc>
        <w:tc>
          <w:tcPr>
            <w:tcW w:w="1350" w:type="dxa"/>
          </w:tcPr>
          <w:p w:rsidR="007B151A" w:rsidRPr="006E233D" w:rsidRDefault="00E05F6F" w:rsidP="00B41634">
            <w:r>
              <w:t>0070(10</w:t>
            </w:r>
            <w:r w:rsidR="007B151A" w:rsidRPr="006E233D">
              <w:t>)</w:t>
            </w:r>
          </w:p>
        </w:tc>
        <w:tc>
          <w:tcPr>
            <w:tcW w:w="4860" w:type="dxa"/>
          </w:tcPr>
          <w:p w:rsidR="007B151A" w:rsidRDefault="007B151A" w:rsidP="00B41634">
            <w:r>
              <w:t>Change to:</w:t>
            </w:r>
          </w:p>
          <w:p w:rsidR="007B151A" w:rsidRPr="000D6781" w:rsidRDefault="007B151A" w:rsidP="00B41634">
            <w:r>
              <w:t>“</w:t>
            </w:r>
            <w:r w:rsidRPr="004F26D1">
              <w:t>(</w:t>
            </w:r>
            <w:r w:rsidR="00E05F6F" w:rsidRPr="00E05F6F">
              <w:t xml:space="preserve">10) If the Federal Land Manager recommends and DEQ agrees, DEQ may require the owner or operator to analyze the potential impacts on other Air Quality Related Values and how to protect them. Procedures from the FLAG report must be used in this recommendation. Emission offsets may also be used. If the Federal Land Manager finds that significant impairment of visibility in a Class I area would result from the proposed activities </w:t>
            </w:r>
            <w:r w:rsidR="00E05F6F" w:rsidRPr="00E05F6F">
              <w:lastRenderedPageBreak/>
              <w:t>and DEQ agrees</w:t>
            </w:r>
            <w:proofErr w:type="gramStart"/>
            <w:r w:rsidR="00E05F6F" w:rsidRPr="00E05F6F">
              <w:t>,</w:t>
            </w:r>
            <w:proofErr w:type="gramEnd"/>
            <w:r w:rsidR="00E05F6F" w:rsidRPr="00E05F6F">
              <w:t xml:space="preserve"> DEQ will not issue a permit for the proposed sourc</w:t>
            </w:r>
            <w:r w:rsidR="00E05F6F">
              <w:t>e</w:t>
            </w:r>
            <w:r>
              <w:t>.”</w:t>
            </w:r>
          </w:p>
        </w:tc>
        <w:tc>
          <w:tcPr>
            <w:tcW w:w="4320" w:type="dxa"/>
          </w:tcPr>
          <w:p w:rsidR="007B151A" w:rsidRPr="001D57AC" w:rsidRDefault="00E05F6F" w:rsidP="00B41634">
            <w:pPr>
              <w:rPr>
                <w:bCs/>
                <w:color w:val="000000"/>
              </w:rPr>
            </w:pPr>
            <w:r>
              <w:rPr>
                <w:color w:val="000000"/>
              </w:rPr>
              <w:lastRenderedPageBreak/>
              <w:t>Clarification</w:t>
            </w:r>
          </w:p>
          <w:p w:rsidR="007B151A" w:rsidRPr="001D57AC" w:rsidRDefault="007B151A" w:rsidP="00B41634">
            <w:pPr>
              <w:rPr>
                <w:bCs/>
              </w:rPr>
            </w:pPr>
          </w:p>
        </w:tc>
        <w:tc>
          <w:tcPr>
            <w:tcW w:w="787" w:type="dxa"/>
          </w:tcPr>
          <w:p w:rsidR="007B151A" w:rsidRDefault="007B151A" w:rsidP="00B41634">
            <w:pPr>
              <w:jc w:val="center"/>
            </w:pPr>
            <w:r>
              <w:t>SIP</w:t>
            </w:r>
          </w:p>
        </w:tc>
      </w:tr>
      <w:tr w:rsidR="007B151A" w:rsidRPr="006E233D" w:rsidTr="00D814E0">
        <w:tc>
          <w:tcPr>
            <w:tcW w:w="918" w:type="dxa"/>
          </w:tcPr>
          <w:p w:rsidR="007B151A" w:rsidRPr="006E233D" w:rsidRDefault="007B151A" w:rsidP="00A65851">
            <w:r>
              <w:lastRenderedPageBreak/>
              <w:t>NA</w:t>
            </w:r>
          </w:p>
        </w:tc>
        <w:tc>
          <w:tcPr>
            <w:tcW w:w="1350" w:type="dxa"/>
          </w:tcPr>
          <w:p w:rsidR="007B151A" w:rsidRPr="006E233D" w:rsidRDefault="007B151A" w:rsidP="00A65851">
            <w:r>
              <w:t>NA</w:t>
            </w:r>
          </w:p>
        </w:tc>
        <w:tc>
          <w:tcPr>
            <w:tcW w:w="990" w:type="dxa"/>
          </w:tcPr>
          <w:p w:rsidR="007B151A" w:rsidRPr="006E233D" w:rsidRDefault="007B151A" w:rsidP="00A65851">
            <w:r w:rsidRPr="006E233D">
              <w:t>225</w:t>
            </w:r>
          </w:p>
        </w:tc>
        <w:tc>
          <w:tcPr>
            <w:tcW w:w="1350" w:type="dxa"/>
          </w:tcPr>
          <w:p w:rsidR="007B151A" w:rsidRPr="006E233D" w:rsidRDefault="007B151A" w:rsidP="00A65851">
            <w:r>
              <w:t>0070(11</w:t>
            </w:r>
            <w:r w:rsidRPr="006E233D">
              <w:t>)</w:t>
            </w:r>
          </w:p>
        </w:tc>
        <w:tc>
          <w:tcPr>
            <w:tcW w:w="4860" w:type="dxa"/>
          </w:tcPr>
          <w:p w:rsidR="007B151A" w:rsidRDefault="007B151A" w:rsidP="000D6781">
            <w:r>
              <w:t>Add:</w:t>
            </w:r>
          </w:p>
          <w:p w:rsidR="007B151A" w:rsidRPr="000D6781" w:rsidRDefault="007B151A" w:rsidP="000D6781">
            <w:r>
              <w:t>“</w:t>
            </w:r>
            <w:r w:rsidRPr="00207AC5">
              <w:t>(11) Any analyses performed under this section must be done in compliance with OAR 340-225-0030 and 340-225-0040, as applicable.</w:t>
            </w:r>
            <w:r>
              <w:t>”</w:t>
            </w:r>
          </w:p>
        </w:tc>
        <w:tc>
          <w:tcPr>
            <w:tcW w:w="4320" w:type="dxa"/>
          </w:tcPr>
          <w:p w:rsidR="007B151A" w:rsidRPr="001D57AC" w:rsidRDefault="007B151A" w:rsidP="000D6781">
            <w:pPr>
              <w:rPr>
                <w:bCs/>
              </w:rPr>
            </w:pPr>
            <w:r>
              <w:rPr>
                <w:bCs/>
              </w:rPr>
              <w:t>Clarification</w:t>
            </w:r>
          </w:p>
        </w:tc>
        <w:tc>
          <w:tcPr>
            <w:tcW w:w="787" w:type="dxa"/>
          </w:tcPr>
          <w:p w:rsidR="007B151A" w:rsidRDefault="007B151A" w:rsidP="00E9746C">
            <w:pPr>
              <w:jc w:val="center"/>
            </w:pPr>
            <w:r>
              <w:t>SIP</w:t>
            </w:r>
          </w:p>
        </w:tc>
      </w:tr>
      <w:tr w:rsidR="007B151A" w:rsidRPr="006E233D" w:rsidTr="00D814E0">
        <w:tc>
          <w:tcPr>
            <w:tcW w:w="918" w:type="dxa"/>
          </w:tcPr>
          <w:p w:rsidR="007B151A" w:rsidRPr="00CB0F7B" w:rsidRDefault="007B151A" w:rsidP="00A65851">
            <w:r w:rsidRPr="00CB0F7B">
              <w:t>225</w:t>
            </w:r>
          </w:p>
        </w:tc>
        <w:tc>
          <w:tcPr>
            <w:tcW w:w="1350" w:type="dxa"/>
          </w:tcPr>
          <w:p w:rsidR="007B151A" w:rsidRPr="00CB0F7B" w:rsidRDefault="007B151A" w:rsidP="00A65851">
            <w:r w:rsidRPr="00CB0F7B">
              <w:t>0090(1)</w:t>
            </w:r>
          </w:p>
        </w:tc>
        <w:tc>
          <w:tcPr>
            <w:tcW w:w="990" w:type="dxa"/>
          </w:tcPr>
          <w:p w:rsidR="007B151A" w:rsidRPr="00CB0F7B" w:rsidRDefault="007B151A" w:rsidP="00A65851">
            <w:r w:rsidRPr="00CB0F7B">
              <w:t>224</w:t>
            </w:r>
          </w:p>
        </w:tc>
        <w:tc>
          <w:tcPr>
            <w:tcW w:w="1350" w:type="dxa"/>
          </w:tcPr>
          <w:p w:rsidR="007B151A" w:rsidRPr="00CB0F7B" w:rsidRDefault="007B151A" w:rsidP="00A65851">
            <w:r w:rsidRPr="00CB0F7B">
              <w:t>0520</w:t>
            </w:r>
          </w:p>
        </w:tc>
        <w:tc>
          <w:tcPr>
            <w:tcW w:w="4860" w:type="dxa"/>
          </w:tcPr>
          <w:p w:rsidR="007B151A" w:rsidRPr="00CB0F7B" w:rsidRDefault="007B151A" w:rsidP="00636EE8">
            <w:pPr>
              <w:rPr>
                <w:color w:val="000000"/>
              </w:rPr>
            </w:pPr>
            <w:r w:rsidRPr="00CB0F7B">
              <w:rPr>
                <w:color w:val="000000"/>
              </w:rPr>
              <w:t>Move to division 224</w:t>
            </w:r>
          </w:p>
        </w:tc>
        <w:tc>
          <w:tcPr>
            <w:tcW w:w="4320" w:type="dxa"/>
          </w:tcPr>
          <w:p w:rsidR="007B151A" w:rsidRPr="00CB0F7B" w:rsidRDefault="007B151A"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7B151A" w:rsidRPr="006E233D" w:rsidRDefault="007B151A" w:rsidP="00DF4613">
            <w:r w:rsidRPr="00CB0F7B">
              <w:t>NA</w:t>
            </w:r>
          </w:p>
        </w:tc>
      </w:tr>
      <w:tr w:rsidR="007B151A" w:rsidRPr="006E233D" w:rsidTr="00636EE8">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0090(1)(a)</w:t>
            </w:r>
          </w:p>
        </w:tc>
        <w:tc>
          <w:tcPr>
            <w:tcW w:w="990" w:type="dxa"/>
          </w:tcPr>
          <w:p w:rsidR="007B151A" w:rsidRPr="00306437" w:rsidRDefault="007B151A" w:rsidP="00A65851">
            <w:r w:rsidRPr="00306437">
              <w:t>224</w:t>
            </w:r>
          </w:p>
        </w:tc>
        <w:tc>
          <w:tcPr>
            <w:tcW w:w="1350" w:type="dxa"/>
          </w:tcPr>
          <w:p w:rsidR="007B151A" w:rsidRPr="00306437" w:rsidRDefault="007B151A" w:rsidP="00A65851">
            <w:r w:rsidRPr="00306437">
              <w:t>0520(1)</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0090(1)(b)</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0520(3)</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0090(1)(b)(A)</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0520(3)(a)</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0090(1)(b)(B)</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0520(3)(b)</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0090(1)(b)(C)</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0520(3)(c)</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0090(1)(b)(D)</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0520(4)</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404337" w:rsidRPr="006E233D" w:rsidTr="00404337">
        <w:tc>
          <w:tcPr>
            <w:tcW w:w="918" w:type="dxa"/>
          </w:tcPr>
          <w:p w:rsidR="00404337" w:rsidRPr="00306437" w:rsidRDefault="00404337" w:rsidP="00404337">
            <w:r w:rsidRPr="00306437">
              <w:t>225</w:t>
            </w:r>
          </w:p>
        </w:tc>
        <w:tc>
          <w:tcPr>
            <w:tcW w:w="1350" w:type="dxa"/>
          </w:tcPr>
          <w:p w:rsidR="00404337" w:rsidRPr="00306437" w:rsidRDefault="00404337" w:rsidP="00404337">
            <w:r w:rsidRPr="00306437">
              <w:t>0090(1)(c)</w:t>
            </w:r>
          </w:p>
        </w:tc>
        <w:tc>
          <w:tcPr>
            <w:tcW w:w="990" w:type="dxa"/>
          </w:tcPr>
          <w:p w:rsidR="00404337" w:rsidRPr="00306437" w:rsidRDefault="00404337" w:rsidP="00404337">
            <w:r w:rsidRPr="00306437">
              <w:t>224</w:t>
            </w:r>
          </w:p>
        </w:tc>
        <w:tc>
          <w:tcPr>
            <w:tcW w:w="1350" w:type="dxa"/>
          </w:tcPr>
          <w:p w:rsidR="00404337" w:rsidRPr="00306437" w:rsidRDefault="00404337" w:rsidP="00404337">
            <w:r w:rsidRPr="00306437">
              <w:t>0520(5)</w:t>
            </w:r>
          </w:p>
        </w:tc>
        <w:tc>
          <w:tcPr>
            <w:tcW w:w="4860" w:type="dxa"/>
          </w:tcPr>
          <w:p w:rsidR="00404337" w:rsidRPr="006E233D" w:rsidRDefault="00404337" w:rsidP="00404337">
            <w:pPr>
              <w:rPr>
                <w:color w:val="000000"/>
              </w:rPr>
            </w:pPr>
            <w:r w:rsidRPr="006E233D">
              <w:rPr>
                <w:color w:val="000000"/>
              </w:rPr>
              <w:t>Move to division 224</w:t>
            </w:r>
          </w:p>
        </w:tc>
        <w:tc>
          <w:tcPr>
            <w:tcW w:w="4320" w:type="dxa"/>
          </w:tcPr>
          <w:p w:rsidR="00404337" w:rsidRPr="006E233D" w:rsidRDefault="00404337" w:rsidP="00404337">
            <w:pPr>
              <w:rPr>
                <w:bCs/>
              </w:rPr>
            </w:pPr>
            <w:r w:rsidRPr="006E233D">
              <w:rPr>
                <w:bCs/>
              </w:rPr>
              <w:t>See above</w:t>
            </w:r>
          </w:p>
        </w:tc>
        <w:tc>
          <w:tcPr>
            <w:tcW w:w="787" w:type="dxa"/>
          </w:tcPr>
          <w:p w:rsidR="00404337" w:rsidRPr="006E233D" w:rsidRDefault="00404337" w:rsidP="00404337">
            <w:r>
              <w:t>NA</w:t>
            </w:r>
          </w:p>
        </w:tc>
      </w:tr>
      <w:tr w:rsidR="007B151A" w:rsidRPr="006E233D" w:rsidTr="00636EE8">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0090(1)(d)</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0060(7)(a</w:t>
            </w:r>
            <w:r w:rsidR="007B151A" w:rsidRPr="00306437">
              <w:t>)</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0090(1)(e)</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0060(7)(b</w:t>
            </w:r>
            <w:r w:rsidR="007B151A" w:rsidRPr="00306437">
              <w:t>)</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w:t>
            </w:r>
          </w:p>
        </w:tc>
        <w:tc>
          <w:tcPr>
            <w:tcW w:w="990" w:type="dxa"/>
          </w:tcPr>
          <w:p w:rsidR="007B151A" w:rsidRPr="00306437" w:rsidRDefault="007B151A" w:rsidP="00A65851">
            <w:r w:rsidRPr="00306437">
              <w:t>224</w:t>
            </w:r>
          </w:p>
        </w:tc>
        <w:tc>
          <w:tcPr>
            <w:tcW w:w="1350" w:type="dxa"/>
          </w:tcPr>
          <w:p w:rsidR="007B151A" w:rsidRPr="00306437" w:rsidRDefault="007B151A" w:rsidP="007108AC">
            <w:r w:rsidRPr="00306437">
              <w:t>05</w:t>
            </w:r>
            <w:r w:rsidR="007108AC" w:rsidRPr="00306437">
              <w:t>3</w:t>
            </w:r>
            <w:r w:rsidRPr="00306437">
              <w:t>0</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p>
        </w:tc>
        <w:tc>
          <w:tcPr>
            <w:tcW w:w="787" w:type="dxa"/>
          </w:tcPr>
          <w:p w:rsidR="007B151A" w:rsidRPr="006E233D" w:rsidRDefault="007B151A" w:rsidP="00DF4613">
            <w:r>
              <w:t>NA</w:t>
            </w:r>
          </w:p>
        </w:tc>
      </w:tr>
      <w:tr w:rsidR="007B151A" w:rsidRPr="006E233D" w:rsidTr="00636EE8">
        <w:tc>
          <w:tcPr>
            <w:tcW w:w="918" w:type="dxa"/>
          </w:tcPr>
          <w:p w:rsidR="007B151A" w:rsidRPr="00306437" w:rsidRDefault="007B151A" w:rsidP="00A65851">
            <w:r w:rsidRPr="00306437">
              <w:t>225</w:t>
            </w:r>
          </w:p>
        </w:tc>
        <w:tc>
          <w:tcPr>
            <w:tcW w:w="1350" w:type="dxa"/>
          </w:tcPr>
          <w:p w:rsidR="007B151A" w:rsidRPr="00306437" w:rsidRDefault="007108AC" w:rsidP="00A65851">
            <w:r w:rsidRPr="00306437">
              <w:t>0090(2)(a)(A) &amp; (B)</w:t>
            </w:r>
          </w:p>
        </w:tc>
        <w:tc>
          <w:tcPr>
            <w:tcW w:w="990" w:type="dxa"/>
          </w:tcPr>
          <w:p w:rsidR="007B151A" w:rsidRPr="00306437" w:rsidRDefault="007B151A" w:rsidP="00A65851">
            <w:r w:rsidRPr="00306437">
              <w:t>224</w:t>
            </w:r>
          </w:p>
        </w:tc>
        <w:tc>
          <w:tcPr>
            <w:tcW w:w="1350" w:type="dxa"/>
          </w:tcPr>
          <w:p w:rsidR="007B151A" w:rsidRPr="00306437" w:rsidRDefault="007108AC" w:rsidP="00A65851">
            <w:r w:rsidRPr="00306437">
              <w:t>053</w:t>
            </w:r>
            <w:r w:rsidR="007B151A" w:rsidRPr="00306437">
              <w:t>0(2)</w:t>
            </w:r>
          </w:p>
        </w:tc>
        <w:tc>
          <w:tcPr>
            <w:tcW w:w="4860" w:type="dxa"/>
          </w:tcPr>
          <w:p w:rsidR="007B151A" w:rsidRPr="006E233D" w:rsidRDefault="007B151A" w:rsidP="00636EE8">
            <w:pPr>
              <w:rPr>
                <w:color w:val="000000"/>
              </w:rPr>
            </w:pPr>
            <w:r w:rsidRPr="006E233D">
              <w:rPr>
                <w:color w:val="000000"/>
              </w:rPr>
              <w:t>Move to division 224</w:t>
            </w:r>
          </w:p>
        </w:tc>
        <w:tc>
          <w:tcPr>
            <w:tcW w:w="4320" w:type="dxa"/>
          </w:tcPr>
          <w:p w:rsidR="007B151A" w:rsidRPr="006E233D" w:rsidRDefault="007B151A"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0090(2)(a)(C)</w:t>
            </w:r>
          </w:p>
        </w:tc>
        <w:tc>
          <w:tcPr>
            <w:tcW w:w="990" w:type="dxa"/>
          </w:tcPr>
          <w:p w:rsidR="007B151A" w:rsidRPr="00306437" w:rsidRDefault="007B151A" w:rsidP="00A65851">
            <w:r w:rsidRPr="00306437">
              <w:t>224</w:t>
            </w:r>
          </w:p>
        </w:tc>
        <w:tc>
          <w:tcPr>
            <w:tcW w:w="1350" w:type="dxa"/>
          </w:tcPr>
          <w:p w:rsidR="007B151A" w:rsidRPr="00306437" w:rsidRDefault="007108AC" w:rsidP="00A65851">
            <w:r w:rsidRPr="00306437">
              <w:t>051</w:t>
            </w:r>
            <w:r w:rsidR="007B151A" w:rsidRPr="00306437">
              <w:t>0(3)</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0090(2)(a)(D)</w:t>
            </w:r>
            <w:r w:rsidR="007108AC" w:rsidRPr="00306437">
              <w:t xml:space="preserve"> &amp; (i)</w:t>
            </w:r>
          </w:p>
        </w:tc>
        <w:tc>
          <w:tcPr>
            <w:tcW w:w="990" w:type="dxa"/>
          </w:tcPr>
          <w:p w:rsidR="007B151A" w:rsidRPr="00306437" w:rsidRDefault="007B151A" w:rsidP="00A65851">
            <w:r w:rsidRPr="00306437">
              <w:t>224</w:t>
            </w:r>
          </w:p>
        </w:tc>
        <w:tc>
          <w:tcPr>
            <w:tcW w:w="1350" w:type="dxa"/>
          </w:tcPr>
          <w:p w:rsidR="007B151A" w:rsidRPr="00306437" w:rsidRDefault="007108AC" w:rsidP="00A65851">
            <w:r w:rsidRPr="00306437">
              <w:t>0530(5)</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0090(2)(a)(D)(ii) &amp; (2)(c)(A)(ii)</w:t>
            </w:r>
          </w:p>
        </w:tc>
        <w:tc>
          <w:tcPr>
            <w:tcW w:w="990" w:type="dxa"/>
          </w:tcPr>
          <w:p w:rsidR="007B151A" w:rsidRPr="00306437" w:rsidRDefault="007108AC" w:rsidP="00A65851">
            <w:r w:rsidRPr="00306437">
              <w:t>224</w:t>
            </w:r>
          </w:p>
        </w:tc>
        <w:tc>
          <w:tcPr>
            <w:tcW w:w="1350" w:type="dxa"/>
          </w:tcPr>
          <w:p w:rsidR="007B151A" w:rsidRPr="00306437" w:rsidRDefault="007108AC" w:rsidP="00A65851">
            <w:r w:rsidRPr="00306437">
              <w:t xml:space="preserve"> 0530(6)</w:t>
            </w:r>
          </w:p>
        </w:tc>
        <w:tc>
          <w:tcPr>
            <w:tcW w:w="4860" w:type="dxa"/>
          </w:tcPr>
          <w:p w:rsidR="007B151A" w:rsidRPr="006E233D" w:rsidRDefault="007B151A" w:rsidP="00C265B0">
            <w:pPr>
              <w:rPr>
                <w:color w:val="000000"/>
              </w:rPr>
            </w:pPr>
            <w:r>
              <w:rPr>
                <w:color w:val="000000"/>
              </w:rPr>
              <w:t>Move</w:t>
            </w:r>
            <w:r w:rsidRPr="006E233D">
              <w:rPr>
                <w:color w:val="000000"/>
              </w:rPr>
              <w:t xml:space="preserve"> requirements for small scale local energy project</w:t>
            </w:r>
          </w:p>
        </w:tc>
        <w:tc>
          <w:tcPr>
            <w:tcW w:w="4320" w:type="dxa"/>
          </w:tcPr>
          <w:p w:rsidR="007B151A" w:rsidRPr="006E233D" w:rsidRDefault="00B8389C" w:rsidP="00AC0A60">
            <w:pPr>
              <w:rPr>
                <w:bCs/>
              </w:rPr>
            </w:pPr>
            <w:r w:rsidRPr="00B8389C">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0090(2)(a)(E)</w:t>
            </w:r>
          </w:p>
        </w:tc>
        <w:tc>
          <w:tcPr>
            <w:tcW w:w="990" w:type="dxa"/>
          </w:tcPr>
          <w:p w:rsidR="007B151A" w:rsidRPr="00306437" w:rsidRDefault="007B151A" w:rsidP="00A65851">
            <w:r w:rsidRPr="00306437">
              <w:t>224</w:t>
            </w:r>
          </w:p>
        </w:tc>
        <w:tc>
          <w:tcPr>
            <w:tcW w:w="1350" w:type="dxa"/>
          </w:tcPr>
          <w:p w:rsidR="007B151A" w:rsidRPr="00306437" w:rsidRDefault="007108AC" w:rsidP="00A65851">
            <w:r w:rsidRPr="00306437">
              <w:t>051</w:t>
            </w:r>
            <w:r w:rsidR="007B151A" w:rsidRPr="00306437">
              <w:t>0</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108AC" w:rsidRPr="006E233D" w:rsidTr="00042186">
        <w:trPr>
          <w:trHeight w:val="513"/>
        </w:trPr>
        <w:tc>
          <w:tcPr>
            <w:tcW w:w="918" w:type="dxa"/>
          </w:tcPr>
          <w:p w:rsidR="007108AC" w:rsidRPr="00306437" w:rsidRDefault="007108AC" w:rsidP="00042186">
            <w:r w:rsidRPr="00306437">
              <w:t>225</w:t>
            </w:r>
          </w:p>
        </w:tc>
        <w:tc>
          <w:tcPr>
            <w:tcW w:w="1350" w:type="dxa"/>
          </w:tcPr>
          <w:p w:rsidR="007108AC" w:rsidRPr="00306437" w:rsidRDefault="007108AC" w:rsidP="00042186">
            <w:r w:rsidRPr="00306437">
              <w:t>0090(2)(b)</w:t>
            </w:r>
          </w:p>
        </w:tc>
        <w:tc>
          <w:tcPr>
            <w:tcW w:w="990" w:type="dxa"/>
          </w:tcPr>
          <w:p w:rsidR="007108AC" w:rsidRPr="00306437" w:rsidRDefault="007108AC" w:rsidP="00042186">
            <w:r w:rsidRPr="00306437">
              <w:t>224</w:t>
            </w:r>
          </w:p>
        </w:tc>
        <w:tc>
          <w:tcPr>
            <w:tcW w:w="1350" w:type="dxa"/>
          </w:tcPr>
          <w:p w:rsidR="007108AC" w:rsidRPr="00306437" w:rsidRDefault="007108AC" w:rsidP="00042186">
            <w:r w:rsidRPr="00306437">
              <w:t>0540(1)(b)(A)(ii)</w:t>
            </w:r>
          </w:p>
        </w:tc>
        <w:tc>
          <w:tcPr>
            <w:tcW w:w="4860" w:type="dxa"/>
          </w:tcPr>
          <w:p w:rsidR="007108AC" w:rsidRPr="006E233D" w:rsidRDefault="007108AC" w:rsidP="00042186">
            <w:pPr>
              <w:rPr>
                <w:color w:val="000000"/>
              </w:rPr>
            </w:pPr>
            <w:r w:rsidRPr="006E233D">
              <w:rPr>
                <w:color w:val="000000"/>
              </w:rPr>
              <w:t>Move to division 224</w:t>
            </w:r>
          </w:p>
        </w:tc>
        <w:tc>
          <w:tcPr>
            <w:tcW w:w="4320" w:type="dxa"/>
          </w:tcPr>
          <w:p w:rsidR="007108AC" w:rsidRPr="006E233D" w:rsidRDefault="007108AC" w:rsidP="00042186">
            <w:pPr>
              <w:rPr>
                <w:bCs/>
              </w:rPr>
            </w:pPr>
            <w:r w:rsidRPr="006E233D">
              <w:rPr>
                <w:bCs/>
              </w:rPr>
              <w:t>See above</w:t>
            </w:r>
          </w:p>
        </w:tc>
        <w:tc>
          <w:tcPr>
            <w:tcW w:w="787" w:type="dxa"/>
          </w:tcPr>
          <w:p w:rsidR="007108AC" w:rsidRPr="006E233D" w:rsidRDefault="007108AC" w:rsidP="00042186">
            <w:r>
              <w:t>NA</w:t>
            </w:r>
          </w:p>
        </w:tc>
      </w:tr>
      <w:tr w:rsidR="007B151A" w:rsidRPr="006E233D" w:rsidTr="0009304F">
        <w:trPr>
          <w:trHeight w:val="513"/>
        </w:trPr>
        <w:tc>
          <w:tcPr>
            <w:tcW w:w="918" w:type="dxa"/>
          </w:tcPr>
          <w:p w:rsidR="007B151A" w:rsidRPr="00306437" w:rsidRDefault="007B151A" w:rsidP="00A65851">
            <w:r w:rsidRPr="00306437">
              <w:t>225</w:t>
            </w:r>
          </w:p>
        </w:tc>
        <w:tc>
          <w:tcPr>
            <w:tcW w:w="1350" w:type="dxa"/>
          </w:tcPr>
          <w:p w:rsidR="007B151A" w:rsidRPr="00306437" w:rsidRDefault="007B151A" w:rsidP="007108AC">
            <w:r w:rsidRPr="00306437">
              <w:t>009</w:t>
            </w:r>
            <w:r w:rsidR="007108AC" w:rsidRPr="00306437">
              <w:t>0(2)</w:t>
            </w:r>
            <w:r w:rsidRPr="00306437">
              <w:t>(c)</w:t>
            </w:r>
          </w:p>
        </w:tc>
        <w:tc>
          <w:tcPr>
            <w:tcW w:w="990" w:type="dxa"/>
          </w:tcPr>
          <w:p w:rsidR="007B151A" w:rsidRPr="00306437" w:rsidRDefault="007B151A" w:rsidP="00A65851">
            <w:r w:rsidRPr="00306437">
              <w:t>224</w:t>
            </w:r>
          </w:p>
        </w:tc>
        <w:tc>
          <w:tcPr>
            <w:tcW w:w="1350" w:type="dxa"/>
          </w:tcPr>
          <w:p w:rsidR="007B151A" w:rsidRPr="00306437" w:rsidRDefault="007108AC" w:rsidP="00A65851">
            <w:r w:rsidRPr="00306437">
              <w:t>054</w:t>
            </w:r>
            <w:r w:rsidR="007B151A" w:rsidRPr="00306437">
              <w:t>0</w:t>
            </w:r>
            <w:r w:rsidRPr="00306437">
              <w:t>(1)(b)(A)(iv)</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lastRenderedPageBreak/>
              <w:t>225</w:t>
            </w:r>
          </w:p>
        </w:tc>
        <w:tc>
          <w:tcPr>
            <w:tcW w:w="1350" w:type="dxa"/>
          </w:tcPr>
          <w:p w:rsidR="007B151A" w:rsidRPr="00306437" w:rsidRDefault="007B151A" w:rsidP="00A65851">
            <w:r w:rsidRPr="00306437">
              <w:t>0090(2)(c)(A)</w:t>
            </w:r>
          </w:p>
        </w:tc>
        <w:tc>
          <w:tcPr>
            <w:tcW w:w="990" w:type="dxa"/>
          </w:tcPr>
          <w:p w:rsidR="007B151A" w:rsidRPr="00306437" w:rsidRDefault="007B151A" w:rsidP="00A65851">
            <w:r w:rsidRPr="00306437">
              <w:t>224</w:t>
            </w:r>
          </w:p>
        </w:tc>
        <w:tc>
          <w:tcPr>
            <w:tcW w:w="1350" w:type="dxa"/>
          </w:tcPr>
          <w:p w:rsidR="007B151A" w:rsidRPr="00306437" w:rsidRDefault="00306437" w:rsidP="00A65851">
            <w:commentRangeStart w:id="13"/>
            <w:r w:rsidRPr="00306437">
              <w:t>053</w:t>
            </w:r>
            <w:r w:rsidR="007B151A" w:rsidRPr="00306437">
              <w:t>0</w:t>
            </w:r>
            <w:r w:rsidRPr="00306437">
              <w:t>(3</w:t>
            </w:r>
            <w:r w:rsidR="007B151A" w:rsidRPr="00306437">
              <w:t>)</w:t>
            </w:r>
            <w:r w:rsidR="00E3155B">
              <w:t>(b</w:t>
            </w:r>
            <w:r w:rsidRPr="00306437">
              <w:t>)</w:t>
            </w:r>
            <w:commentRangeEnd w:id="13"/>
            <w:r w:rsidRPr="00306437">
              <w:rPr>
                <w:rStyle w:val="CommentReference"/>
              </w:rPr>
              <w:commentReference w:id="13"/>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745D8A">
            <w:pPr>
              <w:rPr>
                <w:bCs/>
              </w:rPr>
            </w:pPr>
            <w:r w:rsidRPr="006E233D">
              <w:rPr>
                <w:bCs/>
              </w:rPr>
              <w:t xml:space="preserve">See above  </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0090(2)(c)(B)</w:t>
            </w:r>
          </w:p>
        </w:tc>
        <w:tc>
          <w:tcPr>
            <w:tcW w:w="990" w:type="dxa"/>
          </w:tcPr>
          <w:p w:rsidR="007B151A" w:rsidRPr="00306437" w:rsidRDefault="007B151A" w:rsidP="00A65851">
            <w:r w:rsidRPr="00306437">
              <w:t>224</w:t>
            </w:r>
          </w:p>
        </w:tc>
        <w:tc>
          <w:tcPr>
            <w:tcW w:w="1350" w:type="dxa"/>
          </w:tcPr>
          <w:p w:rsidR="007B151A" w:rsidRPr="00306437" w:rsidRDefault="007B151A" w:rsidP="00A65851">
            <w:r w:rsidRPr="00306437">
              <w:t>05</w:t>
            </w:r>
            <w:r w:rsidR="00DB6343" w:rsidRPr="00306437">
              <w:t>40(1)(b)(A)(iv)</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0090(3)</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051</w:t>
            </w:r>
            <w:r w:rsidR="007B151A" w:rsidRPr="00306437">
              <w:t>0(2)</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0090(4)</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051</w:t>
            </w:r>
            <w:r w:rsidR="007B151A" w:rsidRPr="00306437">
              <w:t>0(1)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0090(5)</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051</w:t>
            </w:r>
            <w:r w:rsidR="007B151A" w:rsidRPr="00306437">
              <w:t>0(1)</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C265B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0090(6)</w:t>
            </w:r>
          </w:p>
        </w:tc>
        <w:tc>
          <w:tcPr>
            <w:tcW w:w="990" w:type="dxa"/>
          </w:tcPr>
          <w:p w:rsidR="007B151A" w:rsidRPr="00306437" w:rsidRDefault="007B151A" w:rsidP="00A65851">
            <w:r w:rsidRPr="00306437">
              <w:t>224</w:t>
            </w:r>
          </w:p>
        </w:tc>
        <w:tc>
          <w:tcPr>
            <w:tcW w:w="1350" w:type="dxa"/>
          </w:tcPr>
          <w:p w:rsidR="007B151A" w:rsidRPr="00306437" w:rsidRDefault="00DB6343" w:rsidP="00A65851">
            <w:r w:rsidRPr="00306437">
              <w:t>051</w:t>
            </w:r>
            <w:r w:rsidR="007B151A" w:rsidRPr="00306437">
              <w:t>0(4)</w:t>
            </w:r>
            <w:r w:rsidRPr="00306437">
              <w:t>(a)</w:t>
            </w:r>
          </w:p>
        </w:tc>
        <w:tc>
          <w:tcPr>
            <w:tcW w:w="4860" w:type="dxa"/>
          </w:tcPr>
          <w:p w:rsidR="007B151A" w:rsidRPr="006E233D" w:rsidRDefault="007B151A" w:rsidP="00C265B0">
            <w:pPr>
              <w:rPr>
                <w:color w:val="000000"/>
              </w:rPr>
            </w:pPr>
            <w:r w:rsidRPr="006E233D">
              <w:rPr>
                <w:color w:val="000000"/>
              </w:rPr>
              <w:t>Move to division 224</w:t>
            </w:r>
          </w:p>
        </w:tc>
        <w:tc>
          <w:tcPr>
            <w:tcW w:w="4320" w:type="dxa"/>
          </w:tcPr>
          <w:p w:rsidR="007B151A" w:rsidRPr="006E233D" w:rsidRDefault="007B151A" w:rsidP="00C265B0">
            <w:pPr>
              <w:rPr>
                <w:bCs/>
              </w:rPr>
            </w:pPr>
            <w:r w:rsidRPr="006E233D">
              <w:rPr>
                <w:bCs/>
              </w:rPr>
              <w:t>See above</w:t>
            </w:r>
          </w:p>
        </w:tc>
        <w:tc>
          <w:tcPr>
            <w:tcW w:w="787" w:type="dxa"/>
          </w:tcPr>
          <w:p w:rsidR="007B151A" w:rsidRPr="006E233D" w:rsidRDefault="007B151A" w:rsidP="00DF4613">
            <w:r>
              <w:t>NA</w:t>
            </w:r>
          </w:p>
        </w:tc>
      </w:tr>
      <w:tr w:rsidR="007B151A" w:rsidRPr="006E233D" w:rsidTr="00D814E0">
        <w:tc>
          <w:tcPr>
            <w:tcW w:w="918" w:type="dxa"/>
          </w:tcPr>
          <w:p w:rsidR="007B151A" w:rsidRPr="00306437" w:rsidRDefault="007B151A" w:rsidP="00A65851">
            <w:r w:rsidRPr="00306437">
              <w:t>225</w:t>
            </w:r>
          </w:p>
        </w:tc>
        <w:tc>
          <w:tcPr>
            <w:tcW w:w="1350" w:type="dxa"/>
          </w:tcPr>
          <w:p w:rsidR="007B151A" w:rsidRPr="00306437" w:rsidRDefault="007B151A" w:rsidP="00A65851">
            <w:r w:rsidRPr="00306437">
              <w:t>0090(7)</w:t>
            </w:r>
          </w:p>
        </w:tc>
        <w:tc>
          <w:tcPr>
            <w:tcW w:w="990" w:type="dxa"/>
          </w:tcPr>
          <w:p w:rsidR="007B151A" w:rsidRPr="00306437" w:rsidRDefault="007B151A" w:rsidP="00A65851">
            <w:r w:rsidRPr="00306437">
              <w:t>224</w:t>
            </w:r>
          </w:p>
        </w:tc>
        <w:tc>
          <w:tcPr>
            <w:tcW w:w="1350" w:type="dxa"/>
          </w:tcPr>
          <w:p w:rsidR="007B151A" w:rsidRPr="00306437" w:rsidRDefault="007B151A" w:rsidP="00A65851">
            <w:r w:rsidRPr="00306437">
              <w:t>05</w:t>
            </w:r>
            <w:r w:rsidR="00306437" w:rsidRPr="00306437">
              <w:t>30(7)</w:t>
            </w:r>
          </w:p>
        </w:tc>
        <w:tc>
          <w:tcPr>
            <w:tcW w:w="4860" w:type="dxa"/>
          </w:tcPr>
          <w:p w:rsidR="007B151A" w:rsidRPr="006E233D" w:rsidRDefault="007B151A" w:rsidP="00D814E0">
            <w:pPr>
              <w:rPr>
                <w:color w:val="000000"/>
              </w:rPr>
            </w:pPr>
            <w:r w:rsidRPr="006E233D">
              <w:rPr>
                <w:color w:val="000000"/>
              </w:rPr>
              <w:t>Move to division 224</w:t>
            </w:r>
          </w:p>
        </w:tc>
        <w:tc>
          <w:tcPr>
            <w:tcW w:w="4320" w:type="dxa"/>
          </w:tcPr>
          <w:p w:rsidR="007B151A" w:rsidRPr="006E233D" w:rsidRDefault="007B151A" w:rsidP="00D814E0">
            <w:pPr>
              <w:rPr>
                <w:bCs/>
              </w:rPr>
            </w:pPr>
            <w:r w:rsidRPr="006E233D">
              <w:rPr>
                <w:bCs/>
              </w:rPr>
              <w:t>See above</w:t>
            </w:r>
          </w:p>
        </w:tc>
        <w:tc>
          <w:tcPr>
            <w:tcW w:w="787" w:type="dxa"/>
          </w:tcPr>
          <w:p w:rsidR="007B151A" w:rsidRPr="006E233D" w:rsidRDefault="007B151A" w:rsidP="00DF4613">
            <w:r>
              <w:t>NA</w:t>
            </w:r>
          </w:p>
        </w:tc>
      </w:tr>
      <w:tr w:rsidR="007B151A" w:rsidRPr="006E233D" w:rsidTr="00D66578">
        <w:tc>
          <w:tcPr>
            <w:tcW w:w="918" w:type="dxa"/>
            <w:shd w:val="clear" w:color="auto" w:fill="B2A1C7" w:themeFill="accent4" w:themeFillTint="99"/>
          </w:tcPr>
          <w:p w:rsidR="007B151A" w:rsidRPr="006E233D" w:rsidRDefault="007B151A" w:rsidP="00A65851">
            <w:r w:rsidRPr="006E233D">
              <w:t>226</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rPr>
          <w:trHeight w:val="198"/>
        </w:trPr>
        <w:tc>
          <w:tcPr>
            <w:tcW w:w="918" w:type="dxa"/>
          </w:tcPr>
          <w:p w:rsidR="007B151A" w:rsidRPr="000B3705" w:rsidRDefault="007B151A" w:rsidP="00A65851">
            <w:r w:rsidRPr="000B3705">
              <w:t>226</w:t>
            </w:r>
          </w:p>
        </w:tc>
        <w:tc>
          <w:tcPr>
            <w:tcW w:w="1350" w:type="dxa"/>
          </w:tcPr>
          <w:p w:rsidR="007B151A" w:rsidRPr="000B3705" w:rsidRDefault="007B151A" w:rsidP="00A65851">
            <w:r w:rsidRPr="000B3705">
              <w:t>NA</w:t>
            </w:r>
          </w:p>
        </w:tc>
        <w:tc>
          <w:tcPr>
            <w:tcW w:w="990" w:type="dxa"/>
          </w:tcPr>
          <w:p w:rsidR="007B151A" w:rsidRPr="000B3705" w:rsidRDefault="007B151A" w:rsidP="00A65851">
            <w:r w:rsidRPr="000B3705">
              <w:t>NA</w:t>
            </w:r>
          </w:p>
        </w:tc>
        <w:tc>
          <w:tcPr>
            <w:tcW w:w="1350" w:type="dxa"/>
          </w:tcPr>
          <w:p w:rsidR="007B151A" w:rsidRPr="000B3705" w:rsidRDefault="007B151A" w:rsidP="00A65851">
            <w:r w:rsidRPr="000B3705">
              <w:t>NA</w:t>
            </w:r>
          </w:p>
        </w:tc>
        <w:tc>
          <w:tcPr>
            <w:tcW w:w="4860" w:type="dxa"/>
          </w:tcPr>
          <w:p w:rsidR="007B151A" w:rsidRPr="000B3705" w:rsidRDefault="007B151A" w:rsidP="00644785">
            <w:r w:rsidRPr="000B3705">
              <w:t>Delete note:</w:t>
            </w:r>
          </w:p>
          <w:p w:rsidR="007B151A" w:rsidRPr="000B3705" w:rsidRDefault="007B151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7B151A" w:rsidRPr="000B3705" w:rsidRDefault="007B151A"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7B151A" w:rsidRDefault="007B151A" w:rsidP="00920F6E">
            <w:pPr>
              <w:jc w:val="center"/>
            </w:pPr>
            <w:r w:rsidRPr="000B3705">
              <w:t>NA</w:t>
            </w:r>
          </w:p>
        </w:tc>
      </w:tr>
      <w:tr w:rsidR="007B151A" w:rsidRPr="006E233D" w:rsidTr="00D05326">
        <w:trPr>
          <w:trHeight w:val="198"/>
        </w:trPr>
        <w:tc>
          <w:tcPr>
            <w:tcW w:w="918" w:type="dxa"/>
          </w:tcPr>
          <w:p w:rsidR="007B151A" w:rsidRPr="006E233D" w:rsidRDefault="007B151A" w:rsidP="00D05326">
            <w:r>
              <w:t>NA</w:t>
            </w:r>
          </w:p>
        </w:tc>
        <w:tc>
          <w:tcPr>
            <w:tcW w:w="1350" w:type="dxa"/>
          </w:tcPr>
          <w:p w:rsidR="007B151A" w:rsidRPr="006E233D" w:rsidRDefault="007B151A" w:rsidP="00D05326">
            <w:r>
              <w:t>NA</w:t>
            </w:r>
          </w:p>
        </w:tc>
        <w:tc>
          <w:tcPr>
            <w:tcW w:w="990" w:type="dxa"/>
          </w:tcPr>
          <w:p w:rsidR="007B151A" w:rsidRPr="006E233D" w:rsidRDefault="007B151A" w:rsidP="00D05326">
            <w:r>
              <w:t>226</w:t>
            </w:r>
          </w:p>
        </w:tc>
        <w:tc>
          <w:tcPr>
            <w:tcW w:w="1350" w:type="dxa"/>
          </w:tcPr>
          <w:p w:rsidR="007B151A" w:rsidRPr="006E233D" w:rsidRDefault="007B151A" w:rsidP="00D05326">
            <w:r>
              <w:t>0005</w:t>
            </w:r>
          </w:p>
        </w:tc>
        <w:tc>
          <w:tcPr>
            <w:tcW w:w="4860" w:type="dxa"/>
          </w:tcPr>
          <w:p w:rsidR="007B151A" w:rsidRDefault="007B151A" w:rsidP="00D05326">
            <w:r>
              <w:t>Add Applicability and Jurisdiction rule:</w:t>
            </w:r>
          </w:p>
          <w:p w:rsidR="007B151A" w:rsidRPr="0028280C" w:rsidRDefault="007B151A" w:rsidP="00D05326">
            <w:pPr>
              <w:rPr>
                <w:b/>
                <w:bCs/>
              </w:rPr>
            </w:pPr>
            <w:r>
              <w:t>“</w:t>
            </w:r>
            <w:r w:rsidRPr="0028280C">
              <w:rPr>
                <w:b/>
                <w:bCs/>
              </w:rPr>
              <w:t>Applicability and Jurisdiction</w:t>
            </w:r>
          </w:p>
          <w:p w:rsidR="007B151A" w:rsidRPr="0028280C" w:rsidRDefault="007B151A" w:rsidP="00D05326">
            <w:pPr>
              <w:rPr>
                <w:bCs/>
              </w:rPr>
            </w:pPr>
            <w:r w:rsidRPr="0028280C">
              <w:rPr>
                <w:bCs/>
              </w:rPr>
              <w:t xml:space="preserve">(1) This division applies in all areas of the state. </w:t>
            </w:r>
          </w:p>
          <w:p w:rsidR="007B151A" w:rsidRPr="0028280C" w:rsidRDefault="007B151A" w:rsidP="00D05326">
            <w:pPr>
              <w:rPr>
                <w:bCs/>
              </w:rPr>
            </w:pPr>
            <w:r w:rsidRPr="0028280C">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sidRPr="0028280C">
              <w:rPr>
                <w:bCs/>
              </w:rPr>
              <w:t>.</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Default="007B151A" w:rsidP="00D05326">
            <w:pPr>
              <w:jc w:val="center"/>
            </w:pPr>
          </w:p>
        </w:tc>
      </w:tr>
      <w:tr w:rsidR="007B151A" w:rsidRPr="006E233D" w:rsidTr="00D66578">
        <w:trPr>
          <w:trHeight w:val="198"/>
        </w:trPr>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94960">
            <w:r w:rsidRPr="006E233D">
              <w:t xml:space="preserve">Add </w:t>
            </w:r>
            <w:r>
              <w:t>d</w:t>
            </w:r>
            <w:r w:rsidRPr="006E233D">
              <w:t>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Pr="006E233D" w:rsidRDefault="007B151A" w:rsidP="00920F6E">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6E233D" w:rsidTr="00AA71CC">
        <w:tc>
          <w:tcPr>
            <w:tcW w:w="918" w:type="dxa"/>
          </w:tcPr>
          <w:p w:rsidR="007B151A" w:rsidRPr="00210118" w:rsidRDefault="007B151A" w:rsidP="00AA71CC">
            <w:r w:rsidRPr="00210118">
              <w:t>226</w:t>
            </w:r>
          </w:p>
        </w:tc>
        <w:tc>
          <w:tcPr>
            <w:tcW w:w="1350" w:type="dxa"/>
          </w:tcPr>
          <w:p w:rsidR="007B151A" w:rsidRPr="00210118" w:rsidRDefault="007B151A" w:rsidP="00AA71CC">
            <w:r w:rsidRPr="00210118">
              <w:t>0010(2)</w:t>
            </w:r>
          </w:p>
        </w:tc>
        <w:tc>
          <w:tcPr>
            <w:tcW w:w="990" w:type="dxa"/>
          </w:tcPr>
          <w:p w:rsidR="007B151A" w:rsidRPr="00210118" w:rsidRDefault="007B151A" w:rsidP="00AA71CC">
            <w:r w:rsidRPr="00210118">
              <w:t>200</w:t>
            </w:r>
          </w:p>
        </w:tc>
        <w:tc>
          <w:tcPr>
            <w:tcW w:w="1350" w:type="dxa"/>
          </w:tcPr>
          <w:p w:rsidR="007B151A" w:rsidRPr="00210118" w:rsidRDefault="007B151A" w:rsidP="00CB0F7B">
            <w:r w:rsidRPr="00210118">
              <w:t>0020(1</w:t>
            </w:r>
            <w:r>
              <w:t>1</w:t>
            </w:r>
            <w:r w:rsidRPr="00210118">
              <w:t>0)</w:t>
            </w:r>
          </w:p>
        </w:tc>
        <w:tc>
          <w:tcPr>
            <w:tcW w:w="4860" w:type="dxa"/>
          </w:tcPr>
          <w:p w:rsidR="007B151A" w:rsidRPr="00210118" w:rsidRDefault="007B151A" w:rsidP="00AA71CC">
            <w:r w:rsidRPr="00210118">
              <w:t>Delete definition of “particulate matter” and use modified division 200 definition</w:t>
            </w:r>
          </w:p>
          <w:p w:rsidR="007B151A" w:rsidRPr="00210118" w:rsidRDefault="007B151A" w:rsidP="00AA71CC"/>
          <w:p w:rsidR="007B151A" w:rsidRPr="00210118" w:rsidRDefault="007B151A" w:rsidP="00D27424"/>
        </w:tc>
        <w:tc>
          <w:tcPr>
            <w:tcW w:w="4320" w:type="dxa"/>
          </w:tcPr>
          <w:p w:rsidR="007B151A" w:rsidRPr="00210118" w:rsidRDefault="007B151A"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226</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200</w:t>
            </w:r>
          </w:p>
        </w:tc>
        <w:tc>
          <w:tcPr>
            <w:tcW w:w="1350" w:type="dxa"/>
          </w:tcPr>
          <w:p w:rsidR="007B151A" w:rsidRPr="006E233D" w:rsidRDefault="007B151A" w:rsidP="00A65851">
            <w:r>
              <w:t>0020(167</w:t>
            </w:r>
            <w:r w:rsidRPr="006E233D">
              <w:t>)</w:t>
            </w:r>
          </w:p>
        </w:tc>
        <w:tc>
          <w:tcPr>
            <w:tcW w:w="4860" w:type="dxa"/>
          </w:tcPr>
          <w:p w:rsidR="007B151A" w:rsidRPr="006E233D" w:rsidRDefault="007B151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7B151A" w:rsidRPr="00D5274E" w:rsidRDefault="007B151A" w:rsidP="008A51F0">
            <w:r>
              <w:t xml:space="preserve">See discussion above in division 200 in definition of “standard conditions.” </w:t>
            </w:r>
            <w:r w:rsidRPr="00D5274E">
              <w:t>Definition different from division 240 but same as division 226 and 228</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6E233D" w:rsidRDefault="007B151A" w:rsidP="00A65851">
            <w:r w:rsidRPr="006E233D">
              <w:t>226</w:t>
            </w:r>
          </w:p>
        </w:tc>
        <w:tc>
          <w:tcPr>
            <w:tcW w:w="1350" w:type="dxa"/>
            <w:tcBorders>
              <w:bottom w:val="double" w:sz="6" w:space="0" w:color="auto"/>
            </w:tcBorders>
          </w:tcPr>
          <w:p w:rsidR="007B151A" w:rsidRPr="006E233D" w:rsidRDefault="007B151A" w:rsidP="00A65851">
            <w:r w:rsidRPr="006E233D">
              <w:t>0010(6)</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t>0020(48</w:t>
            </w:r>
            <w:r w:rsidRPr="006E233D">
              <w:t>)</w:t>
            </w:r>
          </w:p>
        </w:tc>
        <w:tc>
          <w:tcPr>
            <w:tcW w:w="4860" w:type="dxa"/>
            <w:tcBorders>
              <w:bottom w:val="double" w:sz="6" w:space="0" w:color="auto"/>
            </w:tcBorders>
          </w:tcPr>
          <w:p w:rsidR="007B151A" w:rsidRPr="006E233D" w:rsidRDefault="007B151A" w:rsidP="00626105">
            <w:r w:rsidRPr="006E233D">
              <w:t xml:space="preserve">Move definition of “standard cubic foot” to division 200 and change to “dry standard cubic foot” </w:t>
            </w:r>
          </w:p>
        </w:tc>
        <w:tc>
          <w:tcPr>
            <w:tcW w:w="4320" w:type="dxa"/>
            <w:tcBorders>
              <w:bottom w:val="double" w:sz="6" w:space="0" w:color="auto"/>
            </w:tcBorders>
          </w:tcPr>
          <w:p w:rsidR="007B151A" w:rsidRPr="006E233D" w:rsidRDefault="007B151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296A66">
        <w:tc>
          <w:tcPr>
            <w:tcW w:w="918" w:type="dxa"/>
            <w:shd w:val="clear" w:color="auto" w:fill="FABF8F" w:themeFill="accent6" w:themeFillTint="99"/>
          </w:tcPr>
          <w:p w:rsidR="007B151A" w:rsidRPr="006E233D" w:rsidRDefault="007B151A" w:rsidP="00150322">
            <w:r w:rsidRPr="006E233D">
              <w:lastRenderedPageBreak/>
              <w:t>226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Highest and Best Practicable Treatment and Control</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Default="007B151A" w:rsidP="00A65851">
            <w:r>
              <w:t>226</w:t>
            </w:r>
          </w:p>
        </w:tc>
        <w:tc>
          <w:tcPr>
            <w:tcW w:w="1350" w:type="dxa"/>
          </w:tcPr>
          <w:p w:rsidR="007B151A" w:rsidRDefault="007B151A" w:rsidP="00A65851">
            <w:r>
              <w:t>0100(1)</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ED3514">
            <w:r>
              <w:t>Change to:</w:t>
            </w:r>
          </w:p>
          <w:p w:rsidR="007B151A" w:rsidRDefault="007B151A"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7B151A" w:rsidRDefault="007B151A" w:rsidP="00ED3514">
            <w:r>
              <w:t>The definition of “new source” has been deleted so put the definition in the text.</w:t>
            </w:r>
          </w:p>
        </w:tc>
        <w:tc>
          <w:tcPr>
            <w:tcW w:w="787" w:type="dxa"/>
          </w:tcPr>
          <w:p w:rsidR="007B151A" w:rsidRDefault="007B151A" w:rsidP="0066018C">
            <w:pPr>
              <w:jc w:val="center"/>
            </w:pPr>
            <w:r>
              <w:t>SIP</w:t>
            </w:r>
          </w:p>
        </w:tc>
      </w:tr>
      <w:tr w:rsidR="007B151A" w:rsidRPr="006E233D" w:rsidTr="00F305C6">
        <w:tc>
          <w:tcPr>
            <w:tcW w:w="918" w:type="dxa"/>
          </w:tcPr>
          <w:p w:rsidR="007B151A" w:rsidRPr="006E233D" w:rsidRDefault="007B151A" w:rsidP="00F305C6">
            <w:r>
              <w:t>226</w:t>
            </w:r>
          </w:p>
        </w:tc>
        <w:tc>
          <w:tcPr>
            <w:tcW w:w="1350" w:type="dxa"/>
          </w:tcPr>
          <w:p w:rsidR="007B151A" w:rsidRPr="006E233D" w:rsidRDefault="007B151A" w:rsidP="00F305C6">
            <w:r>
              <w:t>0100(2)</w:t>
            </w:r>
          </w:p>
        </w:tc>
        <w:tc>
          <w:tcPr>
            <w:tcW w:w="990" w:type="dxa"/>
          </w:tcPr>
          <w:p w:rsidR="007B151A" w:rsidRDefault="007B151A" w:rsidP="00F305C6">
            <w:r>
              <w:t>NA</w:t>
            </w:r>
          </w:p>
        </w:tc>
        <w:tc>
          <w:tcPr>
            <w:tcW w:w="1350" w:type="dxa"/>
          </w:tcPr>
          <w:p w:rsidR="007B151A" w:rsidRDefault="007B151A" w:rsidP="00F305C6">
            <w:r>
              <w:t>NA</w:t>
            </w:r>
          </w:p>
        </w:tc>
        <w:tc>
          <w:tcPr>
            <w:tcW w:w="4860" w:type="dxa"/>
          </w:tcPr>
          <w:p w:rsidR="007B151A" w:rsidRDefault="007B151A" w:rsidP="00F305C6">
            <w:r>
              <w:t>Delete “of this chapter”</w:t>
            </w:r>
          </w:p>
        </w:tc>
        <w:tc>
          <w:tcPr>
            <w:tcW w:w="4320" w:type="dxa"/>
          </w:tcPr>
          <w:p w:rsidR="007B151A" w:rsidRDefault="007B151A" w:rsidP="00F305C6">
            <w:r>
              <w:t>Plain language</w:t>
            </w:r>
          </w:p>
        </w:tc>
        <w:tc>
          <w:tcPr>
            <w:tcW w:w="787" w:type="dxa"/>
          </w:tcPr>
          <w:p w:rsidR="007B151A" w:rsidRDefault="007B151A" w:rsidP="00F305C6">
            <w:pPr>
              <w:jc w:val="center"/>
            </w:pPr>
            <w:r>
              <w:t>SIP</w:t>
            </w:r>
          </w:p>
        </w:tc>
      </w:tr>
      <w:tr w:rsidR="007B151A" w:rsidRPr="006E233D" w:rsidTr="00D66578">
        <w:tc>
          <w:tcPr>
            <w:tcW w:w="918" w:type="dxa"/>
          </w:tcPr>
          <w:p w:rsidR="007B151A" w:rsidRPr="006E233D" w:rsidRDefault="007B151A" w:rsidP="00A65851">
            <w:r>
              <w:t>226</w:t>
            </w:r>
          </w:p>
        </w:tc>
        <w:tc>
          <w:tcPr>
            <w:tcW w:w="1350" w:type="dxa"/>
          </w:tcPr>
          <w:p w:rsidR="007B151A" w:rsidRPr="006E233D" w:rsidRDefault="007B151A" w:rsidP="00A65851">
            <w:r>
              <w:t>0110</w:t>
            </w:r>
          </w:p>
        </w:tc>
        <w:tc>
          <w:tcPr>
            <w:tcW w:w="990" w:type="dxa"/>
          </w:tcPr>
          <w:p w:rsidR="007B151A" w:rsidRDefault="007B151A" w:rsidP="00A65851">
            <w:r>
              <w:t>NA</w:t>
            </w:r>
          </w:p>
        </w:tc>
        <w:tc>
          <w:tcPr>
            <w:tcW w:w="1350" w:type="dxa"/>
          </w:tcPr>
          <w:p w:rsidR="007B151A" w:rsidRDefault="007B151A" w:rsidP="00A65851">
            <w:r>
              <w:t>NA</w:t>
            </w:r>
          </w:p>
        </w:tc>
        <w:tc>
          <w:tcPr>
            <w:tcW w:w="4860" w:type="dxa"/>
          </w:tcPr>
          <w:p w:rsidR="007B151A" w:rsidRDefault="007B151A" w:rsidP="00ED3514">
            <w:r>
              <w:t>Change “owner and operator of a source are encouraged” to “owner or operator is encouraged”</w:t>
            </w:r>
          </w:p>
        </w:tc>
        <w:tc>
          <w:tcPr>
            <w:tcW w:w="4320" w:type="dxa"/>
          </w:tcPr>
          <w:p w:rsidR="007B151A" w:rsidRDefault="007B151A" w:rsidP="00ED3514">
            <w:r>
              <w:t>Correction. All instances are owner or operator, not and</w:t>
            </w:r>
          </w:p>
        </w:tc>
        <w:tc>
          <w:tcPr>
            <w:tcW w:w="787" w:type="dxa"/>
          </w:tcPr>
          <w:p w:rsidR="007B151A" w:rsidRDefault="007B151A" w:rsidP="0066018C">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0120</w:t>
            </w:r>
            <w:r>
              <w:t>(1)(b)(A)</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 xml:space="preserve">Add “pressure drop, ammonia slip” to the operational, maintenance and work practice requirements  </w:t>
            </w:r>
          </w:p>
          <w:p w:rsidR="007B151A" w:rsidRPr="006E233D" w:rsidRDefault="007B151A" w:rsidP="00914447"/>
        </w:tc>
        <w:tc>
          <w:tcPr>
            <w:tcW w:w="4320" w:type="dxa"/>
          </w:tcPr>
          <w:p w:rsidR="007B151A" w:rsidRPr="00ED3514" w:rsidRDefault="007B151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0120</w:t>
            </w:r>
            <w:r>
              <w:t>(1)(b)(B)</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Delete the hyphen in recordkeeping</w:t>
            </w:r>
          </w:p>
        </w:tc>
        <w:tc>
          <w:tcPr>
            <w:tcW w:w="4320" w:type="dxa"/>
          </w:tcPr>
          <w:p w:rsidR="007B151A" w:rsidRPr="00ED3514" w:rsidRDefault="007B151A" w:rsidP="00914447">
            <w:r>
              <w:t>Correction</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7C7E81">
            <w:r w:rsidRPr="006E233D">
              <w:t>0120</w:t>
            </w:r>
            <w:r>
              <w:t>(3)</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7C7E81">
            <w:r>
              <w:t>Delete the hyphen in startup and shutdown</w:t>
            </w:r>
          </w:p>
        </w:tc>
        <w:tc>
          <w:tcPr>
            <w:tcW w:w="4320" w:type="dxa"/>
          </w:tcPr>
          <w:p w:rsidR="007B151A" w:rsidRPr="00ED3514" w:rsidRDefault="007B151A" w:rsidP="00FE68CE">
            <w:r>
              <w:t>Correction</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Default="007B151A" w:rsidP="00D8314D">
            <w:r>
              <w:t>200</w:t>
            </w:r>
          </w:p>
        </w:tc>
        <w:tc>
          <w:tcPr>
            <w:tcW w:w="1350" w:type="dxa"/>
          </w:tcPr>
          <w:p w:rsidR="007B151A" w:rsidRDefault="007B151A" w:rsidP="00D8314D">
            <w:r>
              <w:t>0020(146)</w:t>
            </w:r>
          </w:p>
        </w:tc>
        <w:tc>
          <w:tcPr>
            <w:tcW w:w="990" w:type="dxa"/>
          </w:tcPr>
          <w:p w:rsidR="007B151A" w:rsidRDefault="007B151A" w:rsidP="00D8314D">
            <w:r>
              <w:t>226</w:t>
            </w:r>
          </w:p>
        </w:tc>
        <w:tc>
          <w:tcPr>
            <w:tcW w:w="1350" w:type="dxa"/>
          </w:tcPr>
          <w:p w:rsidR="007B151A" w:rsidRDefault="007B151A" w:rsidP="00D8314D">
            <w:r>
              <w:t>0130</w:t>
            </w:r>
          </w:p>
        </w:tc>
        <w:tc>
          <w:tcPr>
            <w:tcW w:w="4860" w:type="dxa"/>
          </w:tcPr>
          <w:p w:rsidR="007B151A" w:rsidRDefault="007B151A" w:rsidP="00D8314D">
            <w:r>
              <w:t>Add:</w:t>
            </w:r>
          </w:p>
          <w:p w:rsidR="007B151A" w:rsidRDefault="007B151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w:t>
            </w:r>
            <w:r w:rsidRPr="00BE4D51">
              <w:lastRenderedPageBreak/>
              <w:t>may be required.</w:t>
            </w:r>
            <w:r>
              <w:t>”</w:t>
            </w:r>
          </w:p>
        </w:tc>
        <w:tc>
          <w:tcPr>
            <w:tcW w:w="4320" w:type="dxa"/>
          </w:tcPr>
          <w:p w:rsidR="007B151A" w:rsidRDefault="007B151A" w:rsidP="00D8314D">
            <w:pPr>
              <w:rPr>
                <w:bCs/>
              </w:rPr>
            </w:pPr>
            <w:r>
              <w:rPr>
                <w:bCs/>
              </w:rPr>
              <w:lastRenderedPageBreak/>
              <w:t>Move the procedural requirements for TACT from the definition</w:t>
            </w:r>
          </w:p>
        </w:tc>
        <w:tc>
          <w:tcPr>
            <w:tcW w:w="787" w:type="dxa"/>
          </w:tcPr>
          <w:p w:rsidR="007B151A" w:rsidRDefault="007B151A" w:rsidP="00D8314D">
            <w:pPr>
              <w:jc w:val="center"/>
            </w:pPr>
            <w:r>
              <w:t>SIP</w:t>
            </w:r>
          </w:p>
        </w:tc>
      </w:tr>
      <w:tr w:rsidR="007B151A" w:rsidRPr="006E233D" w:rsidTr="00ED1219">
        <w:tc>
          <w:tcPr>
            <w:tcW w:w="918" w:type="dxa"/>
          </w:tcPr>
          <w:p w:rsidR="007B151A" w:rsidRPr="006E233D" w:rsidRDefault="007B151A" w:rsidP="00ED1219">
            <w:r w:rsidRPr="006E233D">
              <w:lastRenderedPageBreak/>
              <w:t>226</w:t>
            </w:r>
          </w:p>
        </w:tc>
        <w:tc>
          <w:tcPr>
            <w:tcW w:w="1350" w:type="dxa"/>
          </w:tcPr>
          <w:p w:rsidR="007B151A" w:rsidRPr="006E233D" w:rsidRDefault="007B151A" w:rsidP="00ED1219">
            <w:r>
              <w:t>013</w:t>
            </w:r>
            <w:r w:rsidRPr="006E233D">
              <w:t>0</w:t>
            </w:r>
            <w:r>
              <w:t>(1)(a)</w:t>
            </w:r>
          </w:p>
        </w:tc>
        <w:tc>
          <w:tcPr>
            <w:tcW w:w="990" w:type="dxa"/>
          </w:tcPr>
          <w:p w:rsidR="007B151A" w:rsidRPr="006E233D" w:rsidRDefault="007B151A" w:rsidP="00ED1219">
            <w:r w:rsidRPr="006E233D">
              <w:t>NA</w:t>
            </w:r>
          </w:p>
        </w:tc>
        <w:tc>
          <w:tcPr>
            <w:tcW w:w="1350" w:type="dxa"/>
          </w:tcPr>
          <w:p w:rsidR="007B151A" w:rsidRPr="006E233D" w:rsidRDefault="007B151A" w:rsidP="00ED1219">
            <w:r w:rsidRPr="006E233D">
              <w:t>NA</w:t>
            </w:r>
          </w:p>
        </w:tc>
        <w:tc>
          <w:tcPr>
            <w:tcW w:w="4860" w:type="dxa"/>
          </w:tcPr>
          <w:p w:rsidR="007B151A" w:rsidRDefault="007B151A" w:rsidP="00ED1219">
            <w:r>
              <w:t>Change to:</w:t>
            </w:r>
          </w:p>
          <w:p w:rsidR="007B151A" w:rsidRPr="006E233D" w:rsidRDefault="007B151A"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7B151A" w:rsidRPr="006E233D" w:rsidRDefault="007B151A" w:rsidP="00ED1219">
            <w:r>
              <w:t>Clarification</w:t>
            </w:r>
          </w:p>
        </w:tc>
        <w:tc>
          <w:tcPr>
            <w:tcW w:w="787" w:type="dxa"/>
          </w:tcPr>
          <w:p w:rsidR="007B151A" w:rsidRPr="006E233D" w:rsidRDefault="007B151A" w:rsidP="00ED1219">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013</w:t>
            </w:r>
            <w:r w:rsidRPr="006E233D">
              <w:t>0</w:t>
            </w:r>
            <w:r>
              <w:t>(2)(a)</w:t>
            </w:r>
          </w:p>
        </w:tc>
        <w:tc>
          <w:tcPr>
            <w:tcW w:w="990" w:type="dxa"/>
          </w:tcPr>
          <w:p w:rsidR="007B151A" w:rsidRPr="006E233D" w:rsidRDefault="007B151A" w:rsidP="005E59A2">
            <w:r w:rsidRPr="006E233D">
              <w:t>NA</w:t>
            </w:r>
          </w:p>
        </w:tc>
        <w:tc>
          <w:tcPr>
            <w:tcW w:w="1350" w:type="dxa"/>
          </w:tcPr>
          <w:p w:rsidR="007B151A" w:rsidRPr="006E233D" w:rsidRDefault="007B151A" w:rsidP="005E59A2">
            <w:r w:rsidRPr="006E233D">
              <w:t>NA</w:t>
            </w:r>
          </w:p>
        </w:tc>
        <w:tc>
          <w:tcPr>
            <w:tcW w:w="4860" w:type="dxa"/>
          </w:tcPr>
          <w:p w:rsidR="007B151A" w:rsidRDefault="007B151A" w:rsidP="005E59A2">
            <w:r>
              <w:t>Change to:</w:t>
            </w:r>
          </w:p>
          <w:p w:rsidR="007B151A" w:rsidRPr="006E233D" w:rsidRDefault="007B151A"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EB3156">
        <w:tc>
          <w:tcPr>
            <w:tcW w:w="918" w:type="dxa"/>
          </w:tcPr>
          <w:p w:rsidR="007B151A" w:rsidRPr="00A17895" w:rsidRDefault="007B151A" w:rsidP="00EB3156">
            <w:r w:rsidRPr="00A17895">
              <w:t>NA</w:t>
            </w:r>
          </w:p>
        </w:tc>
        <w:tc>
          <w:tcPr>
            <w:tcW w:w="1350" w:type="dxa"/>
          </w:tcPr>
          <w:p w:rsidR="007B151A" w:rsidRPr="00A17895" w:rsidRDefault="007B151A" w:rsidP="00EB3156">
            <w:r w:rsidRPr="00A17895">
              <w:t>NA</w:t>
            </w:r>
          </w:p>
        </w:tc>
        <w:tc>
          <w:tcPr>
            <w:tcW w:w="990" w:type="dxa"/>
          </w:tcPr>
          <w:p w:rsidR="007B151A" w:rsidRPr="00A17895" w:rsidRDefault="007B151A" w:rsidP="00EB3156">
            <w:r>
              <w:t>226</w:t>
            </w:r>
          </w:p>
        </w:tc>
        <w:tc>
          <w:tcPr>
            <w:tcW w:w="1350" w:type="dxa"/>
          </w:tcPr>
          <w:p w:rsidR="007B151A" w:rsidRPr="00A17895" w:rsidRDefault="007B151A" w:rsidP="00EB3156">
            <w:r w:rsidRPr="00A17895">
              <w:t>0</w:t>
            </w:r>
            <w:r>
              <w:t>130</w:t>
            </w:r>
          </w:p>
        </w:tc>
        <w:tc>
          <w:tcPr>
            <w:tcW w:w="4860" w:type="dxa"/>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7B151A" w:rsidRPr="005A5027" w:rsidRDefault="007B151A" w:rsidP="00EB3156">
            <w:r>
              <w:t>Correction</w:t>
            </w:r>
          </w:p>
        </w:tc>
        <w:tc>
          <w:tcPr>
            <w:tcW w:w="787" w:type="dxa"/>
          </w:tcPr>
          <w:p w:rsidR="007B151A" w:rsidRDefault="007B151A" w:rsidP="00EB3156">
            <w:pPr>
              <w:jc w:val="center"/>
            </w:pPr>
            <w:r>
              <w:t>SIP</w:t>
            </w:r>
          </w:p>
        </w:tc>
      </w:tr>
      <w:tr w:rsidR="007B151A" w:rsidRPr="006E233D" w:rsidTr="00355A1A">
        <w:tc>
          <w:tcPr>
            <w:tcW w:w="918" w:type="dxa"/>
          </w:tcPr>
          <w:p w:rsidR="007B151A" w:rsidRPr="006E233D" w:rsidRDefault="007B151A" w:rsidP="00355A1A">
            <w:r w:rsidRPr="006E233D">
              <w:t>226</w:t>
            </w:r>
          </w:p>
        </w:tc>
        <w:tc>
          <w:tcPr>
            <w:tcW w:w="1350" w:type="dxa"/>
          </w:tcPr>
          <w:p w:rsidR="007B151A" w:rsidRPr="006E233D" w:rsidRDefault="007B151A" w:rsidP="00355A1A">
            <w:r>
              <w:t>014</w:t>
            </w:r>
            <w:r w:rsidRPr="006E233D">
              <w:t>0</w:t>
            </w:r>
            <w:r>
              <w:t>(1)</w:t>
            </w:r>
          </w:p>
        </w:tc>
        <w:tc>
          <w:tcPr>
            <w:tcW w:w="990" w:type="dxa"/>
          </w:tcPr>
          <w:p w:rsidR="007B151A" w:rsidRPr="006E233D" w:rsidRDefault="007B151A" w:rsidP="00355A1A">
            <w:r w:rsidRPr="006E233D">
              <w:t>NA</w:t>
            </w:r>
          </w:p>
        </w:tc>
        <w:tc>
          <w:tcPr>
            <w:tcW w:w="1350" w:type="dxa"/>
          </w:tcPr>
          <w:p w:rsidR="007B151A" w:rsidRPr="006E233D" w:rsidRDefault="007B151A" w:rsidP="00355A1A">
            <w:r w:rsidRPr="006E233D">
              <w:t>NA</w:t>
            </w:r>
          </w:p>
        </w:tc>
        <w:tc>
          <w:tcPr>
            <w:tcW w:w="4860" w:type="dxa"/>
          </w:tcPr>
          <w:p w:rsidR="007B151A" w:rsidRPr="006E233D" w:rsidRDefault="007B151A" w:rsidP="00355A1A">
            <w:r>
              <w:t>Do not capitalize ambient air quality standard and delete the space before the period</w:t>
            </w:r>
          </w:p>
        </w:tc>
        <w:tc>
          <w:tcPr>
            <w:tcW w:w="4320" w:type="dxa"/>
          </w:tcPr>
          <w:p w:rsidR="007B151A" w:rsidRPr="006E233D" w:rsidRDefault="007B151A" w:rsidP="00355A1A">
            <w:r w:rsidRPr="006E233D">
              <w:t>Correction</w:t>
            </w:r>
          </w:p>
        </w:tc>
        <w:tc>
          <w:tcPr>
            <w:tcW w:w="787" w:type="dxa"/>
          </w:tcPr>
          <w:p w:rsidR="007B151A" w:rsidRPr="006E233D" w:rsidRDefault="007B151A" w:rsidP="00355A1A">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t>014</w:t>
            </w:r>
            <w:r w:rsidRPr="006E233D">
              <w:t>0</w:t>
            </w:r>
            <w:r>
              <w:t>(5)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01B5B">
            <w:r>
              <w:t>Change chapter to OAR and delete the comma after 340</w:t>
            </w:r>
          </w:p>
        </w:tc>
        <w:tc>
          <w:tcPr>
            <w:tcW w:w="4320" w:type="dxa"/>
          </w:tcPr>
          <w:p w:rsidR="007B151A" w:rsidRPr="006E233D" w:rsidRDefault="007B151A" w:rsidP="00FE68CE">
            <w:r w:rsidRPr="006E233D">
              <w:t>Correction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Grain Loading Standards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28280C">
        <w:tc>
          <w:tcPr>
            <w:tcW w:w="918" w:type="dxa"/>
          </w:tcPr>
          <w:p w:rsidR="007B151A" w:rsidRPr="006E233D" w:rsidRDefault="007B151A" w:rsidP="0028280C">
            <w:r w:rsidRPr="006E233D">
              <w:t>226</w:t>
            </w:r>
          </w:p>
        </w:tc>
        <w:tc>
          <w:tcPr>
            <w:tcW w:w="1350" w:type="dxa"/>
          </w:tcPr>
          <w:p w:rsidR="007B151A" w:rsidRPr="006E233D" w:rsidRDefault="007B151A" w:rsidP="0028280C">
            <w:r>
              <w:t>020</w:t>
            </w:r>
            <w:r w:rsidRPr="006E233D">
              <w:t>0</w:t>
            </w:r>
          </w:p>
        </w:tc>
        <w:tc>
          <w:tcPr>
            <w:tcW w:w="990" w:type="dxa"/>
          </w:tcPr>
          <w:p w:rsidR="007B151A" w:rsidRPr="006E233D" w:rsidRDefault="007B151A" w:rsidP="0028280C">
            <w:r w:rsidRPr="006E233D">
              <w:t>NA</w:t>
            </w:r>
          </w:p>
        </w:tc>
        <w:tc>
          <w:tcPr>
            <w:tcW w:w="1350" w:type="dxa"/>
          </w:tcPr>
          <w:p w:rsidR="007B151A" w:rsidRPr="006E233D" w:rsidRDefault="007B151A" w:rsidP="0028280C">
            <w:r w:rsidRPr="006E233D">
              <w:t>NA</w:t>
            </w:r>
          </w:p>
        </w:tc>
        <w:tc>
          <w:tcPr>
            <w:tcW w:w="4860" w:type="dxa"/>
          </w:tcPr>
          <w:p w:rsidR="007B151A" w:rsidRPr="006E233D" w:rsidRDefault="007B151A" w:rsidP="0028280C">
            <w:r>
              <w:t>Repeal Applicability rule</w:t>
            </w:r>
          </w:p>
        </w:tc>
        <w:tc>
          <w:tcPr>
            <w:tcW w:w="4320" w:type="dxa"/>
          </w:tcPr>
          <w:p w:rsidR="007B151A" w:rsidRPr="006E233D" w:rsidRDefault="007B151A" w:rsidP="0028280C">
            <w:r>
              <w:t xml:space="preserve">An applicability rule has been added to OAR 340-226-0005, making this rule redundant. </w:t>
            </w:r>
          </w:p>
        </w:tc>
        <w:tc>
          <w:tcPr>
            <w:tcW w:w="787" w:type="dxa"/>
          </w:tcPr>
          <w:p w:rsidR="007B151A" w:rsidRPr="006E233D" w:rsidRDefault="007B151A" w:rsidP="0028280C">
            <w:pPr>
              <w:jc w:val="center"/>
            </w:pPr>
            <w:r>
              <w:t>SIP</w:t>
            </w:r>
          </w:p>
        </w:tc>
      </w:tr>
      <w:tr w:rsidR="007B151A" w:rsidRPr="006E233D" w:rsidTr="00372B9E">
        <w:tc>
          <w:tcPr>
            <w:tcW w:w="918" w:type="dxa"/>
          </w:tcPr>
          <w:p w:rsidR="007B151A" w:rsidRPr="006E233D" w:rsidRDefault="007B151A" w:rsidP="00372B9E">
            <w:r w:rsidRPr="006E233D">
              <w:t>226</w:t>
            </w:r>
          </w:p>
        </w:tc>
        <w:tc>
          <w:tcPr>
            <w:tcW w:w="1350" w:type="dxa"/>
          </w:tcPr>
          <w:p w:rsidR="007B151A" w:rsidRPr="006E233D" w:rsidRDefault="007B151A" w:rsidP="00372B9E">
            <w:r w:rsidRPr="006E233D">
              <w:t>0210</w:t>
            </w:r>
          </w:p>
        </w:tc>
        <w:tc>
          <w:tcPr>
            <w:tcW w:w="990" w:type="dxa"/>
          </w:tcPr>
          <w:p w:rsidR="007B151A" w:rsidRPr="006E233D" w:rsidRDefault="007B151A" w:rsidP="00372B9E">
            <w:r w:rsidRPr="006E233D">
              <w:t>NA</w:t>
            </w:r>
          </w:p>
        </w:tc>
        <w:tc>
          <w:tcPr>
            <w:tcW w:w="1350" w:type="dxa"/>
          </w:tcPr>
          <w:p w:rsidR="007B151A" w:rsidRPr="006E233D" w:rsidRDefault="007B151A" w:rsidP="00372B9E">
            <w:r w:rsidRPr="006E233D">
              <w:t>NA</w:t>
            </w:r>
          </w:p>
        </w:tc>
        <w:tc>
          <w:tcPr>
            <w:tcW w:w="4860" w:type="dxa"/>
          </w:tcPr>
          <w:p w:rsidR="007B151A" w:rsidRPr="006E233D" w:rsidRDefault="007B151A" w:rsidP="00372B9E">
            <w:r w:rsidRPr="006E233D">
              <w:t>Change title to “Particulate Emission Limitations for Sources Other Than Fuel Burning Equipment, and Refuse Burning Equ</w:t>
            </w:r>
            <w:r>
              <w:t>ipment, and Fugitive Emissions”</w:t>
            </w:r>
          </w:p>
        </w:tc>
        <w:tc>
          <w:tcPr>
            <w:tcW w:w="4320" w:type="dxa"/>
          </w:tcPr>
          <w:p w:rsidR="007B151A" w:rsidRPr="006E233D" w:rsidRDefault="007B151A" w:rsidP="00372B9E">
            <w:r w:rsidRPr="006E233D">
              <w:t>Clarification</w:t>
            </w:r>
          </w:p>
        </w:tc>
        <w:tc>
          <w:tcPr>
            <w:tcW w:w="787" w:type="dxa"/>
          </w:tcPr>
          <w:p w:rsidR="007B151A" w:rsidRPr="006E233D" w:rsidRDefault="007B151A" w:rsidP="00372B9E">
            <w:pPr>
              <w:jc w:val="center"/>
            </w:pPr>
            <w:r>
              <w:t>SIP</w:t>
            </w:r>
          </w:p>
        </w:tc>
      </w:tr>
      <w:tr w:rsidR="007B151A" w:rsidRPr="006E233D" w:rsidTr="00D66578">
        <w:tc>
          <w:tcPr>
            <w:tcW w:w="918" w:type="dxa"/>
          </w:tcPr>
          <w:p w:rsidR="007B151A" w:rsidRPr="006E233D" w:rsidRDefault="007B151A" w:rsidP="00A65851">
            <w:r w:rsidRPr="006E233D">
              <w:t>226</w:t>
            </w:r>
          </w:p>
        </w:tc>
        <w:tc>
          <w:tcPr>
            <w:tcW w:w="1350" w:type="dxa"/>
          </w:tcPr>
          <w:p w:rsidR="007B151A" w:rsidRPr="006E233D" w:rsidRDefault="007B151A" w:rsidP="00A65851">
            <w:r w:rsidRPr="006E233D">
              <w:t>0210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00284">
            <w:r>
              <w:t>Replace the grain loading standards with the following sections.</w:t>
            </w:r>
          </w:p>
        </w:tc>
        <w:tc>
          <w:tcPr>
            <w:tcW w:w="4320" w:type="dxa"/>
          </w:tcPr>
          <w:p w:rsidR="007B151A" w:rsidRPr="006E233D" w:rsidRDefault="007B151A" w:rsidP="00372B9E">
            <w:r w:rsidRPr="006E233D">
              <w:t>DEQ is proposing the change because of the following reasons:</w:t>
            </w:r>
          </w:p>
          <w:p w:rsidR="007B151A" w:rsidRPr="006E233D" w:rsidRDefault="007B151A"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7B151A" w:rsidRPr="006E233D" w:rsidRDefault="007B151A" w:rsidP="008E4848">
            <w:pPr>
              <w:numPr>
                <w:ilvl w:val="0"/>
                <w:numId w:val="12"/>
              </w:numPr>
            </w:pPr>
            <w:r w:rsidRPr="006E233D">
              <w:t>More and more areas of the state are special control areas due to population increases.</w:t>
            </w:r>
          </w:p>
          <w:p w:rsidR="007B151A" w:rsidRPr="006E233D" w:rsidRDefault="007B151A" w:rsidP="00372B9E">
            <w:pPr>
              <w:numPr>
                <w:ilvl w:val="0"/>
                <w:numId w:val="12"/>
              </w:numPr>
            </w:pPr>
            <w:r w:rsidRPr="006E233D">
              <w:t xml:space="preserve">Phased compliance will give sources that </w:t>
            </w:r>
            <w:r w:rsidRPr="006E233D">
              <w:lastRenderedPageBreak/>
              <w:t>cannot meet the new standards time to comply.</w:t>
            </w:r>
          </w:p>
          <w:p w:rsidR="007B151A" w:rsidRPr="006E233D" w:rsidRDefault="007B151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7B151A" w:rsidRPr="006E233D" w:rsidRDefault="007B151A" w:rsidP="0066018C">
            <w:pPr>
              <w:jc w:val="center"/>
            </w:pPr>
            <w:r>
              <w:lastRenderedPageBreak/>
              <w:t>SIP</w:t>
            </w:r>
          </w:p>
        </w:tc>
      </w:tr>
      <w:tr w:rsidR="007B151A" w:rsidRPr="006E233D" w:rsidTr="0021572F">
        <w:tc>
          <w:tcPr>
            <w:tcW w:w="918" w:type="dxa"/>
          </w:tcPr>
          <w:p w:rsidR="007B151A" w:rsidRPr="006E233D" w:rsidRDefault="007B151A" w:rsidP="0021572F">
            <w:r>
              <w:lastRenderedPageBreak/>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rsidRPr="006E233D">
              <w:t>0210(1)</w:t>
            </w:r>
          </w:p>
        </w:tc>
        <w:tc>
          <w:tcPr>
            <w:tcW w:w="4860" w:type="dxa"/>
          </w:tcPr>
          <w:p w:rsidR="007B151A" w:rsidRDefault="007B151A" w:rsidP="0021572F">
            <w:r>
              <w:t>Add:</w:t>
            </w:r>
          </w:p>
          <w:p w:rsidR="007B151A" w:rsidRPr="00042190" w:rsidRDefault="007B151A"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7B151A" w:rsidRPr="006E233D" w:rsidRDefault="007B151A" w:rsidP="007522B9">
            <w:r>
              <w:t>Clarification</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t>0210(2</w:t>
            </w:r>
            <w:r w:rsidRPr="006E233D">
              <w:t>)</w:t>
            </w:r>
          </w:p>
        </w:tc>
        <w:tc>
          <w:tcPr>
            <w:tcW w:w="4860" w:type="dxa"/>
          </w:tcPr>
          <w:p w:rsidR="007B151A" w:rsidRDefault="007B151A" w:rsidP="00042190">
            <w:r>
              <w:t>Add:</w:t>
            </w:r>
          </w:p>
          <w:p w:rsidR="00BE01A4" w:rsidRPr="00BE01A4" w:rsidRDefault="007B151A" w:rsidP="00BE01A4">
            <w:r>
              <w:t>“</w:t>
            </w:r>
            <w:r w:rsidRPr="00042190">
              <w:t>(</w:t>
            </w:r>
            <w:r w:rsidR="00BE01A4" w:rsidRPr="00BE01A4">
              <w:t>2) No person may cause, suffer, allow, or permit particulate matter emissions from any air contaminant source in excess of the following limits:</w:t>
            </w:r>
          </w:p>
          <w:p w:rsidR="00BE01A4" w:rsidRPr="00BE01A4" w:rsidRDefault="00BE01A4" w:rsidP="00BE01A4">
            <w:r w:rsidRPr="00BE01A4">
              <w:t>(a) For sources installed, constructed, or modified before June 1, 1970:</w:t>
            </w:r>
          </w:p>
          <w:p w:rsidR="00BE01A4" w:rsidRPr="00BE01A4" w:rsidRDefault="00BE01A4" w:rsidP="00BE01A4">
            <w:r w:rsidRPr="00BE01A4">
              <w:t xml:space="preserve">(A) </w:t>
            </w:r>
            <w:r w:rsidRPr="00BE01A4">
              <w:rPr>
                <w:bCs/>
              </w:rPr>
              <w:t>0.10 grains per dry standard cubic foot provided that all representative compliance source test results collected prior to [INSERT SOS FILING DATE OF RULES] demonstrate emissions no greater than 0.080 grains per dry standard cubic foot</w:t>
            </w:r>
            <w:r w:rsidRPr="00BE01A4">
              <w:t xml:space="preserve">; </w:t>
            </w:r>
          </w:p>
          <w:p w:rsidR="00BE01A4" w:rsidRPr="00BE01A4" w:rsidRDefault="00BE01A4" w:rsidP="00BE01A4">
            <w:r w:rsidRPr="00BE01A4">
              <w:t xml:space="preserve">(B) If any representative compliance source test results collected prior to [INSERT SOS FILING DATE OF RULES] demonstrate emissions greater than 0.080 grains per dry standard cubic foot, or </w:t>
            </w:r>
            <w:r w:rsidRPr="00BE01A4">
              <w:rPr>
                <w:bCs/>
              </w:rPr>
              <w:t>if there are no representative compliance source test results</w:t>
            </w:r>
            <w:r w:rsidRPr="00BE01A4">
              <w:t>, then:</w:t>
            </w:r>
          </w:p>
          <w:p w:rsidR="00BE01A4" w:rsidRPr="00BE01A4" w:rsidRDefault="00BE01A4" w:rsidP="00BE01A4">
            <w:r w:rsidRPr="00BE01A4">
              <w:t>(i) 0.24 grains per dry standard cubic foot prior to Dec. 31, 2019; and</w:t>
            </w:r>
          </w:p>
          <w:p w:rsidR="00BE01A4" w:rsidRPr="00BE01A4" w:rsidRDefault="00BE01A4" w:rsidP="00BE01A4">
            <w:r w:rsidRPr="00BE01A4">
              <w:t xml:space="preserve">(ii) 0.15 grains per dry standard cubic foot on or after Jan. 1, 2020; and  </w:t>
            </w:r>
          </w:p>
          <w:p w:rsidR="00BE01A4" w:rsidRPr="00BE01A4" w:rsidRDefault="00BE01A4" w:rsidP="00BE01A4">
            <w:r w:rsidRPr="00BE01A4">
              <w:t>(C)  In addition to the limits in paragraphs (A) or (B), for equipment or a mode of operation (e.g., backup fuel) that is used less than 876 hours per calendar year,</w:t>
            </w:r>
            <w:r w:rsidRPr="00BE01A4">
              <w:rPr>
                <w:bCs/>
              </w:rPr>
              <w:t xml:space="preserve"> 0.24 grains per standard cubic foot from [INSERT SOS FILING DATE OF RULES] through December 31, 2019, and</w:t>
            </w:r>
            <w:r w:rsidRPr="00BE01A4">
              <w:t xml:space="preserve"> 0.20 grains per standard cubic foot on or after Jan. 1, 2020.</w:t>
            </w:r>
          </w:p>
          <w:p w:rsidR="00BE01A4" w:rsidRPr="00BE01A4" w:rsidRDefault="00BE01A4" w:rsidP="00BE01A4">
            <w:r w:rsidRPr="00BE01A4">
              <w:t>(b) For sources installed, constructed, or modified on or after June 1, 1970 but prior to [INSERT SOS FILING DATE OF RULES]:</w:t>
            </w:r>
          </w:p>
          <w:p w:rsidR="00BE01A4" w:rsidRPr="00BE01A4" w:rsidRDefault="00BE01A4" w:rsidP="00BE01A4">
            <w:r w:rsidRPr="00BE01A4">
              <w:t xml:space="preserve">(A) </w:t>
            </w:r>
            <w:r w:rsidRPr="00BE01A4">
              <w:rPr>
                <w:bCs/>
              </w:rPr>
              <w:t xml:space="preserve">0.10 grains per dry standard cubic foot provided that all representative compliance source test results prior to [INSERT SOS FILING DATE OF RULES] demonstrate </w:t>
            </w:r>
            <w:r w:rsidRPr="00BE01A4">
              <w:rPr>
                <w:bCs/>
              </w:rPr>
              <w:lastRenderedPageBreak/>
              <w:t>emissions no greater than 0.080 grains per dry standard cubic foot; or</w:t>
            </w:r>
            <w:r w:rsidRPr="00BE01A4">
              <w:t xml:space="preserve">; </w:t>
            </w:r>
          </w:p>
          <w:p w:rsidR="00BE01A4" w:rsidRPr="00BE01A4" w:rsidRDefault="00BE01A4" w:rsidP="00BE01A4">
            <w:r w:rsidRPr="00BE01A4">
              <w:t xml:space="preserve">(B) If any representative compliance source test results prior to [INSERT DATE OF EQC ADOPTION OF RULES] are greater than 0.080 grains per dry standard cubic foot, </w:t>
            </w:r>
            <w:r w:rsidRPr="00BE01A4">
              <w:rPr>
                <w:bCs/>
              </w:rPr>
              <w:t xml:space="preserve">or if there are no representative compliance source test results, </w:t>
            </w:r>
            <w:r w:rsidRPr="00BE01A4">
              <w:t xml:space="preserve">then 0.14 grains per dry standard cubic foot. </w:t>
            </w:r>
          </w:p>
          <w:p w:rsidR="00BE01A4" w:rsidRPr="00BE01A4" w:rsidRDefault="00BE01A4" w:rsidP="00BE01A4">
            <w:r w:rsidRPr="00BE01A4">
              <w:t>(c) For sources installed, constructed or modified after [INSERT SOS FILING DATE OF RULES], 0.10 grains per dry standard cubic foot.</w:t>
            </w:r>
          </w:p>
          <w:p w:rsidR="007B151A" w:rsidRPr="00042190" w:rsidRDefault="00BE01A4" w:rsidP="002959E0">
            <w:r w:rsidRPr="00BE01A4">
              <w:t>(d) The owner or operator of a source installed, constructed, or modified before June 1, 1970 who is unable to comply with the standard in subparagraph (a)(B)(ii) may request that DEQ grant an extension allowing the source up to one additional year to comply with the standard. The request for an extension must be submit</w:t>
            </w:r>
            <w:r>
              <w:t>ted no later than Oct. 1, 2019</w:t>
            </w:r>
            <w:r w:rsidR="007B151A" w:rsidRPr="00531322">
              <w:t>.</w:t>
            </w:r>
            <w:r w:rsidR="007B151A">
              <w:t>”</w:t>
            </w:r>
          </w:p>
        </w:tc>
        <w:tc>
          <w:tcPr>
            <w:tcW w:w="4320" w:type="dxa"/>
          </w:tcPr>
          <w:p w:rsidR="007B151A" w:rsidRPr="00E95FDE" w:rsidRDefault="007B151A" w:rsidP="007522B9">
            <w:r w:rsidRPr="00E95FDE">
              <w:lastRenderedPageBreak/>
              <w:t>For sources installed, constructed, or modified before June 1, 1970:</w:t>
            </w:r>
          </w:p>
          <w:p w:rsidR="007B151A" w:rsidRPr="00E95FDE" w:rsidRDefault="007B151A" w:rsidP="007522B9">
            <w:pPr>
              <w:pStyle w:val="ListParagraph"/>
              <w:numPr>
                <w:ilvl w:val="0"/>
                <w:numId w:val="42"/>
              </w:numPr>
            </w:pPr>
            <w:r w:rsidRPr="00E95FDE">
              <w:t xml:space="preserve">Sources that have representative source test </w:t>
            </w:r>
            <w:r w:rsidR="004A093E">
              <w:t>results (</w:t>
            </w:r>
            <w:r w:rsidR="004A093E" w:rsidRPr="004A093E">
              <w:t>the average of all valid test runs during the compliance demonstration</w:t>
            </w:r>
            <w:r w:rsidR="004A093E">
              <w:t>)</w:t>
            </w:r>
            <w:r w:rsidRPr="00E95FDE">
              <w:t xml:space="preserve"> at less than 0.080 gr/dscf must continue to be operated at Highest and Best and will receive a grain loading limit of 0.10 gr/dscf.</w:t>
            </w:r>
          </w:p>
          <w:p w:rsidR="007B151A" w:rsidRPr="00E95FDE" w:rsidRDefault="007B151A" w:rsidP="007522B9">
            <w:pPr>
              <w:pStyle w:val="ListParagraph"/>
              <w:numPr>
                <w:ilvl w:val="0"/>
                <w:numId w:val="41"/>
              </w:numPr>
            </w:pPr>
            <w:r w:rsidRPr="00E95FDE">
              <w:t>Sources with sour</w:t>
            </w:r>
            <w:r>
              <w:t xml:space="preserve">ce test </w:t>
            </w:r>
            <w:r w:rsidR="004A093E">
              <w:t>results</w:t>
            </w:r>
            <w:r>
              <w:t xml:space="preserve"> above 0.080 gr/dscf</w:t>
            </w:r>
            <w:r w:rsidRPr="00E95FDE">
              <w:t xml:space="preserve"> will remain at the current limit of 0.2</w:t>
            </w:r>
            <w:r>
              <w:t xml:space="preserve"> (actually 0.24 with two significant figures)</w:t>
            </w:r>
            <w:r w:rsidRPr="00E95FDE">
              <w:t xml:space="preserve"> gr/dscf until 12/31/19</w:t>
            </w:r>
          </w:p>
          <w:p w:rsidR="007B151A" w:rsidRPr="00E95FDE" w:rsidRDefault="007B151A" w:rsidP="007522B9">
            <w:pPr>
              <w:pStyle w:val="ListParagraph"/>
              <w:numPr>
                <w:ilvl w:val="0"/>
                <w:numId w:val="41"/>
              </w:numPr>
            </w:pPr>
            <w:r w:rsidRPr="00E95FDE">
              <w:t>On 01/01/20, the grain loading limit will be reduced to 0.15 gr/dscf</w:t>
            </w:r>
          </w:p>
          <w:p w:rsidR="007B151A" w:rsidRDefault="007B151A" w:rsidP="007522B9">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7B151A" w:rsidRPr="00E95FDE" w:rsidRDefault="007B151A" w:rsidP="00E95FDE">
            <w:r w:rsidRPr="00E95FDE">
              <w:t xml:space="preserve">For sources installed, constructed, or modified </w:t>
            </w:r>
            <w:r>
              <w:t>after</w:t>
            </w:r>
            <w:r w:rsidRPr="00E95FDE">
              <w:t xml:space="preserve"> June 1, 1970:</w:t>
            </w:r>
          </w:p>
          <w:p w:rsidR="007B151A" w:rsidRPr="00E95FDE" w:rsidRDefault="007B151A" w:rsidP="00E95FDE">
            <w:pPr>
              <w:numPr>
                <w:ilvl w:val="0"/>
                <w:numId w:val="42"/>
              </w:numPr>
            </w:pPr>
            <w:r w:rsidRPr="00E95FDE">
              <w:t xml:space="preserve">Sources that have representative source test </w:t>
            </w:r>
            <w:r w:rsidR="004A093E">
              <w:t>results</w:t>
            </w:r>
            <w:r w:rsidRPr="00E95FDE">
              <w:t xml:space="preserve"> at less than 0.080 gr/dscf must continue to be operated at Highest and Best and will receive a grain loading limit of 0.10 gr/dscf.</w:t>
            </w:r>
          </w:p>
          <w:p w:rsidR="007B151A" w:rsidRPr="00E95FDE" w:rsidRDefault="007B151A" w:rsidP="00E95FDE">
            <w:pPr>
              <w:numPr>
                <w:ilvl w:val="0"/>
                <w:numId w:val="41"/>
              </w:numPr>
            </w:pPr>
            <w:r w:rsidRPr="00E95FDE">
              <w:t xml:space="preserve">Sources with source test </w:t>
            </w:r>
            <w:r w:rsidR="004A093E">
              <w:t>results</w:t>
            </w:r>
            <w:r w:rsidRPr="00E95FDE">
              <w:t xml:space="preserve"> above 0.080 gr/</w:t>
            </w:r>
            <w:r>
              <w:t>dscf</w:t>
            </w:r>
            <w:r w:rsidRPr="00E95FDE">
              <w:t xml:space="preserve"> will remain at </w:t>
            </w:r>
            <w:r>
              <w:t>the current limit of 0.1 (actually 0.14</w:t>
            </w:r>
            <w:r w:rsidRPr="00E95FDE">
              <w:t xml:space="preserve"> gr/dscf</w:t>
            </w:r>
            <w:r>
              <w:t xml:space="preserve"> using two significant </w:t>
            </w:r>
            <w:r>
              <w:lastRenderedPageBreak/>
              <w:t>figures)</w:t>
            </w:r>
          </w:p>
          <w:p w:rsidR="007B151A" w:rsidRDefault="007B151A" w:rsidP="00E95FDE">
            <w:pPr>
              <w:numPr>
                <w:ilvl w:val="0"/>
                <w:numId w:val="41"/>
              </w:numPr>
            </w:pPr>
            <w:r>
              <w:t>Sources installed, constructed, or modified after 11/01/14 must comply with 0.10 gr/dscf</w:t>
            </w:r>
          </w:p>
          <w:p w:rsidR="007B151A" w:rsidRPr="00E95FDE" w:rsidRDefault="007B151A" w:rsidP="00E95FDE">
            <w:pPr>
              <w:numPr>
                <w:ilvl w:val="0"/>
                <w:numId w:val="41"/>
              </w:numPr>
            </w:pPr>
            <w:r>
              <w:t>Sources may request an extension if necessary</w:t>
            </w:r>
          </w:p>
          <w:p w:rsidR="007B151A" w:rsidRPr="00E95FDE" w:rsidRDefault="007B151A" w:rsidP="00E95FDE"/>
        </w:tc>
        <w:tc>
          <w:tcPr>
            <w:tcW w:w="787" w:type="dxa"/>
          </w:tcPr>
          <w:p w:rsidR="007B151A" w:rsidRPr="006E233D" w:rsidRDefault="007B151A" w:rsidP="0021572F">
            <w:pPr>
              <w:jc w:val="center"/>
            </w:pPr>
            <w:r>
              <w:lastRenderedPageBreak/>
              <w:t>SIP</w:t>
            </w:r>
          </w:p>
        </w:tc>
      </w:tr>
      <w:tr w:rsidR="007B151A" w:rsidRPr="006E233D" w:rsidTr="00E33F03">
        <w:tc>
          <w:tcPr>
            <w:tcW w:w="918" w:type="dxa"/>
          </w:tcPr>
          <w:p w:rsidR="007B151A" w:rsidRPr="006E233D" w:rsidRDefault="007B151A" w:rsidP="00E33F03">
            <w:r>
              <w:lastRenderedPageBreak/>
              <w:t>NA</w:t>
            </w:r>
          </w:p>
        </w:tc>
        <w:tc>
          <w:tcPr>
            <w:tcW w:w="1350" w:type="dxa"/>
          </w:tcPr>
          <w:p w:rsidR="007B151A" w:rsidRPr="006E233D" w:rsidRDefault="007B151A" w:rsidP="00E33F03">
            <w:r>
              <w:t>NA</w:t>
            </w:r>
          </w:p>
        </w:tc>
        <w:tc>
          <w:tcPr>
            <w:tcW w:w="990" w:type="dxa"/>
          </w:tcPr>
          <w:p w:rsidR="007B151A" w:rsidRPr="006E233D" w:rsidRDefault="007B151A" w:rsidP="00E33F03">
            <w:r w:rsidRPr="006E233D">
              <w:t>226</w:t>
            </w:r>
          </w:p>
        </w:tc>
        <w:tc>
          <w:tcPr>
            <w:tcW w:w="1350" w:type="dxa"/>
          </w:tcPr>
          <w:p w:rsidR="007B151A" w:rsidRPr="006E233D" w:rsidRDefault="007B151A" w:rsidP="00E33F03">
            <w:r>
              <w:t>0210(3</w:t>
            </w:r>
            <w:r w:rsidRPr="006E233D">
              <w:t>)</w:t>
            </w:r>
          </w:p>
        </w:tc>
        <w:tc>
          <w:tcPr>
            <w:tcW w:w="4860" w:type="dxa"/>
          </w:tcPr>
          <w:p w:rsidR="007B151A" w:rsidRDefault="007B151A" w:rsidP="00E33F03">
            <w:r>
              <w:t>Add:</w:t>
            </w:r>
          </w:p>
          <w:p w:rsidR="004A093E" w:rsidRPr="004A093E" w:rsidRDefault="007B151A" w:rsidP="004A093E">
            <w:r>
              <w:t>“</w:t>
            </w:r>
            <w:r w:rsidR="004A093E" w:rsidRPr="004A093E">
              <w:t xml:space="preserve">(3) Compliance with the emissions standards in section (2) is determined using: </w:t>
            </w:r>
          </w:p>
          <w:p w:rsidR="004A093E" w:rsidRPr="004A093E" w:rsidRDefault="004A093E" w:rsidP="004A093E">
            <w:r w:rsidRPr="004A093E">
              <w:t xml:space="preserve">(a) </w:t>
            </w:r>
            <w:r w:rsidR="00A403E5">
              <w:t>DEQ</w:t>
            </w:r>
            <w:r w:rsidRPr="004A093E">
              <w:t xml:space="preserve"> Method 5;</w:t>
            </w:r>
          </w:p>
          <w:p w:rsidR="004A093E" w:rsidRPr="004A093E" w:rsidRDefault="004A093E" w:rsidP="004A093E">
            <w:r w:rsidRPr="004A093E">
              <w:t xml:space="preserve">(b) DEQ Method 8, as approved by DEQ for sources with exhaust gases at or near ambient conditions; </w:t>
            </w:r>
          </w:p>
          <w:p w:rsidR="004A093E" w:rsidRPr="004A093E" w:rsidRDefault="004A093E" w:rsidP="004A093E">
            <w:r w:rsidRPr="004A093E">
              <w:t>(c) DEQ Method 7 for direct heat transfer sources; or</w:t>
            </w:r>
          </w:p>
          <w:p w:rsidR="004A093E" w:rsidRPr="004A093E" w:rsidRDefault="004A093E" w:rsidP="004A093E">
            <w:r w:rsidRPr="004A093E">
              <w:t>(d) An alternative method approved by DEQ.</w:t>
            </w:r>
          </w:p>
          <w:p w:rsidR="004A093E" w:rsidRPr="004A093E" w:rsidRDefault="004A093E" w:rsidP="004A093E">
            <w:r w:rsidRPr="004A093E">
              <w:t xml:space="preserve">(e) For purposes of this rule, representative compliance source test </w:t>
            </w:r>
            <w:r w:rsidR="00F2520C">
              <w:t>results</w:t>
            </w:r>
            <w:r w:rsidRPr="004A093E">
              <w:t xml:space="preserve"> </w:t>
            </w:r>
            <w:r w:rsidR="00F2520C">
              <w:t>are</w:t>
            </w:r>
            <w:r w:rsidRPr="004A093E">
              <w:t xml:space="preserve"> data that was obtained:</w:t>
            </w:r>
          </w:p>
          <w:p w:rsidR="004A093E" w:rsidRPr="004A093E" w:rsidRDefault="004A093E" w:rsidP="004A093E">
            <w:r w:rsidRPr="004A093E">
              <w:t xml:space="preserve">(A)  </w:t>
            </w:r>
            <w:r w:rsidRPr="004A093E">
              <w:rPr>
                <w:bCs/>
              </w:rPr>
              <w:t xml:space="preserve">No more than </w:t>
            </w:r>
            <w:r w:rsidR="00107B44">
              <w:rPr>
                <w:bCs/>
              </w:rPr>
              <w:t>ten</w:t>
            </w:r>
            <w:r w:rsidRPr="004A093E">
              <w:rPr>
                <w:bCs/>
              </w:rPr>
              <w:t xml:space="preserve"> years before [INSERT SOS FILING DATE OF RULES]; and</w:t>
            </w:r>
            <w:r w:rsidRPr="004A093E">
              <w:t xml:space="preserve"> </w:t>
            </w:r>
          </w:p>
          <w:p w:rsidR="007B151A" w:rsidRPr="00042190" w:rsidRDefault="004A093E" w:rsidP="00E33F03">
            <w:r w:rsidRPr="004A093E">
              <w:t>(B) When a source is operating and maintaining air pollution control devices and emission reduction processes at the highest reasonable efficiency and effectiveness to minimize emissions based on the current configuration of the emissions unit and pollution control equipment.</w:t>
            </w:r>
            <w:r w:rsidR="007B151A">
              <w:t>”</w:t>
            </w:r>
          </w:p>
        </w:tc>
        <w:tc>
          <w:tcPr>
            <w:tcW w:w="4320" w:type="dxa"/>
          </w:tcPr>
          <w:p w:rsidR="007B151A" w:rsidRPr="006E233D" w:rsidRDefault="007B151A" w:rsidP="00E33F03">
            <w:r w:rsidRPr="006E233D">
              <w:t>A test method should always be specified with each standard  in order to be able to show compliance</w:t>
            </w:r>
            <w:r>
              <w:t xml:space="preserve">. Representative source test data is clarified. </w:t>
            </w:r>
          </w:p>
        </w:tc>
        <w:tc>
          <w:tcPr>
            <w:tcW w:w="787" w:type="dxa"/>
          </w:tcPr>
          <w:p w:rsidR="007B151A" w:rsidRPr="006E233D" w:rsidRDefault="007B151A" w:rsidP="00E33F03">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6E233D" w:rsidRDefault="007B151A" w:rsidP="0021572F">
            <w:r w:rsidRPr="006E233D">
              <w:t>226</w:t>
            </w:r>
          </w:p>
        </w:tc>
        <w:tc>
          <w:tcPr>
            <w:tcW w:w="1350" w:type="dxa"/>
          </w:tcPr>
          <w:p w:rsidR="007B151A" w:rsidRPr="006E233D" w:rsidRDefault="007B151A" w:rsidP="0021572F">
            <w:r>
              <w:t>0310</w:t>
            </w:r>
          </w:p>
        </w:tc>
        <w:tc>
          <w:tcPr>
            <w:tcW w:w="4860" w:type="dxa"/>
          </w:tcPr>
          <w:p w:rsidR="007B151A" w:rsidRDefault="007B151A" w:rsidP="00490EA4">
            <w:r>
              <w:t>Delete:</w:t>
            </w:r>
          </w:p>
          <w:p w:rsidR="007B151A" w:rsidRPr="00856700" w:rsidRDefault="007B151A"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7B151A" w:rsidRPr="006E233D" w:rsidRDefault="007B151A" w:rsidP="00E95FDE">
            <w:r>
              <w:t xml:space="preserve">Not necessary. The table can be obtained from the Secretary of State website. </w:t>
            </w:r>
          </w:p>
        </w:tc>
        <w:tc>
          <w:tcPr>
            <w:tcW w:w="787" w:type="dxa"/>
          </w:tcPr>
          <w:p w:rsidR="007B151A" w:rsidRPr="006E233D" w:rsidRDefault="007B151A" w:rsidP="0021572F">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0400(1)</w:t>
            </w:r>
          </w:p>
        </w:tc>
        <w:tc>
          <w:tcPr>
            <w:tcW w:w="990" w:type="dxa"/>
          </w:tcPr>
          <w:p w:rsidR="007B151A" w:rsidRPr="006E233D" w:rsidRDefault="007B151A" w:rsidP="005E59A2">
            <w:r>
              <w:t>NA</w:t>
            </w:r>
          </w:p>
        </w:tc>
        <w:tc>
          <w:tcPr>
            <w:tcW w:w="1350" w:type="dxa"/>
          </w:tcPr>
          <w:p w:rsidR="007B151A" w:rsidRPr="006E233D" w:rsidRDefault="007B151A" w:rsidP="005E59A2">
            <w:r>
              <w:t>NA</w:t>
            </w:r>
          </w:p>
        </w:tc>
        <w:tc>
          <w:tcPr>
            <w:tcW w:w="4860" w:type="dxa"/>
          </w:tcPr>
          <w:p w:rsidR="007B151A" w:rsidRDefault="007B151A" w:rsidP="005E59A2">
            <w:r>
              <w:t>Change to:</w:t>
            </w:r>
          </w:p>
          <w:p w:rsidR="007B151A" w:rsidRPr="005E59A2" w:rsidRDefault="007B151A" w:rsidP="005E59A2">
            <w:r>
              <w:t>“</w:t>
            </w:r>
            <w:r w:rsidRPr="005E59A2">
              <w:t xml:space="preserve">(1) DEQ may approve alternative emission controls for VOC and NOx emissions in a Standard ACDP or Oregon </w:t>
            </w:r>
            <w:r w:rsidRPr="005E59A2">
              <w:lastRenderedPageBreak/>
              <w:t xml:space="preserve">Title V Operating Permit for use within a single source such that a specific emission limit is exceeded, provided that: </w:t>
            </w:r>
          </w:p>
          <w:p w:rsidR="007B151A" w:rsidRPr="005E59A2" w:rsidRDefault="007B151A" w:rsidP="005E59A2">
            <w:r w:rsidRPr="005E59A2">
              <w:t xml:space="preserve">(a) Such alternatives are not specifically prohibited by a rule or permit condition. </w:t>
            </w:r>
          </w:p>
          <w:p w:rsidR="007B151A" w:rsidRPr="005E59A2" w:rsidRDefault="007B151A" w:rsidP="005E59A2">
            <w:r w:rsidRPr="005E59A2">
              <w:t>(b) Net total emissions for each regulated pollutant from all emissions units</w:t>
            </w:r>
            <w:r>
              <w:t xml:space="preserve"> involved (i.e., “under the bubb</w:t>
            </w:r>
            <w:r w:rsidRPr="005E59A2">
              <w:t xml:space="preserve">le”) are not increased above the PSEL. </w:t>
            </w:r>
          </w:p>
          <w:p w:rsidR="007B151A" w:rsidRPr="005E59A2" w:rsidRDefault="007B151A" w:rsidP="005E59A2">
            <w:r w:rsidRPr="005E59A2">
              <w:t xml:space="preserve">(c) The owner or operator of the source demonstrates the net air quality benefit under OAR 340-224-0520. </w:t>
            </w:r>
          </w:p>
          <w:p w:rsidR="007B151A" w:rsidRPr="005E59A2" w:rsidRDefault="007B151A" w:rsidP="005E59A2">
            <w:r w:rsidRPr="005E59A2">
              <w:t xml:space="preserve">(d) No other air contaminants including malodorous, toxic or hazardous pollutants are substituted. </w:t>
            </w:r>
          </w:p>
          <w:p w:rsidR="007B151A" w:rsidRPr="005E59A2" w:rsidRDefault="007B151A" w:rsidP="005E59A2">
            <w:r w:rsidRPr="005E59A2">
              <w:t xml:space="preserve">(e) BACT and LAER, where required by a previously issued permit pursuant to OAR 340 division 224 (NSR), OAR 340 division 238 (NSPS), and OAR 340 division 244 (NESHAP), where required, are not relaxed; </w:t>
            </w:r>
          </w:p>
          <w:p w:rsidR="007B151A" w:rsidRPr="005E59A2" w:rsidRDefault="007B151A" w:rsidP="005E59A2">
            <w:r w:rsidRPr="005E59A2">
              <w:t xml:space="preserve">(f) Specific emission limits are established for each emission unit involved (“under the bubble”) such that compliance with the PSEL can be readily determined; </w:t>
            </w:r>
          </w:p>
          <w:p w:rsidR="007B151A" w:rsidRPr="006177F0" w:rsidRDefault="007B151A" w:rsidP="006177F0">
            <w:r w:rsidRPr="005E59A2">
              <w:t>(</w:t>
            </w:r>
            <w:r w:rsidRPr="006177F0">
              <w:t xml:space="preserve">g) The owner or operator of the source applies for a permit or permit modification and such application is approved by DEQ. </w:t>
            </w:r>
          </w:p>
          <w:p w:rsidR="007B151A" w:rsidRPr="006E233D" w:rsidRDefault="007B151A"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7B151A" w:rsidRPr="006E233D" w:rsidRDefault="007B151A" w:rsidP="005E59A2">
            <w:r>
              <w:lastRenderedPageBreak/>
              <w:t>Clarification</w:t>
            </w:r>
          </w:p>
        </w:tc>
        <w:tc>
          <w:tcPr>
            <w:tcW w:w="787" w:type="dxa"/>
          </w:tcPr>
          <w:p w:rsidR="007B151A" w:rsidRPr="006E233D" w:rsidRDefault="007B151A" w:rsidP="005E59A2">
            <w:pPr>
              <w:jc w:val="center"/>
            </w:pPr>
            <w:r>
              <w:t>SIP</w:t>
            </w:r>
          </w:p>
        </w:tc>
      </w:tr>
      <w:tr w:rsidR="007B151A" w:rsidRPr="006E233D" w:rsidTr="00C0070B">
        <w:tc>
          <w:tcPr>
            <w:tcW w:w="918" w:type="dxa"/>
          </w:tcPr>
          <w:p w:rsidR="007B151A" w:rsidRPr="006E233D" w:rsidRDefault="007B151A" w:rsidP="00C0070B">
            <w:r w:rsidRPr="006E233D">
              <w:lastRenderedPageBreak/>
              <w:t>226</w:t>
            </w:r>
          </w:p>
        </w:tc>
        <w:tc>
          <w:tcPr>
            <w:tcW w:w="1350" w:type="dxa"/>
          </w:tcPr>
          <w:p w:rsidR="007B151A" w:rsidRPr="006E233D" w:rsidRDefault="007B151A" w:rsidP="00C0070B">
            <w:r>
              <w:t>0400(2)</w:t>
            </w:r>
          </w:p>
        </w:tc>
        <w:tc>
          <w:tcPr>
            <w:tcW w:w="990" w:type="dxa"/>
          </w:tcPr>
          <w:p w:rsidR="007B151A" w:rsidRPr="006E233D" w:rsidRDefault="007B151A" w:rsidP="00C0070B">
            <w:r>
              <w:t>NA</w:t>
            </w:r>
          </w:p>
        </w:tc>
        <w:tc>
          <w:tcPr>
            <w:tcW w:w="1350" w:type="dxa"/>
          </w:tcPr>
          <w:p w:rsidR="007B151A" w:rsidRPr="006E233D" w:rsidRDefault="007B151A" w:rsidP="00C0070B">
            <w:r>
              <w:t>NA</w:t>
            </w:r>
          </w:p>
        </w:tc>
        <w:tc>
          <w:tcPr>
            <w:tcW w:w="4860" w:type="dxa"/>
          </w:tcPr>
          <w:p w:rsidR="007B151A" w:rsidRDefault="007B151A" w:rsidP="00C0070B">
            <w:r>
              <w:t>Change to:</w:t>
            </w:r>
          </w:p>
          <w:p w:rsidR="007B151A" w:rsidRPr="006E233D" w:rsidRDefault="007B151A" w:rsidP="00C0070B">
            <w:r>
              <w:t>“</w:t>
            </w:r>
            <w:r w:rsidRPr="005E59A2">
              <w:t>(</w:t>
            </w:r>
            <w:r w:rsidRPr="0091273A">
              <w:t xml:space="preserve">2) The permit will include a net emissions limit on total emissions from all </w:t>
            </w:r>
            <w:r>
              <w:t xml:space="preserve">devices or </w:t>
            </w:r>
            <w:r w:rsidRPr="0091273A">
              <w:t>emissions units involved (“under the bubble”).</w:t>
            </w:r>
            <w:r>
              <w:t>”</w:t>
            </w:r>
          </w:p>
        </w:tc>
        <w:tc>
          <w:tcPr>
            <w:tcW w:w="4320" w:type="dxa"/>
          </w:tcPr>
          <w:p w:rsidR="007B151A" w:rsidRPr="006E233D" w:rsidRDefault="007B151A" w:rsidP="00C0070B">
            <w:r>
              <w:t>Clarification</w:t>
            </w:r>
          </w:p>
        </w:tc>
        <w:tc>
          <w:tcPr>
            <w:tcW w:w="787" w:type="dxa"/>
          </w:tcPr>
          <w:p w:rsidR="007B151A" w:rsidRPr="006E233D" w:rsidRDefault="007B151A" w:rsidP="00C0070B">
            <w:pPr>
              <w:jc w:val="center"/>
            </w:pPr>
            <w:r>
              <w:t>SIP</w:t>
            </w:r>
          </w:p>
        </w:tc>
      </w:tr>
      <w:tr w:rsidR="007B151A" w:rsidRPr="006E233D" w:rsidTr="005E59A2">
        <w:tc>
          <w:tcPr>
            <w:tcW w:w="918" w:type="dxa"/>
          </w:tcPr>
          <w:p w:rsidR="007B151A" w:rsidRPr="006E233D" w:rsidRDefault="007B151A" w:rsidP="005E59A2">
            <w:r w:rsidRPr="006E233D">
              <w:t>226</w:t>
            </w:r>
          </w:p>
        </w:tc>
        <w:tc>
          <w:tcPr>
            <w:tcW w:w="1350" w:type="dxa"/>
          </w:tcPr>
          <w:p w:rsidR="007B151A" w:rsidRPr="006E233D" w:rsidRDefault="007B151A" w:rsidP="005E59A2">
            <w:r>
              <w:t>0400(3)</w:t>
            </w:r>
          </w:p>
        </w:tc>
        <w:tc>
          <w:tcPr>
            <w:tcW w:w="990" w:type="dxa"/>
          </w:tcPr>
          <w:p w:rsidR="007B151A" w:rsidRPr="006E233D" w:rsidRDefault="007B151A" w:rsidP="005E59A2">
            <w:r>
              <w:t>NA</w:t>
            </w:r>
          </w:p>
        </w:tc>
        <w:tc>
          <w:tcPr>
            <w:tcW w:w="1350" w:type="dxa"/>
          </w:tcPr>
          <w:p w:rsidR="007B151A" w:rsidRPr="006E233D" w:rsidRDefault="007B151A" w:rsidP="005E59A2">
            <w:r>
              <w:t>NA</w:t>
            </w:r>
          </w:p>
        </w:tc>
        <w:tc>
          <w:tcPr>
            <w:tcW w:w="4860" w:type="dxa"/>
          </w:tcPr>
          <w:p w:rsidR="007B151A" w:rsidRDefault="007B151A" w:rsidP="005E59A2">
            <w:r>
              <w:t>Change to:</w:t>
            </w:r>
          </w:p>
          <w:p w:rsidR="007B151A" w:rsidRPr="006E233D" w:rsidRDefault="007B151A"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7B151A" w:rsidRPr="006E233D" w:rsidRDefault="007B151A" w:rsidP="005E59A2">
            <w:r>
              <w:t>Clarification</w:t>
            </w:r>
          </w:p>
        </w:tc>
        <w:tc>
          <w:tcPr>
            <w:tcW w:w="787" w:type="dxa"/>
          </w:tcPr>
          <w:p w:rsidR="007B151A" w:rsidRPr="006E233D" w:rsidRDefault="007B151A" w:rsidP="005E59A2">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914447">
            <w:r w:rsidRPr="006E233D">
              <w:t>0</w:t>
            </w:r>
            <w:r>
              <w:t>3</w:t>
            </w:r>
            <w:r w:rsidRPr="006E233D">
              <w:t>10</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914447">
            <w:r>
              <w:t>Renumber Table 1 to OAR 340-226-8010</w:t>
            </w:r>
          </w:p>
        </w:tc>
        <w:tc>
          <w:tcPr>
            <w:tcW w:w="4320" w:type="dxa"/>
          </w:tcPr>
          <w:p w:rsidR="007B151A" w:rsidRPr="006E233D" w:rsidRDefault="007B151A" w:rsidP="00914447">
            <w:r w:rsidRPr="006E233D">
              <w:t>Correction</w:t>
            </w:r>
          </w:p>
        </w:tc>
        <w:tc>
          <w:tcPr>
            <w:tcW w:w="787" w:type="dxa"/>
          </w:tcPr>
          <w:p w:rsidR="007B151A" w:rsidRPr="006E233D" w:rsidRDefault="007B151A" w:rsidP="00914447">
            <w:pPr>
              <w:jc w:val="center"/>
            </w:pPr>
            <w:r>
              <w:t>SIP</w:t>
            </w:r>
          </w:p>
        </w:tc>
      </w:tr>
      <w:tr w:rsidR="007B151A" w:rsidRPr="006E233D" w:rsidTr="000D2A22">
        <w:tc>
          <w:tcPr>
            <w:tcW w:w="918" w:type="dxa"/>
          </w:tcPr>
          <w:p w:rsidR="007B151A" w:rsidRPr="006E233D" w:rsidRDefault="007B151A" w:rsidP="000D2A22">
            <w:r w:rsidRPr="006E233D">
              <w:t>226</w:t>
            </w:r>
          </w:p>
        </w:tc>
        <w:tc>
          <w:tcPr>
            <w:tcW w:w="1350" w:type="dxa"/>
          </w:tcPr>
          <w:p w:rsidR="007B151A" w:rsidRPr="006E233D" w:rsidRDefault="007B151A" w:rsidP="000D2A22">
            <w:r w:rsidRPr="006E233D">
              <w:t>0</w:t>
            </w:r>
            <w:r>
              <w:t>3</w:t>
            </w:r>
            <w:r w:rsidRPr="006E233D">
              <w:t>10</w:t>
            </w:r>
            <w:r>
              <w:t xml:space="preserve"> Table 1</w:t>
            </w:r>
          </w:p>
        </w:tc>
        <w:tc>
          <w:tcPr>
            <w:tcW w:w="990" w:type="dxa"/>
          </w:tcPr>
          <w:p w:rsidR="007B151A" w:rsidRPr="006E233D" w:rsidRDefault="007B151A" w:rsidP="000D2A22">
            <w:r w:rsidRPr="006E233D">
              <w:t>226</w:t>
            </w:r>
          </w:p>
        </w:tc>
        <w:tc>
          <w:tcPr>
            <w:tcW w:w="1350" w:type="dxa"/>
          </w:tcPr>
          <w:p w:rsidR="007B151A" w:rsidRPr="006E233D" w:rsidRDefault="007B151A" w:rsidP="000D2A22">
            <w:r>
              <w:t>8005</w:t>
            </w:r>
          </w:p>
        </w:tc>
        <w:tc>
          <w:tcPr>
            <w:tcW w:w="4860" w:type="dxa"/>
          </w:tcPr>
          <w:p w:rsidR="007B151A" w:rsidRPr="006E233D" w:rsidRDefault="007B151A" w:rsidP="000D2A22">
            <w:r>
              <w:t>Renumber Table 1 and add statutory authority, statues implemented and rule history from OAR 340-226-0310.</w:t>
            </w:r>
          </w:p>
        </w:tc>
        <w:tc>
          <w:tcPr>
            <w:tcW w:w="4320" w:type="dxa"/>
          </w:tcPr>
          <w:p w:rsidR="007B151A" w:rsidRPr="006E233D" w:rsidRDefault="007B151A" w:rsidP="000D2A22">
            <w:r w:rsidRPr="006E233D">
              <w:t>Correction</w:t>
            </w:r>
          </w:p>
        </w:tc>
        <w:tc>
          <w:tcPr>
            <w:tcW w:w="787" w:type="dxa"/>
          </w:tcPr>
          <w:p w:rsidR="007B151A" w:rsidRPr="006E233D" w:rsidRDefault="007B151A" w:rsidP="000D2A22">
            <w:pPr>
              <w:jc w:val="center"/>
            </w:pPr>
            <w:r>
              <w:t>SIP</w:t>
            </w:r>
          </w:p>
        </w:tc>
      </w:tr>
      <w:tr w:rsidR="007B151A" w:rsidRPr="006E233D" w:rsidTr="004076B8">
        <w:tc>
          <w:tcPr>
            <w:tcW w:w="918" w:type="dxa"/>
          </w:tcPr>
          <w:p w:rsidR="007B151A" w:rsidRPr="006E233D" w:rsidRDefault="007B151A" w:rsidP="004076B8">
            <w:r w:rsidRPr="006E233D">
              <w:t>226</w:t>
            </w:r>
          </w:p>
        </w:tc>
        <w:tc>
          <w:tcPr>
            <w:tcW w:w="1350" w:type="dxa"/>
          </w:tcPr>
          <w:p w:rsidR="007B151A" w:rsidRPr="006E233D" w:rsidRDefault="007B151A" w:rsidP="004076B8">
            <w:r w:rsidRPr="006E233D">
              <w:t>0</w:t>
            </w:r>
            <w:r>
              <w:t>3</w:t>
            </w:r>
            <w:r w:rsidRPr="006E233D">
              <w:t>10</w:t>
            </w:r>
            <w:r>
              <w:t xml:space="preserve"> Table 1</w:t>
            </w:r>
          </w:p>
        </w:tc>
        <w:tc>
          <w:tcPr>
            <w:tcW w:w="990" w:type="dxa"/>
          </w:tcPr>
          <w:p w:rsidR="007B151A" w:rsidRPr="006E233D" w:rsidRDefault="007B151A" w:rsidP="004076B8">
            <w:r w:rsidRPr="006E233D">
              <w:t>226</w:t>
            </w:r>
          </w:p>
        </w:tc>
        <w:tc>
          <w:tcPr>
            <w:tcW w:w="1350" w:type="dxa"/>
          </w:tcPr>
          <w:p w:rsidR="007B151A" w:rsidRPr="006E233D" w:rsidRDefault="007B151A" w:rsidP="004076B8">
            <w:r>
              <w:t>8005</w:t>
            </w:r>
          </w:p>
        </w:tc>
        <w:tc>
          <w:tcPr>
            <w:tcW w:w="4860" w:type="dxa"/>
          </w:tcPr>
          <w:p w:rsidR="007B151A" w:rsidRPr="006E233D" w:rsidRDefault="007B151A" w:rsidP="00AC0842">
            <w:r>
              <w:t>Change 60,000 to 6,000,000</w:t>
            </w:r>
          </w:p>
        </w:tc>
        <w:tc>
          <w:tcPr>
            <w:tcW w:w="4320" w:type="dxa"/>
          </w:tcPr>
          <w:p w:rsidR="007B151A" w:rsidRPr="006E233D" w:rsidRDefault="007B151A" w:rsidP="004076B8">
            <w:r w:rsidRPr="006E233D">
              <w:t>Correction</w:t>
            </w:r>
            <w:r>
              <w:t>. Extrapolation is for process weight rates greater than the highest value in the table, 6,000,000 pounds/hour</w:t>
            </w:r>
          </w:p>
        </w:tc>
        <w:tc>
          <w:tcPr>
            <w:tcW w:w="787" w:type="dxa"/>
          </w:tcPr>
          <w:p w:rsidR="007B151A" w:rsidRPr="006E233D" w:rsidRDefault="007B151A" w:rsidP="004076B8">
            <w:pPr>
              <w:jc w:val="center"/>
            </w:pPr>
            <w:r>
              <w:t>SIP</w:t>
            </w:r>
          </w:p>
        </w:tc>
      </w:tr>
      <w:tr w:rsidR="007B151A" w:rsidRPr="006E233D" w:rsidTr="00EB74AF">
        <w:tc>
          <w:tcPr>
            <w:tcW w:w="918" w:type="dxa"/>
          </w:tcPr>
          <w:p w:rsidR="007B151A" w:rsidRPr="006E233D" w:rsidRDefault="007B151A" w:rsidP="00EB74AF">
            <w:r w:rsidRPr="006E233D">
              <w:t>226</w:t>
            </w:r>
          </w:p>
        </w:tc>
        <w:tc>
          <w:tcPr>
            <w:tcW w:w="1350" w:type="dxa"/>
          </w:tcPr>
          <w:p w:rsidR="007B151A" w:rsidRPr="006E233D" w:rsidRDefault="007B151A" w:rsidP="00EB74AF">
            <w:r w:rsidRPr="006E233D">
              <w:t>0</w:t>
            </w:r>
            <w:r>
              <w:t>3</w:t>
            </w:r>
            <w:r w:rsidRPr="006E233D">
              <w:t>10</w:t>
            </w:r>
            <w:r>
              <w:t xml:space="preserve"> Table 1</w:t>
            </w:r>
          </w:p>
        </w:tc>
        <w:tc>
          <w:tcPr>
            <w:tcW w:w="990" w:type="dxa"/>
          </w:tcPr>
          <w:p w:rsidR="007B151A" w:rsidRPr="006E233D" w:rsidRDefault="007B151A" w:rsidP="00EB74AF">
            <w:r w:rsidRPr="006E233D">
              <w:t>226</w:t>
            </w:r>
          </w:p>
        </w:tc>
        <w:tc>
          <w:tcPr>
            <w:tcW w:w="1350" w:type="dxa"/>
          </w:tcPr>
          <w:p w:rsidR="007B151A" w:rsidRPr="006E233D" w:rsidRDefault="007B151A" w:rsidP="00EB74AF">
            <w:r>
              <w:t>8005</w:t>
            </w:r>
          </w:p>
        </w:tc>
        <w:tc>
          <w:tcPr>
            <w:tcW w:w="4860" w:type="dxa"/>
          </w:tcPr>
          <w:p w:rsidR="007B151A" w:rsidRPr="006E233D" w:rsidRDefault="007B151A" w:rsidP="00BB0910">
            <w:r>
              <w:t>Change lb/hr and tons/hr to pounds/hour and tons/hour in the text below the table</w:t>
            </w:r>
          </w:p>
        </w:tc>
        <w:tc>
          <w:tcPr>
            <w:tcW w:w="4320" w:type="dxa"/>
          </w:tcPr>
          <w:p w:rsidR="007B151A" w:rsidRPr="006E233D" w:rsidRDefault="007B151A" w:rsidP="00EB74AF">
            <w:r w:rsidRPr="006E233D">
              <w:t>Correction</w:t>
            </w:r>
          </w:p>
        </w:tc>
        <w:tc>
          <w:tcPr>
            <w:tcW w:w="787" w:type="dxa"/>
          </w:tcPr>
          <w:p w:rsidR="007B151A" w:rsidRPr="006E233D" w:rsidRDefault="007B151A" w:rsidP="00EB74AF">
            <w:pPr>
              <w:jc w:val="center"/>
            </w:pPr>
            <w:r>
              <w:t>SIP</w:t>
            </w:r>
          </w:p>
        </w:tc>
      </w:tr>
      <w:tr w:rsidR="007B151A" w:rsidRPr="006E233D" w:rsidTr="00914447">
        <w:tc>
          <w:tcPr>
            <w:tcW w:w="918" w:type="dxa"/>
            <w:shd w:val="clear" w:color="auto" w:fill="FABF8F" w:themeFill="accent6" w:themeFillTint="99"/>
          </w:tcPr>
          <w:p w:rsidR="007B151A" w:rsidRPr="006E233D" w:rsidRDefault="007B151A" w:rsidP="00914447">
            <w:r w:rsidRPr="006E233D">
              <w:lastRenderedPageBreak/>
              <w:t>226</w:t>
            </w:r>
          </w:p>
        </w:tc>
        <w:tc>
          <w:tcPr>
            <w:tcW w:w="1350" w:type="dxa"/>
            <w:shd w:val="clear" w:color="auto" w:fill="FABF8F" w:themeFill="accent6" w:themeFillTint="99"/>
          </w:tcPr>
          <w:p w:rsidR="007B151A" w:rsidRPr="006E233D" w:rsidRDefault="007B151A" w:rsidP="00914447"/>
        </w:tc>
        <w:tc>
          <w:tcPr>
            <w:tcW w:w="990" w:type="dxa"/>
            <w:shd w:val="clear" w:color="auto" w:fill="FABF8F" w:themeFill="accent6" w:themeFillTint="99"/>
          </w:tcPr>
          <w:p w:rsidR="007B151A" w:rsidRPr="006E233D" w:rsidRDefault="007B151A" w:rsidP="00914447">
            <w:pPr>
              <w:rPr>
                <w:color w:val="000000"/>
              </w:rPr>
            </w:pPr>
          </w:p>
        </w:tc>
        <w:tc>
          <w:tcPr>
            <w:tcW w:w="1350" w:type="dxa"/>
            <w:shd w:val="clear" w:color="auto" w:fill="FABF8F" w:themeFill="accent6" w:themeFillTint="99"/>
          </w:tcPr>
          <w:p w:rsidR="007B151A" w:rsidRPr="006E233D" w:rsidRDefault="007B151A" w:rsidP="00914447">
            <w:pPr>
              <w:rPr>
                <w:color w:val="000000"/>
              </w:rPr>
            </w:pPr>
          </w:p>
        </w:tc>
        <w:tc>
          <w:tcPr>
            <w:tcW w:w="4860" w:type="dxa"/>
            <w:shd w:val="clear" w:color="auto" w:fill="FABF8F" w:themeFill="accent6" w:themeFillTint="99"/>
          </w:tcPr>
          <w:p w:rsidR="007B151A" w:rsidRPr="006E233D" w:rsidRDefault="007B151A" w:rsidP="00914447">
            <w:pPr>
              <w:rPr>
                <w:color w:val="000000"/>
              </w:rPr>
            </w:pPr>
            <w:r>
              <w:rPr>
                <w:color w:val="000000"/>
              </w:rPr>
              <w:t>Alternative Emission Controls</w:t>
            </w:r>
          </w:p>
        </w:tc>
        <w:tc>
          <w:tcPr>
            <w:tcW w:w="4320" w:type="dxa"/>
            <w:shd w:val="clear" w:color="auto" w:fill="FABF8F" w:themeFill="accent6" w:themeFillTint="99"/>
          </w:tcPr>
          <w:p w:rsidR="007B151A" w:rsidRPr="006E233D" w:rsidRDefault="007B151A" w:rsidP="00914447"/>
        </w:tc>
        <w:tc>
          <w:tcPr>
            <w:tcW w:w="787" w:type="dxa"/>
            <w:shd w:val="clear" w:color="auto" w:fill="FABF8F" w:themeFill="accent6" w:themeFillTint="99"/>
          </w:tcPr>
          <w:p w:rsidR="007B151A" w:rsidRPr="006E233D" w:rsidRDefault="007B151A" w:rsidP="00914447"/>
        </w:tc>
      </w:tr>
      <w:tr w:rsidR="007B151A" w:rsidRPr="006E233D" w:rsidTr="009F0E27">
        <w:tc>
          <w:tcPr>
            <w:tcW w:w="918" w:type="dxa"/>
          </w:tcPr>
          <w:p w:rsidR="007B151A" w:rsidRPr="006E233D" w:rsidRDefault="007B151A" w:rsidP="009F0E27">
            <w:r w:rsidRPr="006E233D">
              <w:t>226</w:t>
            </w:r>
          </w:p>
        </w:tc>
        <w:tc>
          <w:tcPr>
            <w:tcW w:w="1350" w:type="dxa"/>
          </w:tcPr>
          <w:p w:rsidR="007B151A" w:rsidRPr="006E233D" w:rsidRDefault="007B151A" w:rsidP="009F0E27">
            <w:r w:rsidRPr="006E233D">
              <w:t>0</w:t>
            </w:r>
            <w:r>
              <w:t>40</w:t>
            </w:r>
            <w:r w:rsidRPr="006E233D">
              <w:t>0</w:t>
            </w:r>
            <w:r>
              <w:t>(1)(c)</w:t>
            </w:r>
          </w:p>
        </w:tc>
        <w:tc>
          <w:tcPr>
            <w:tcW w:w="990" w:type="dxa"/>
          </w:tcPr>
          <w:p w:rsidR="007B151A" w:rsidRPr="006E233D" w:rsidRDefault="007B151A" w:rsidP="009F0E27">
            <w:r>
              <w:t>NA</w:t>
            </w:r>
          </w:p>
        </w:tc>
        <w:tc>
          <w:tcPr>
            <w:tcW w:w="1350" w:type="dxa"/>
          </w:tcPr>
          <w:p w:rsidR="007B151A" w:rsidRPr="006E233D" w:rsidRDefault="007B151A" w:rsidP="009F0E27">
            <w:r>
              <w:t>NA</w:t>
            </w:r>
          </w:p>
        </w:tc>
        <w:tc>
          <w:tcPr>
            <w:tcW w:w="4860" w:type="dxa"/>
          </w:tcPr>
          <w:p w:rsidR="007B151A" w:rsidRPr="006E233D" w:rsidRDefault="007B151A" w:rsidP="009F0E27">
            <w:r>
              <w:t>Change “</w:t>
            </w:r>
            <w:r w:rsidRPr="007D4730">
              <w:t>OAR 340-224-0090, Requirements for Net Air Quality Benefit</w:t>
            </w:r>
            <w:r>
              <w:t xml:space="preserve">” to OAR 340-224-0520 and 340-224-0530 </w:t>
            </w:r>
          </w:p>
        </w:tc>
        <w:tc>
          <w:tcPr>
            <w:tcW w:w="4320" w:type="dxa"/>
          </w:tcPr>
          <w:p w:rsidR="007B151A" w:rsidRPr="006E233D" w:rsidRDefault="007B151A" w:rsidP="009F0E27">
            <w:r>
              <w:t>The Net Air Quality Benefit requirements were moved to division 224</w:t>
            </w:r>
          </w:p>
        </w:tc>
        <w:tc>
          <w:tcPr>
            <w:tcW w:w="787" w:type="dxa"/>
          </w:tcPr>
          <w:p w:rsidR="007B151A" w:rsidRPr="006E233D" w:rsidRDefault="007B151A" w:rsidP="009F0E27">
            <w:pPr>
              <w:jc w:val="center"/>
            </w:pPr>
            <w:r>
              <w:t>SIP</w:t>
            </w:r>
          </w:p>
        </w:tc>
      </w:tr>
      <w:tr w:rsidR="007B151A" w:rsidRPr="006E233D" w:rsidTr="00914447">
        <w:tc>
          <w:tcPr>
            <w:tcW w:w="918" w:type="dxa"/>
          </w:tcPr>
          <w:p w:rsidR="007B151A" w:rsidRPr="006E233D" w:rsidRDefault="007B151A" w:rsidP="00914447">
            <w:r w:rsidRPr="006E233D">
              <w:t>226</w:t>
            </w:r>
          </w:p>
        </w:tc>
        <w:tc>
          <w:tcPr>
            <w:tcW w:w="1350" w:type="dxa"/>
          </w:tcPr>
          <w:p w:rsidR="007B151A" w:rsidRPr="006E233D" w:rsidRDefault="007B151A" w:rsidP="000036F1">
            <w:r w:rsidRPr="006E233D">
              <w:t>0</w:t>
            </w:r>
            <w:r>
              <w:t>40</w:t>
            </w:r>
            <w:r w:rsidRPr="006E233D">
              <w:t>0</w:t>
            </w:r>
            <w:r>
              <w:t>(1)(d)</w:t>
            </w:r>
          </w:p>
        </w:tc>
        <w:tc>
          <w:tcPr>
            <w:tcW w:w="990" w:type="dxa"/>
          </w:tcPr>
          <w:p w:rsidR="007B151A" w:rsidRPr="006E233D" w:rsidRDefault="007B151A" w:rsidP="00914447">
            <w:r>
              <w:t>NA</w:t>
            </w:r>
          </w:p>
        </w:tc>
        <w:tc>
          <w:tcPr>
            <w:tcW w:w="1350" w:type="dxa"/>
          </w:tcPr>
          <w:p w:rsidR="007B151A" w:rsidRPr="006E233D" w:rsidRDefault="007B151A" w:rsidP="00914447">
            <w:r>
              <w:t>NA</w:t>
            </w:r>
          </w:p>
        </w:tc>
        <w:tc>
          <w:tcPr>
            <w:tcW w:w="4860" w:type="dxa"/>
          </w:tcPr>
          <w:p w:rsidR="007B151A" w:rsidRPr="006E233D" w:rsidRDefault="007B151A" w:rsidP="000036F1">
            <w:r>
              <w:t>Change “pollutants” to “air contaminants”</w:t>
            </w:r>
          </w:p>
        </w:tc>
        <w:tc>
          <w:tcPr>
            <w:tcW w:w="4320" w:type="dxa"/>
          </w:tcPr>
          <w:p w:rsidR="007B151A" w:rsidRPr="006E233D" w:rsidRDefault="007B151A" w:rsidP="00914447">
            <w:r>
              <w:t>The defined term is “air contaminants”</w:t>
            </w:r>
          </w:p>
        </w:tc>
        <w:tc>
          <w:tcPr>
            <w:tcW w:w="787" w:type="dxa"/>
          </w:tcPr>
          <w:p w:rsidR="007B151A" w:rsidRPr="006E233D" w:rsidRDefault="007B151A" w:rsidP="00914447">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228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6E233D" w:rsidRDefault="007B151A" w:rsidP="00D05326">
            <w:r w:rsidRPr="006E233D">
              <w:t>228</w:t>
            </w:r>
          </w:p>
        </w:tc>
        <w:tc>
          <w:tcPr>
            <w:tcW w:w="1350" w:type="dxa"/>
          </w:tcPr>
          <w:p w:rsidR="007B151A" w:rsidRPr="006E233D" w:rsidRDefault="007B151A" w:rsidP="00D05326">
            <w:r>
              <w:t>001</w:t>
            </w:r>
            <w:r w:rsidRPr="006E233D">
              <w:t>0</w:t>
            </w:r>
          </w:p>
        </w:tc>
        <w:tc>
          <w:tcPr>
            <w:tcW w:w="990"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4860" w:type="dxa"/>
          </w:tcPr>
          <w:p w:rsidR="007B151A" w:rsidRPr="00083AF9" w:rsidRDefault="007B151A" w:rsidP="00083AF9">
            <w:r>
              <w:t>Change title to “Applicability and Jurisdiction”</w:t>
            </w:r>
          </w:p>
          <w:p w:rsidR="007B151A" w:rsidRPr="000F5AE9" w:rsidRDefault="007B151A" w:rsidP="00D05326">
            <w:pPr>
              <w:rPr>
                <w:bCs/>
              </w:rPr>
            </w:pPr>
          </w:p>
        </w:tc>
        <w:tc>
          <w:tcPr>
            <w:tcW w:w="4320" w:type="dxa"/>
          </w:tcPr>
          <w:p w:rsidR="007B151A" w:rsidRPr="006E233D" w:rsidRDefault="007B151A" w:rsidP="00083AF9">
            <w:r>
              <w:t>Clarification</w:t>
            </w:r>
          </w:p>
        </w:tc>
        <w:tc>
          <w:tcPr>
            <w:tcW w:w="787" w:type="dxa"/>
          </w:tcPr>
          <w:p w:rsidR="007B151A" w:rsidRPr="006E233D" w:rsidRDefault="007B151A" w:rsidP="00D05326">
            <w:pPr>
              <w:jc w:val="center"/>
            </w:pPr>
            <w:r>
              <w:t>SIP</w:t>
            </w:r>
          </w:p>
        </w:tc>
      </w:tr>
      <w:tr w:rsidR="007B151A" w:rsidRPr="006E233D" w:rsidTr="001D4992">
        <w:trPr>
          <w:trHeight w:val="198"/>
        </w:trPr>
        <w:tc>
          <w:tcPr>
            <w:tcW w:w="918" w:type="dxa"/>
          </w:tcPr>
          <w:p w:rsidR="007B151A" w:rsidRPr="006E233D" w:rsidRDefault="007B151A" w:rsidP="001D4992">
            <w:r w:rsidRPr="006E233D">
              <w:t>228</w:t>
            </w:r>
          </w:p>
        </w:tc>
        <w:tc>
          <w:tcPr>
            <w:tcW w:w="1350" w:type="dxa"/>
          </w:tcPr>
          <w:p w:rsidR="007B151A" w:rsidRPr="006E233D" w:rsidRDefault="007B151A" w:rsidP="001D4992">
            <w:r>
              <w:t>001</w:t>
            </w:r>
            <w:r w:rsidRPr="006E233D">
              <w:t>0</w:t>
            </w:r>
          </w:p>
        </w:tc>
        <w:tc>
          <w:tcPr>
            <w:tcW w:w="990" w:type="dxa"/>
          </w:tcPr>
          <w:p w:rsidR="007B151A" w:rsidRPr="006E233D" w:rsidRDefault="007B151A" w:rsidP="001D4992">
            <w:r w:rsidRPr="006E233D">
              <w:t>NA</w:t>
            </w:r>
          </w:p>
        </w:tc>
        <w:tc>
          <w:tcPr>
            <w:tcW w:w="1350" w:type="dxa"/>
          </w:tcPr>
          <w:p w:rsidR="007B151A" w:rsidRPr="006E233D" w:rsidRDefault="007B151A" w:rsidP="001D4992">
            <w:r w:rsidRPr="006E233D">
              <w:t>NA</w:t>
            </w:r>
          </w:p>
        </w:tc>
        <w:tc>
          <w:tcPr>
            <w:tcW w:w="4860" w:type="dxa"/>
          </w:tcPr>
          <w:p w:rsidR="007B151A" w:rsidRDefault="007B151A" w:rsidP="001D4992">
            <w:r>
              <w:t>Change to:</w:t>
            </w:r>
          </w:p>
          <w:p w:rsidR="007B151A" w:rsidRPr="000F5AE9" w:rsidRDefault="007B151A" w:rsidP="000F5AE9">
            <w:pPr>
              <w:rPr>
                <w:bCs/>
              </w:rPr>
            </w:pPr>
            <w:r>
              <w:t>“</w:t>
            </w:r>
            <w:r w:rsidRPr="000F5AE9">
              <w:rPr>
                <w:bCs/>
              </w:rPr>
              <w:t>(1) This division applies in all areas of the state.</w:t>
            </w:r>
          </w:p>
          <w:p w:rsidR="007B151A" w:rsidRPr="000F5AE9" w:rsidRDefault="007B151A" w:rsidP="001D4992">
            <w:pPr>
              <w:rPr>
                <w:bCs/>
              </w:rPr>
            </w:pPr>
            <w:r w:rsidRPr="000F5AE9">
              <w:rPr>
                <w:bCs/>
              </w:rPr>
              <w:t xml:space="preserve"> (2)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1D4992">
            <w:r>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rPr>
          <w:trHeight w:val="198"/>
        </w:trPr>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C65938">
            <w:r w:rsidRPr="006E233D">
              <w:t>Add division 204 as another division that has definitions that would apply to this division</w:t>
            </w:r>
          </w:p>
        </w:tc>
        <w:tc>
          <w:tcPr>
            <w:tcW w:w="4320" w:type="dxa"/>
          </w:tcPr>
          <w:p w:rsidR="007B151A" w:rsidRPr="006E233D" w:rsidRDefault="007B151A" w:rsidP="00644785">
            <w:r w:rsidRPr="006E233D">
              <w:t>Add reference to division 204 definitions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0020(1)</w:t>
            </w:r>
          </w:p>
        </w:tc>
        <w:tc>
          <w:tcPr>
            <w:tcW w:w="990" w:type="dxa"/>
          </w:tcPr>
          <w:p w:rsidR="007B151A" w:rsidRPr="006E233D" w:rsidRDefault="007B151A" w:rsidP="00A65851">
            <w:r w:rsidRPr="006E233D">
              <w:t>200</w:t>
            </w:r>
          </w:p>
        </w:tc>
        <w:tc>
          <w:tcPr>
            <w:tcW w:w="1350" w:type="dxa"/>
          </w:tcPr>
          <w:p w:rsidR="007B151A" w:rsidRPr="006E233D" w:rsidRDefault="007B151A" w:rsidP="00856700">
            <w:r>
              <w:t>0025(10</w:t>
            </w:r>
            <w:r w:rsidRPr="006E233D">
              <w:t>)</w:t>
            </w:r>
          </w:p>
        </w:tc>
        <w:tc>
          <w:tcPr>
            <w:tcW w:w="4860" w:type="dxa"/>
          </w:tcPr>
          <w:p w:rsidR="007B151A" w:rsidRPr="006E233D" w:rsidRDefault="007B151A" w:rsidP="00FE68CE">
            <w:r w:rsidRPr="006E233D">
              <w:t>Delete definition of ASTM already in division 200</w:t>
            </w:r>
          </w:p>
        </w:tc>
        <w:tc>
          <w:tcPr>
            <w:tcW w:w="4320" w:type="dxa"/>
          </w:tcPr>
          <w:p w:rsidR="007B151A" w:rsidRPr="006E233D" w:rsidRDefault="007B151A" w:rsidP="00FE68CE">
            <w:r w:rsidRPr="006E233D">
              <w:t>Delete and use acronym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pPr>
              <w:rPr>
                <w:caps/>
              </w:rPr>
            </w:pPr>
            <w:r w:rsidRPr="006E233D">
              <w:t>Definition of Coastal Areas not used in this  or any other air quality division</w:t>
            </w:r>
          </w:p>
        </w:tc>
        <w:tc>
          <w:tcPr>
            <w:tcW w:w="4320" w:type="dxa"/>
          </w:tcPr>
          <w:p w:rsidR="007B151A" w:rsidRPr="006E233D" w:rsidRDefault="007B151A" w:rsidP="00FE68CE">
            <w:r w:rsidRPr="006E233D">
              <w:t>Delete definition</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BF4B78" w:rsidRDefault="007B151A" w:rsidP="00693ED3">
            <w:r w:rsidRPr="00BF4B78">
              <w:t>208</w:t>
            </w:r>
          </w:p>
          <w:p w:rsidR="007B151A" w:rsidRPr="00BF4B78" w:rsidRDefault="007B151A" w:rsidP="00693ED3">
            <w:r w:rsidRPr="00BF4B78">
              <w:t>228</w:t>
            </w:r>
          </w:p>
          <w:p w:rsidR="007B151A" w:rsidRPr="00BF4B78" w:rsidRDefault="007B151A" w:rsidP="00693ED3">
            <w:r w:rsidRPr="00BF4B78">
              <w:t>240</w:t>
            </w:r>
          </w:p>
        </w:tc>
        <w:tc>
          <w:tcPr>
            <w:tcW w:w="1350" w:type="dxa"/>
          </w:tcPr>
          <w:p w:rsidR="007B151A" w:rsidRPr="00BF4B78" w:rsidRDefault="007B151A" w:rsidP="00693ED3">
            <w:r w:rsidRPr="00BF4B78">
              <w:t>0010(4)</w:t>
            </w:r>
          </w:p>
          <w:p w:rsidR="007B151A" w:rsidRPr="00BF4B78" w:rsidRDefault="007B151A" w:rsidP="00693ED3">
            <w:r w:rsidRPr="00BF4B78">
              <w:t>0020(4)</w:t>
            </w:r>
          </w:p>
          <w:p w:rsidR="007B151A" w:rsidRPr="00BF4B78" w:rsidRDefault="007B151A" w:rsidP="00693ED3">
            <w:r w:rsidRPr="00BF4B78">
              <w:t>0030(14)</w:t>
            </w:r>
          </w:p>
        </w:tc>
        <w:tc>
          <w:tcPr>
            <w:tcW w:w="990" w:type="dxa"/>
          </w:tcPr>
          <w:p w:rsidR="007B151A" w:rsidRPr="00BF4B78" w:rsidRDefault="007B151A" w:rsidP="00693ED3">
            <w:r w:rsidRPr="00BF4B78">
              <w:t>200</w:t>
            </w:r>
          </w:p>
        </w:tc>
        <w:tc>
          <w:tcPr>
            <w:tcW w:w="1350" w:type="dxa"/>
          </w:tcPr>
          <w:p w:rsidR="007B151A" w:rsidRPr="00BF4B78" w:rsidRDefault="007B151A" w:rsidP="00693ED3">
            <w:r>
              <w:t>0020(69</w:t>
            </w:r>
            <w:r w:rsidRPr="00BF4B78">
              <w:t>)</w:t>
            </w:r>
          </w:p>
        </w:tc>
        <w:tc>
          <w:tcPr>
            <w:tcW w:w="4860" w:type="dxa"/>
          </w:tcPr>
          <w:p w:rsidR="007B151A" w:rsidRPr="00BF4B78" w:rsidRDefault="007B151A" w:rsidP="00693ED3">
            <w:r w:rsidRPr="00BF4B78">
              <w:t>Delete definition of “fuel burning equipment” and move to division 200</w:t>
            </w:r>
            <w:r>
              <w:t xml:space="preserve"> with clarifications</w:t>
            </w:r>
          </w:p>
          <w:p w:rsidR="007B151A" w:rsidRPr="00BF4B78" w:rsidRDefault="007B151A" w:rsidP="00693ED3"/>
        </w:tc>
        <w:tc>
          <w:tcPr>
            <w:tcW w:w="4320" w:type="dxa"/>
          </w:tcPr>
          <w:p w:rsidR="007B151A" w:rsidRPr="00BF4B78" w:rsidRDefault="007B151A"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228</w:t>
            </w:r>
          </w:p>
        </w:tc>
        <w:tc>
          <w:tcPr>
            <w:tcW w:w="1350" w:type="dxa"/>
          </w:tcPr>
          <w:p w:rsidR="007B151A" w:rsidRPr="006E233D" w:rsidRDefault="007B151A" w:rsidP="00A65851">
            <w:r w:rsidRPr="006E233D">
              <w:t>0020(6)</w:t>
            </w:r>
          </w:p>
        </w:tc>
        <w:tc>
          <w:tcPr>
            <w:tcW w:w="990" w:type="dxa"/>
          </w:tcPr>
          <w:p w:rsidR="007B151A" w:rsidRPr="006E233D" w:rsidRDefault="007B151A" w:rsidP="00A65851">
            <w:r w:rsidRPr="006E233D">
              <w:t>200</w:t>
            </w:r>
          </w:p>
        </w:tc>
        <w:tc>
          <w:tcPr>
            <w:tcW w:w="1350" w:type="dxa"/>
          </w:tcPr>
          <w:p w:rsidR="007B151A" w:rsidRPr="006E233D" w:rsidRDefault="007B151A" w:rsidP="00A65851">
            <w:r>
              <w:t>0020(1567</w:t>
            </w:r>
            <w:r w:rsidRPr="006E233D">
              <w:t>)</w:t>
            </w:r>
          </w:p>
        </w:tc>
        <w:tc>
          <w:tcPr>
            <w:tcW w:w="4860" w:type="dxa"/>
          </w:tcPr>
          <w:p w:rsidR="007B151A" w:rsidRPr="006E233D" w:rsidRDefault="007B151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7B151A" w:rsidRPr="00D5274E" w:rsidRDefault="007B151A" w:rsidP="008A51F0">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6E233D" w:rsidRDefault="007B151A" w:rsidP="00A65851">
            <w:r w:rsidRPr="006E233D">
              <w:t>228</w:t>
            </w:r>
          </w:p>
        </w:tc>
        <w:tc>
          <w:tcPr>
            <w:tcW w:w="1350" w:type="dxa"/>
            <w:tcBorders>
              <w:bottom w:val="double" w:sz="6" w:space="0" w:color="auto"/>
            </w:tcBorders>
          </w:tcPr>
          <w:p w:rsidR="007B151A" w:rsidRPr="006E233D" w:rsidRDefault="007B151A" w:rsidP="00A65851">
            <w:r w:rsidRPr="006E233D">
              <w:t>0020(7)</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6E233D" w:rsidRDefault="007B151A" w:rsidP="00A65851">
            <w:r>
              <w:t>0020(48</w:t>
            </w:r>
            <w:r w:rsidRPr="006E233D">
              <w:t>)</w:t>
            </w:r>
          </w:p>
        </w:tc>
        <w:tc>
          <w:tcPr>
            <w:tcW w:w="4860" w:type="dxa"/>
            <w:tcBorders>
              <w:bottom w:val="double" w:sz="6" w:space="0" w:color="auto"/>
            </w:tcBorders>
          </w:tcPr>
          <w:p w:rsidR="007B151A" w:rsidRDefault="007B151A" w:rsidP="00094DBC">
            <w:r w:rsidRPr="006E233D">
              <w:t>Delete definition of “standard cubic foot” and use definition of “dry standard cubic foot” from division 240 and move to division 200</w:t>
            </w:r>
          </w:p>
          <w:p w:rsidR="007B151A" w:rsidRDefault="007B151A" w:rsidP="00094DBC"/>
          <w:p w:rsidR="007B151A" w:rsidRPr="006E233D" w:rsidRDefault="007B151A" w:rsidP="00094DBC"/>
        </w:tc>
        <w:tc>
          <w:tcPr>
            <w:tcW w:w="4320" w:type="dxa"/>
            <w:tcBorders>
              <w:bottom w:val="double" w:sz="6" w:space="0" w:color="auto"/>
            </w:tcBorders>
          </w:tcPr>
          <w:p w:rsidR="007B151A" w:rsidRPr="006E233D" w:rsidRDefault="007B151A"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296A66">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144209">
        <w:tc>
          <w:tcPr>
            <w:tcW w:w="918" w:type="dxa"/>
          </w:tcPr>
          <w:p w:rsidR="007B151A" w:rsidRPr="005A5027" w:rsidRDefault="007B151A" w:rsidP="00144209">
            <w:r w:rsidRPr="005A5027">
              <w:t>228</w:t>
            </w:r>
          </w:p>
        </w:tc>
        <w:tc>
          <w:tcPr>
            <w:tcW w:w="1350" w:type="dxa"/>
          </w:tcPr>
          <w:p w:rsidR="007B151A" w:rsidRPr="005A5027" w:rsidRDefault="007B151A" w:rsidP="00393DB6">
            <w:r w:rsidRPr="005A5027">
              <w:t>0120(2)</w:t>
            </w:r>
          </w:p>
        </w:tc>
        <w:tc>
          <w:tcPr>
            <w:tcW w:w="990" w:type="dxa"/>
          </w:tcPr>
          <w:p w:rsidR="007B151A" w:rsidRPr="005A5027" w:rsidRDefault="007B151A" w:rsidP="00144209">
            <w:r w:rsidRPr="005A5027">
              <w:t>NA</w:t>
            </w:r>
          </w:p>
        </w:tc>
        <w:tc>
          <w:tcPr>
            <w:tcW w:w="1350" w:type="dxa"/>
          </w:tcPr>
          <w:p w:rsidR="007B151A" w:rsidRPr="005A5027" w:rsidRDefault="007B151A" w:rsidP="00144209">
            <w:r w:rsidRPr="005A5027">
              <w:t>NA</w:t>
            </w:r>
          </w:p>
        </w:tc>
        <w:tc>
          <w:tcPr>
            <w:tcW w:w="4860" w:type="dxa"/>
          </w:tcPr>
          <w:p w:rsidR="007B151A" w:rsidRPr="005A5027" w:rsidRDefault="007B151A" w:rsidP="00393DB6">
            <w:r w:rsidRPr="005A5027">
              <w:t xml:space="preserve">Delete “Except as provided for in sections (4) and (5) of this rule” </w:t>
            </w:r>
          </w:p>
          <w:p w:rsidR="007B151A" w:rsidRPr="005A5027" w:rsidRDefault="007B151A" w:rsidP="00144209">
            <w:r w:rsidRPr="005A5027">
              <w:t xml:space="preserve"> </w:t>
            </w:r>
          </w:p>
        </w:tc>
        <w:tc>
          <w:tcPr>
            <w:tcW w:w="4320" w:type="dxa"/>
          </w:tcPr>
          <w:p w:rsidR="007B151A" w:rsidRPr="005A5027" w:rsidRDefault="007B151A" w:rsidP="00144209">
            <w:r w:rsidRPr="005A5027">
              <w:t xml:space="preserve">DEQ is deleting sections (4) and (5) because the dates have passed so this language excepting sections (4) and (5) is no longer necessary.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0120(4) and (5)</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Delete:</w:t>
            </w:r>
          </w:p>
          <w:p w:rsidR="007B151A" w:rsidRPr="005A5027" w:rsidRDefault="007B151A" w:rsidP="00393DB6">
            <w:r w:rsidRPr="005A5027">
              <w:t xml:space="preserve">“(4) Users of coal for direct residential space heating in 1980 who apply in writing by July 1, 1983 and receive </w:t>
            </w:r>
            <w:r w:rsidRPr="005A5027">
              <w:lastRenderedPageBreak/>
              <w:t>written approval from the Department shall be exempted from the requirement of section (2) of this rule provided they certify that they used more than one-half ton of coal in 1980.</w:t>
            </w:r>
          </w:p>
          <w:p w:rsidR="007B151A" w:rsidRPr="005A5027" w:rsidRDefault="007B151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7B151A" w:rsidRPr="005A5027" w:rsidRDefault="007B151A" w:rsidP="00212CEB">
            <w:r w:rsidRPr="005A5027">
              <w:lastRenderedPageBreak/>
              <w:t>These rules apply to residential coal users in 1980</w:t>
            </w:r>
            <w:r>
              <w:t xml:space="preserve">. </w:t>
            </w:r>
            <w:r w:rsidRPr="005A5027">
              <w:t>Those users had to have applied to DEQ in 1983 for an exemption</w:t>
            </w:r>
            <w:r>
              <w:t xml:space="preserve">. </w:t>
            </w:r>
            <w:r w:rsidRPr="005A5027">
              <w:t xml:space="preserve">These rules are no longer </w:t>
            </w:r>
            <w:r w:rsidRPr="005A5027">
              <w:lastRenderedPageBreak/>
              <w:t xml:space="preserve">necessary since the dates have past. The requirement for not selling coal for direct space heating with greater than 0.3 percent sulfur and five percent volatile matter remains the same. </w:t>
            </w:r>
          </w:p>
        </w:tc>
        <w:tc>
          <w:tcPr>
            <w:tcW w:w="787" w:type="dxa"/>
          </w:tcPr>
          <w:p w:rsidR="007B151A" w:rsidRPr="006E233D" w:rsidRDefault="007B151A" w:rsidP="0066018C">
            <w:pPr>
              <w:jc w:val="center"/>
            </w:pPr>
            <w:r>
              <w:lastRenderedPageBreak/>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General Emission Standards for Fuel Burning Equipment</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271A00">
        <w:tc>
          <w:tcPr>
            <w:tcW w:w="918" w:type="dxa"/>
          </w:tcPr>
          <w:p w:rsidR="007B151A" w:rsidRPr="005A5027" w:rsidRDefault="007B151A" w:rsidP="00271A00">
            <w:r w:rsidRPr="005A5027">
              <w:t>228</w:t>
            </w:r>
          </w:p>
        </w:tc>
        <w:tc>
          <w:tcPr>
            <w:tcW w:w="1350" w:type="dxa"/>
          </w:tcPr>
          <w:p w:rsidR="007B151A" w:rsidRPr="005A5027" w:rsidRDefault="007B151A" w:rsidP="00271A00">
            <w:r w:rsidRPr="005A5027">
              <w:t>0200</w:t>
            </w:r>
          </w:p>
        </w:tc>
        <w:tc>
          <w:tcPr>
            <w:tcW w:w="990" w:type="dxa"/>
          </w:tcPr>
          <w:p w:rsidR="007B151A" w:rsidRPr="005A5027" w:rsidRDefault="007B151A" w:rsidP="00271A00">
            <w:r w:rsidRPr="005A5027">
              <w:t>NA</w:t>
            </w:r>
          </w:p>
        </w:tc>
        <w:tc>
          <w:tcPr>
            <w:tcW w:w="1350" w:type="dxa"/>
          </w:tcPr>
          <w:p w:rsidR="007B151A" w:rsidRPr="005A5027" w:rsidRDefault="007B151A" w:rsidP="00271A00">
            <w:r w:rsidRPr="005A5027">
              <w:t>NA</w:t>
            </w:r>
          </w:p>
        </w:tc>
        <w:tc>
          <w:tcPr>
            <w:tcW w:w="4860" w:type="dxa"/>
          </w:tcPr>
          <w:p w:rsidR="007B151A" w:rsidRPr="005A5027" w:rsidRDefault="007B151A" w:rsidP="00271A00">
            <w:r w:rsidRPr="005A5027">
              <w:t>Move “only” to before “applicable to sources” from the end of the phrase</w:t>
            </w:r>
          </w:p>
        </w:tc>
        <w:tc>
          <w:tcPr>
            <w:tcW w:w="4320" w:type="dxa"/>
          </w:tcPr>
          <w:p w:rsidR="007B151A" w:rsidRPr="005A5027" w:rsidRDefault="007B151A" w:rsidP="00271A00">
            <w:r w:rsidRPr="005A5027">
              <w:t>Clarification</w:t>
            </w:r>
          </w:p>
        </w:tc>
        <w:tc>
          <w:tcPr>
            <w:tcW w:w="787" w:type="dxa"/>
          </w:tcPr>
          <w:p w:rsidR="007B151A" w:rsidRPr="006E233D" w:rsidRDefault="007B151A" w:rsidP="0066018C">
            <w:pPr>
              <w:jc w:val="center"/>
            </w:pPr>
            <w:r>
              <w:t>SIP</w:t>
            </w:r>
          </w:p>
        </w:tc>
      </w:tr>
      <w:tr w:rsidR="007B151A" w:rsidRPr="006E233D" w:rsidTr="000D2A22">
        <w:tc>
          <w:tcPr>
            <w:tcW w:w="918" w:type="dxa"/>
          </w:tcPr>
          <w:p w:rsidR="007B151A" w:rsidRPr="005A5027" w:rsidRDefault="007B151A" w:rsidP="000D2A22">
            <w:r w:rsidRPr="005A5027">
              <w:t>228</w:t>
            </w:r>
          </w:p>
        </w:tc>
        <w:tc>
          <w:tcPr>
            <w:tcW w:w="1350" w:type="dxa"/>
          </w:tcPr>
          <w:p w:rsidR="007B151A" w:rsidRPr="005A5027" w:rsidRDefault="007B151A" w:rsidP="000D2A22">
            <w:r w:rsidRPr="005A5027">
              <w:t>0200</w:t>
            </w:r>
          </w:p>
        </w:tc>
        <w:tc>
          <w:tcPr>
            <w:tcW w:w="990" w:type="dxa"/>
          </w:tcPr>
          <w:p w:rsidR="007B151A" w:rsidRPr="005A5027" w:rsidRDefault="007B151A" w:rsidP="000D2A22">
            <w:r w:rsidRPr="005A5027">
              <w:t>NA</w:t>
            </w:r>
          </w:p>
        </w:tc>
        <w:tc>
          <w:tcPr>
            <w:tcW w:w="1350" w:type="dxa"/>
          </w:tcPr>
          <w:p w:rsidR="007B151A" w:rsidRPr="005A5027" w:rsidRDefault="007B151A" w:rsidP="000D2A22">
            <w:r w:rsidRPr="005A5027">
              <w:t>NA</w:t>
            </w:r>
          </w:p>
        </w:tc>
        <w:tc>
          <w:tcPr>
            <w:tcW w:w="4860" w:type="dxa"/>
          </w:tcPr>
          <w:p w:rsidR="007B151A" w:rsidRPr="005A5027" w:rsidRDefault="007B151A" w:rsidP="000D2A22">
            <w:r w:rsidRPr="005A5027">
              <w:t>Add “except recovery furnaces regulated in division 234”</w:t>
            </w:r>
          </w:p>
        </w:tc>
        <w:tc>
          <w:tcPr>
            <w:tcW w:w="4320" w:type="dxa"/>
          </w:tcPr>
          <w:p w:rsidR="007B151A" w:rsidRPr="005A5027" w:rsidRDefault="007B151A"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7B151A" w:rsidRPr="006E233D" w:rsidRDefault="007B151A" w:rsidP="000D2A22">
            <w:pPr>
              <w:jc w:val="center"/>
            </w:pPr>
            <w:r>
              <w:t>SIP</w:t>
            </w:r>
          </w:p>
        </w:tc>
      </w:tr>
      <w:tr w:rsidR="007B151A" w:rsidRPr="006E233D" w:rsidTr="00D66578">
        <w:tc>
          <w:tcPr>
            <w:tcW w:w="918" w:type="dxa"/>
          </w:tcPr>
          <w:p w:rsidR="007B151A" w:rsidRPr="005A5027" w:rsidRDefault="007B151A" w:rsidP="00A65851">
            <w:r w:rsidRPr="005A5027">
              <w:t>228</w:t>
            </w:r>
          </w:p>
        </w:tc>
        <w:tc>
          <w:tcPr>
            <w:tcW w:w="1350" w:type="dxa"/>
          </w:tcPr>
          <w:p w:rsidR="007B151A" w:rsidRPr="005A5027" w:rsidRDefault="007B151A" w:rsidP="00A65851">
            <w:r w:rsidRPr="005A5027">
              <w:t>0200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t>Change Lb. to pounds</w:t>
            </w:r>
          </w:p>
        </w:tc>
        <w:tc>
          <w:tcPr>
            <w:tcW w:w="4320" w:type="dxa"/>
          </w:tcPr>
          <w:p w:rsidR="007B151A" w:rsidRPr="005A5027" w:rsidRDefault="007B151A" w:rsidP="003A177F">
            <w:r>
              <w:t>Correction</w:t>
            </w:r>
          </w:p>
        </w:tc>
        <w:tc>
          <w:tcPr>
            <w:tcW w:w="787" w:type="dxa"/>
          </w:tcPr>
          <w:p w:rsidR="007B151A" w:rsidRPr="006E233D" w:rsidRDefault="007B151A" w:rsidP="0066018C">
            <w:pPr>
              <w:jc w:val="center"/>
            </w:pPr>
            <w:r>
              <w:t>SIP</w:t>
            </w:r>
          </w:p>
        </w:tc>
      </w:tr>
      <w:tr w:rsidR="007B151A" w:rsidRPr="006E233D" w:rsidTr="0021572F">
        <w:tc>
          <w:tcPr>
            <w:tcW w:w="918" w:type="dxa"/>
          </w:tcPr>
          <w:p w:rsidR="007B151A" w:rsidRPr="00CB0716" w:rsidRDefault="007B151A" w:rsidP="0021572F">
            <w:r w:rsidRPr="00CB0716">
              <w:t>228</w:t>
            </w:r>
          </w:p>
        </w:tc>
        <w:tc>
          <w:tcPr>
            <w:tcW w:w="1350" w:type="dxa"/>
          </w:tcPr>
          <w:p w:rsidR="007B151A" w:rsidRPr="00CB0716" w:rsidRDefault="007B151A" w:rsidP="0021572F">
            <w:r w:rsidRPr="00CB0716">
              <w:t>0210</w:t>
            </w:r>
          </w:p>
        </w:tc>
        <w:tc>
          <w:tcPr>
            <w:tcW w:w="990" w:type="dxa"/>
          </w:tcPr>
          <w:p w:rsidR="007B151A" w:rsidRPr="006E233D" w:rsidRDefault="007B151A" w:rsidP="0021572F">
            <w:r w:rsidRPr="006E233D">
              <w:t>NA</w:t>
            </w:r>
          </w:p>
        </w:tc>
        <w:tc>
          <w:tcPr>
            <w:tcW w:w="1350" w:type="dxa"/>
          </w:tcPr>
          <w:p w:rsidR="007B151A" w:rsidRPr="006E233D" w:rsidRDefault="007B151A" w:rsidP="0021572F">
            <w:r w:rsidRPr="006E233D">
              <w:t>NA</w:t>
            </w:r>
          </w:p>
        </w:tc>
        <w:tc>
          <w:tcPr>
            <w:tcW w:w="4860" w:type="dxa"/>
          </w:tcPr>
          <w:p w:rsidR="007B151A" w:rsidRPr="006E233D" w:rsidRDefault="007B151A" w:rsidP="0021572F">
            <w:r>
              <w:t>Replace the grain loading standards with the following sections.</w:t>
            </w:r>
          </w:p>
        </w:tc>
        <w:tc>
          <w:tcPr>
            <w:tcW w:w="4320" w:type="dxa"/>
          </w:tcPr>
          <w:p w:rsidR="007B151A" w:rsidRPr="006E233D" w:rsidRDefault="007B151A" w:rsidP="0021572F">
            <w:r w:rsidRPr="006E233D">
              <w:t>DEQ is proposing the change because of the following reasons:</w:t>
            </w:r>
          </w:p>
          <w:p w:rsidR="007B151A" w:rsidRPr="006E233D" w:rsidRDefault="007B151A"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7B151A" w:rsidRPr="006E233D" w:rsidRDefault="007B151A" w:rsidP="0021572F">
            <w:pPr>
              <w:numPr>
                <w:ilvl w:val="0"/>
                <w:numId w:val="12"/>
              </w:numPr>
            </w:pPr>
            <w:r w:rsidRPr="006E233D">
              <w:t>More and more areas of the state are special control areas due to population increases.</w:t>
            </w:r>
          </w:p>
          <w:p w:rsidR="007B151A" w:rsidRPr="006E233D" w:rsidRDefault="007B151A" w:rsidP="0021572F">
            <w:pPr>
              <w:numPr>
                <w:ilvl w:val="0"/>
                <w:numId w:val="12"/>
              </w:numPr>
            </w:pPr>
            <w:r w:rsidRPr="006E233D">
              <w:t>Phased compliance will give sources that cannot meet the new standards time to comply.</w:t>
            </w:r>
          </w:p>
          <w:p w:rsidR="007B151A" w:rsidRPr="006E233D" w:rsidRDefault="007B151A"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0F7B59" w:rsidRDefault="007B151A" w:rsidP="0021572F">
            <w:r w:rsidRPr="000F7B59">
              <w:t>228</w:t>
            </w:r>
          </w:p>
        </w:tc>
        <w:tc>
          <w:tcPr>
            <w:tcW w:w="1350" w:type="dxa"/>
          </w:tcPr>
          <w:p w:rsidR="007B151A" w:rsidRPr="000F7B59" w:rsidRDefault="007B151A" w:rsidP="0021572F">
            <w:r>
              <w:t>0210(3</w:t>
            </w:r>
            <w:r w:rsidRPr="000F7B59">
              <w:t>)</w:t>
            </w:r>
          </w:p>
        </w:tc>
        <w:tc>
          <w:tcPr>
            <w:tcW w:w="990" w:type="dxa"/>
          </w:tcPr>
          <w:p w:rsidR="007B151A" w:rsidRPr="000F7B59" w:rsidRDefault="007B151A" w:rsidP="0021572F">
            <w:r w:rsidRPr="000F7B59">
              <w:t>228</w:t>
            </w:r>
          </w:p>
        </w:tc>
        <w:tc>
          <w:tcPr>
            <w:tcW w:w="1350" w:type="dxa"/>
          </w:tcPr>
          <w:p w:rsidR="007B151A" w:rsidRPr="000F7B59" w:rsidRDefault="007B151A" w:rsidP="0021572F">
            <w:r w:rsidRPr="000F7B59">
              <w:t>0210(1)</w:t>
            </w:r>
          </w:p>
        </w:tc>
        <w:tc>
          <w:tcPr>
            <w:tcW w:w="4860" w:type="dxa"/>
          </w:tcPr>
          <w:p w:rsidR="00443815" w:rsidRDefault="00443815" w:rsidP="0021572F">
            <w:r>
              <w:t>Change to:</w:t>
            </w:r>
          </w:p>
          <w:p w:rsidR="007B151A" w:rsidRPr="00042190" w:rsidRDefault="00443815" w:rsidP="0021572F">
            <w:r>
              <w:t>“</w:t>
            </w:r>
            <w:r w:rsidRPr="00443815">
              <w:t>(1) This rule applies to fuel burning equipment, except solid fuel burning devices that have been certified under OAR 340-262-0500.</w:t>
            </w:r>
            <w:r>
              <w:t>”</w:t>
            </w:r>
            <w:r w:rsidRPr="00443815">
              <w:t xml:space="preserve"> </w:t>
            </w:r>
          </w:p>
        </w:tc>
        <w:tc>
          <w:tcPr>
            <w:tcW w:w="4320" w:type="dxa"/>
          </w:tcPr>
          <w:p w:rsidR="007B151A" w:rsidRPr="006E233D" w:rsidRDefault="007B151A" w:rsidP="0021572F">
            <w:r>
              <w:t>Clarification</w:t>
            </w:r>
          </w:p>
        </w:tc>
        <w:tc>
          <w:tcPr>
            <w:tcW w:w="787" w:type="dxa"/>
          </w:tcPr>
          <w:p w:rsidR="007B151A" w:rsidRPr="006E233D" w:rsidRDefault="007B151A" w:rsidP="0021572F">
            <w:pPr>
              <w:jc w:val="center"/>
            </w:pPr>
            <w:r>
              <w:t>SIP</w:t>
            </w:r>
          </w:p>
        </w:tc>
      </w:tr>
      <w:tr w:rsidR="007B151A" w:rsidRPr="006E233D" w:rsidTr="0021572F">
        <w:tc>
          <w:tcPr>
            <w:tcW w:w="918" w:type="dxa"/>
          </w:tcPr>
          <w:p w:rsidR="007B151A" w:rsidRPr="006E233D" w:rsidRDefault="007B151A" w:rsidP="0021572F">
            <w:r>
              <w:t>NA</w:t>
            </w:r>
          </w:p>
        </w:tc>
        <w:tc>
          <w:tcPr>
            <w:tcW w:w="1350" w:type="dxa"/>
          </w:tcPr>
          <w:p w:rsidR="007B151A" w:rsidRPr="006E233D" w:rsidRDefault="007B151A" w:rsidP="0021572F">
            <w:r>
              <w:t>NA</w:t>
            </w:r>
          </w:p>
        </w:tc>
        <w:tc>
          <w:tcPr>
            <w:tcW w:w="990" w:type="dxa"/>
          </w:tcPr>
          <w:p w:rsidR="007B151A" w:rsidRPr="000F7B59" w:rsidRDefault="007B151A" w:rsidP="0021572F">
            <w:r w:rsidRPr="000F7B59">
              <w:t>228</w:t>
            </w:r>
          </w:p>
        </w:tc>
        <w:tc>
          <w:tcPr>
            <w:tcW w:w="1350" w:type="dxa"/>
          </w:tcPr>
          <w:p w:rsidR="007B151A" w:rsidRPr="000F7B59" w:rsidRDefault="007B151A" w:rsidP="0021572F">
            <w:r w:rsidRPr="000F7B59">
              <w:t>0210(2)</w:t>
            </w:r>
          </w:p>
        </w:tc>
        <w:tc>
          <w:tcPr>
            <w:tcW w:w="4860" w:type="dxa"/>
          </w:tcPr>
          <w:p w:rsidR="007B151A" w:rsidRDefault="007B151A" w:rsidP="000201E4">
            <w:r>
              <w:t>Add:</w:t>
            </w:r>
          </w:p>
          <w:p w:rsidR="008A28D1" w:rsidRPr="008A28D1" w:rsidRDefault="007B151A" w:rsidP="008A28D1">
            <w:r>
              <w:t>“</w:t>
            </w:r>
            <w:r w:rsidRPr="000201E4">
              <w:t>(</w:t>
            </w:r>
            <w:r w:rsidR="008A28D1" w:rsidRPr="008A28D1">
              <w:t>2) No person may cause, suffer, allow, or permit particulate matter emissions from any fuel burning equipment in excess of the following limits:</w:t>
            </w:r>
          </w:p>
          <w:p w:rsidR="008A28D1" w:rsidRPr="008A28D1" w:rsidRDefault="008A28D1" w:rsidP="008A28D1">
            <w:r w:rsidRPr="008A28D1">
              <w:t xml:space="preserve">(a) For sources installed, constructed, or modified before </w:t>
            </w:r>
            <w:r w:rsidRPr="008A28D1">
              <w:lastRenderedPageBreak/>
              <w:t>June 1, 1970:</w:t>
            </w:r>
          </w:p>
          <w:p w:rsidR="008A28D1" w:rsidRPr="008A28D1" w:rsidRDefault="008A28D1" w:rsidP="008A28D1">
            <w:r w:rsidRPr="008A28D1">
              <w:t>(A) 0.10 grains per dry standard cubic foot provided that all representative compliance source test results collected prior to [INSERT SOS FILING DATE OF RULES] demonstrate emissions no greater than 0.080 grains per dry standard cubic foot;</w:t>
            </w:r>
          </w:p>
          <w:p w:rsidR="008A28D1" w:rsidRPr="008A28D1" w:rsidRDefault="008A28D1" w:rsidP="008A28D1">
            <w:r w:rsidRPr="008A28D1">
              <w:t>(B) If any representative compliance source test results collected prior to [INSERT DATE OF EQC ADOPTION OF RULES] demonstrate emissions greater than 0.080 grains per dry standard cubic foot, or if there are no representative compliance source test results, then:</w:t>
            </w:r>
          </w:p>
          <w:p w:rsidR="008A28D1" w:rsidRPr="008A28D1" w:rsidRDefault="008A28D1" w:rsidP="008A28D1">
            <w:r w:rsidRPr="008A28D1">
              <w:t>(i) 0.24 grains per dry standard cubic foot until Dec. 31, 2019; and</w:t>
            </w:r>
          </w:p>
          <w:p w:rsidR="008A28D1" w:rsidRPr="008A28D1" w:rsidRDefault="008A28D1" w:rsidP="008A28D1">
            <w:r w:rsidRPr="008A28D1">
              <w:t xml:space="preserve">(ii) 0.15 grains per dry standard cubic foot on and after Jan. 1, 2020; and  </w:t>
            </w:r>
          </w:p>
          <w:p w:rsidR="008A28D1" w:rsidRPr="008A28D1" w:rsidRDefault="008A28D1" w:rsidP="008A28D1">
            <w:r w:rsidRPr="008A28D1">
              <w:t xml:space="preserve">(C) In addition to the limits in paragraph (A) or (B), for equipment or a mode of operation (e.g., backup fuel) that is used less than 876 hours per calendar year, </w:t>
            </w:r>
            <w:r w:rsidRPr="008A28D1">
              <w:rPr>
                <w:bCs/>
              </w:rPr>
              <w:t xml:space="preserve">0.24 grains per standard cubic foot from [INSERT SOS FILING DATE OF RULES] through December 31, 2019, and </w:t>
            </w:r>
            <w:r w:rsidRPr="008A28D1">
              <w:t>0.20 grains per standard cubic foot on and after Jan. 1, 2020.</w:t>
            </w:r>
          </w:p>
          <w:p w:rsidR="008A28D1" w:rsidRPr="008A28D1" w:rsidRDefault="008A28D1" w:rsidP="008A28D1">
            <w:r w:rsidRPr="008A28D1">
              <w:t>(b) For sources installed, constructed, or modified on or after June 1, 1970 but prior to [INSERT SOS FILING DATE OF RULES]:</w:t>
            </w:r>
          </w:p>
          <w:p w:rsidR="008A28D1" w:rsidRPr="008A28D1" w:rsidRDefault="008A28D1" w:rsidP="008A28D1">
            <w:r w:rsidRPr="008A28D1">
              <w:t>(A) 0.10 grains per dry standard cubic foot provided that all representative compliance source test results prior to [INSERT SOS FILING DATE OF RULES] demonstrate emissions no greater than 0.080 grains per dry standard cubic foot; or</w:t>
            </w:r>
          </w:p>
          <w:p w:rsidR="008A28D1" w:rsidRPr="008A28D1" w:rsidRDefault="008A28D1" w:rsidP="008A28D1">
            <w:r w:rsidRPr="008A28D1">
              <w:t xml:space="preserve">(B) If any representative compliance source test results collected prior to [INSERT DATE OF EQC ADOPTION OF RULES] demonstrate emissions greater than 0.080 grains per dry standard cubic foot, or if there are no representative compliance source test results, then 0.14 grains per dry standard cubic foot. </w:t>
            </w:r>
          </w:p>
          <w:p w:rsidR="008A28D1" w:rsidRPr="008A28D1" w:rsidRDefault="008A28D1" w:rsidP="008A28D1">
            <w:r w:rsidRPr="008A28D1">
              <w:t>(c) For sources installed, constructed or modified after [INSERT SOS FILING DATE OF RULES], 0.10 grains per dry standard cubic foot.</w:t>
            </w:r>
          </w:p>
          <w:p w:rsidR="008A28D1" w:rsidRPr="008A28D1" w:rsidRDefault="008A28D1" w:rsidP="008A28D1">
            <w:r w:rsidRPr="008A28D1">
              <w:t xml:space="preserve">(d)(A) The owner or operator of a source installed, constructed or modified before June 1, 1970 who is unable to comply with the standard in subparagraph (a)(B)(ii) may request that DEQ set a source specific limit of 0.17 grains per dry standard cubic foot. The </w:t>
            </w:r>
            <w:r w:rsidRPr="008A28D1">
              <w:lastRenderedPageBreak/>
              <w:t>owner or operator must submit an application for a permit modification to request the alternative limit by no later than Oct. 1, 2019 that demonstrates, based on a signed report prepared by a registered professional engineer that specializes in boiler/multiclone operation, that the fuel burning equipment will be unable to comply with the standard in subparagraph (a)(B)(ii) after either:</w:t>
            </w:r>
          </w:p>
          <w:p w:rsidR="008A28D1" w:rsidRPr="008A28D1" w:rsidRDefault="008A28D1" w:rsidP="008A28D1">
            <w:r w:rsidRPr="008A28D1">
              <w:t xml:space="preserve">(i) Maintenance or upgrades to an existing multiclone system; or </w:t>
            </w:r>
          </w:p>
          <w:p w:rsidR="008A28D1" w:rsidRPr="008A28D1" w:rsidRDefault="008A28D1" w:rsidP="008A28D1">
            <w:r w:rsidRPr="008A28D1">
              <w:t>(ii) Conducting a boiler tune-up if the boiler does not have a particulate matter emission control system.</w:t>
            </w:r>
          </w:p>
          <w:p w:rsidR="008A28D1" w:rsidRPr="008A28D1" w:rsidRDefault="008A28D1" w:rsidP="008A28D1">
            <w:r w:rsidRPr="008A28D1">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7B151A" w:rsidRPr="00042190" w:rsidRDefault="008A28D1" w:rsidP="008936FC">
            <w:r w:rsidRPr="008A28D1">
              <w:t>(e) The owner or operator of a source installed, constructed or modified before June 1, 1970 may request that DEQ grant an extension allowing the source up to one additional year to comply with the standard in paragraph (d)(A) provided that the owner or operator demonstrates, based on an engineering report signed by a registered professional engineer that specializes in boiler/multiclone operation, that the source cannot comply with the source specific limit established in OAR 340-228-0210(2)(d)(A) without making significant changes to the equipment or control equipment or adding control equipment. The request for an extension must be submi</w:t>
            </w:r>
            <w:r>
              <w:t>tted no later than Oct. 1, 2019</w:t>
            </w:r>
            <w:r w:rsidR="007B151A" w:rsidRPr="000201E4">
              <w:t>.</w:t>
            </w:r>
            <w:r w:rsidR="007B151A">
              <w:t>”</w:t>
            </w:r>
          </w:p>
        </w:tc>
        <w:tc>
          <w:tcPr>
            <w:tcW w:w="4320" w:type="dxa"/>
          </w:tcPr>
          <w:p w:rsidR="007B151A" w:rsidRPr="00E95FDE" w:rsidRDefault="007B151A" w:rsidP="0021572F">
            <w:r w:rsidRPr="00E95FDE">
              <w:lastRenderedPageBreak/>
              <w:t>For sources installed, constructed, or modified before June 1, 1970:</w:t>
            </w:r>
          </w:p>
          <w:p w:rsidR="007B151A" w:rsidRPr="00E95FDE" w:rsidRDefault="007B151A" w:rsidP="0021572F">
            <w:pPr>
              <w:pStyle w:val="ListParagraph"/>
              <w:numPr>
                <w:ilvl w:val="0"/>
                <w:numId w:val="42"/>
              </w:numPr>
            </w:pPr>
            <w:r w:rsidRPr="00E95FDE">
              <w:t xml:space="preserve">Sources that have representative source test </w:t>
            </w:r>
            <w:r w:rsidR="00443815">
              <w:t>results (</w:t>
            </w:r>
            <w:r w:rsidR="00443815" w:rsidRPr="00443815">
              <w:t>the average of all valid test runs during the compliance demonstration</w:t>
            </w:r>
            <w:r w:rsidR="00443815">
              <w:t>)</w:t>
            </w:r>
            <w:r w:rsidR="00443815" w:rsidRPr="00443815">
              <w:t xml:space="preserve"> </w:t>
            </w:r>
            <w:r w:rsidRPr="00E95FDE">
              <w:t xml:space="preserve">at less </w:t>
            </w:r>
            <w:r w:rsidRPr="00E95FDE">
              <w:lastRenderedPageBreak/>
              <w:t>than 0.080 gr/dscf must continue to be operated at Highest and Best and will receive a grain loading limit of 0.10 gr/dscf.</w:t>
            </w:r>
          </w:p>
          <w:p w:rsidR="007B151A" w:rsidRPr="00E95FDE" w:rsidRDefault="007B151A" w:rsidP="0021572F">
            <w:pPr>
              <w:pStyle w:val="ListParagraph"/>
              <w:numPr>
                <w:ilvl w:val="0"/>
                <w:numId w:val="41"/>
              </w:numPr>
            </w:pPr>
            <w:r w:rsidRPr="00E95FDE">
              <w:t xml:space="preserve">Sources with source test data above 0.080 gr/dscf will remain at the current limit of 0.2 </w:t>
            </w:r>
            <w:r>
              <w:t xml:space="preserve">(actually 0.24 with two significant digits) </w:t>
            </w:r>
            <w:r w:rsidRPr="00E95FDE">
              <w:t>gr/dscf until 12/31/19</w:t>
            </w:r>
          </w:p>
          <w:p w:rsidR="007B151A" w:rsidRPr="00E95FDE" w:rsidRDefault="007B151A" w:rsidP="0021572F">
            <w:pPr>
              <w:pStyle w:val="ListParagraph"/>
              <w:numPr>
                <w:ilvl w:val="0"/>
                <w:numId w:val="41"/>
              </w:numPr>
            </w:pPr>
            <w:r w:rsidRPr="00E95FDE">
              <w:t>On 01/01/20, the grain loading limit will be reduced to 0.15 gr/dscf</w:t>
            </w:r>
          </w:p>
          <w:p w:rsidR="007B151A" w:rsidRDefault="007B151A"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7B151A" w:rsidRPr="00E95FDE" w:rsidRDefault="007B151A" w:rsidP="0021572F">
            <w:r w:rsidRPr="00E95FDE">
              <w:t xml:space="preserve">For sources installed, constructed, or modified </w:t>
            </w:r>
            <w:r>
              <w:t>after</w:t>
            </w:r>
            <w:r w:rsidRPr="00E95FDE">
              <w:t xml:space="preserve"> June 1, 1970:</w:t>
            </w:r>
          </w:p>
          <w:p w:rsidR="007B151A" w:rsidRPr="00E95FDE" w:rsidRDefault="007B151A"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7B151A" w:rsidRPr="00E95FDE" w:rsidRDefault="007B151A" w:rsidP="0021572F">
            <w:pPr>
              <w:numPr>
                <w:ilvl w:val="0"/>
                <w:numId w:val="41"/>
              </w:numPr>
            </w:pPr>
            <w:r w:rsidRPr="00E95FDE">
              <w:t xml:space="preserve">Sources with source test data above 0.080 gr/dscf will remain at </w:t>
            </w:r>
            <w:r>
              <w:t>the current limit of 0.1 (actually 0.14 with two significant digits)</w:t>
            </w:r>
            <w:r w:rsidRPr="00E95FDE">
              <w:t xml:space="preserve"> gr/dscf</w:t>
            </w:r>
          </w:p>
          <w:p w:rsidR="007B151A" w:rsidRDefault="007B151A" w:rsidP="0021572F">
            <w:pPr>
              <w:numPr>
                <w:ilvl w:val="0"/>
                <w:numId w:val="41"/>
              </w:numPr>
            </w:pPr>
            <w:r>
              <w:t>Sources installed, constructed, or modified after 11/01/14 must comply with 0.10 gr/dscf</w:t>
            </w:r>
          </w:p>
          <w:p w:rsidR="007B151A" w:rsidRDefault="007B151A" w:rsidP="0021572F">
            <w:pPr>
              <w:numPr>
                <w:ilvl w:val="0"/>
                <w:numId w:val="41"/>
              </w:numPr>
            </w:pPr>
            <w:r>
              <w:t>Sources may request a source specific limit of 0.17 gr/dscf if it follows the procedures listed in subsection (d)</w:t>
            </w:r>
          </w:p>
          <w:p w:rsidR="007B151A" w:rsidRPr="00E95FDE" w:rsidRDefault="007B151A" w:rsidP="0021572F">
            <w:pPr>
              <w:numPr>
                <w:ilvl w:val="0"/>
                <w:numId w:val="41"/>
              </w:numPr>
            </w:pPr>
            <w:r>
              <w:t>Sources may request an extension if necessary</w:t>
            </w:r>
          </w:p>
          <w:p w:rsidR="007B151A" w:rsidRPr="00E95FDE" w:rsidRDefault="007B151A" w:rsidP="0021572F"/>
        </w:tc>
        <w:tc>
          <w:tcPr>
            <w:tcW w:w="787" w:type="dxa"/>
          </w:tcPr>
          <w:p w:rsidR="007B151A" w:rsidRPr="006E233D" w:rsidRDefault="007B151A" w:rsidP="0021572F">
            <w:pPr>
              <w:jc w:val="center"/>
            </w:pPr>
            <w:r>
              <w:lastRenderedPageBreak/>
              <w:t>SIP</w:t>
            </w:r>
          </w:p>
        </w:tc>
      </w:tr>
      <w:tr w:rsidR="007B151A" w:rsidRPr="006E233D" w:rsidTr="0021572F">
        <w:tc>
          <w:tcPr>
            <w:tcW w:w="918" w:type="dxa"/>
          </w:tcPr>
          <w:p w:rsidR="007B151A" w:rsidRPr="006E233D" w:rsidRDefault="007B151A" w:rsidP="0021572F">
            <w:r>
              <w:lastRenderedPageBreak/>
              <w:t>NA</w:t>
            </w:r>
          </w:p>
        </w:tc>
        <w:tc>
          <w:tcPr>
            <w:tcW w:w="1350" w:type="dxa"/>
          </w:tcPr>
          <w:p w:rsidR="007B151A" w:rsidRPr="006E233D" w:rsidRDefault="007B151A" w:rsidP="0021572F">
            <w:r>
              <w:t>NA</w:t>
            </w:r>
          </w:p>
        </w:tc>
        <w:tc>
          <w:tcPr>
            <w:tcW w:w="990" w:type="dxa"/>
          </w:tcPr>
          <w:p w:rsidR="007B151A" w:rsidRPr="00321118" w:rsidRDefault="007B151A" w:rsidP="0021572F">
            <w:r>
              <w:t>228</w:t>
            </w:r>
          </w:p>
        </w:tc>
        <w:tc>
          <w:tcPr>
            <w:tcW w:w="1350" w:type="dxa"/>
          </w:tcPr>
          <w:p w:rsidR="007B151A" w:rsidRPr="00321118" w:rsidRDefault="007B151A" w:rsidP="0021572F">
            <w:r w:rsidRPr="00321118">
              <w:t>0210(3)</w:t>
            </w:r>
          </w:p>
        </w:tc>
        <w:tc>
          <w:tcPr>
            <w:tcW w:w="4860" w:type="dxa"/>
          </w:tcPr>
          <w:p w:rsidR="007B151A" w:rsidRDefault="007B151A" w:rsidP="00021F83">
            <w:r>
              <w:t>Add:</w:t>
            </w:r>
          </w:p>
          <w:p w:rsidR="008A28D1" w:rsidRPr="008A28D1" w:rsidRDefault="007B151A" w:rsidP="008A28D1">
            <w:r>
              <w:t>“</w:t>
            </w:r>
            <w:r w:rsidR="00443815" w:rsidRPr="00443815">
              <w:t>(</w:t>
            </w:r>
            <w:r w:rsidR="008A28D1" w:rsidRPr="008A28D1">
              <w:t xml:space="preserve">3) Compliance with the emissions standards in section (2) is determined using </w:t>
            </w:r>
            <w:r w:rsidR="00A403E5">
              <w:t>DEQ</w:t>
            </w:r>
            <w:r w:rsidR="008A28D1" w:rsidRPr="008A28D1">
              <w:t xml:space="preserve"> Method 5, or an alternative method approved by DEQ.</w:t>
            </w:r>
          </w:p>
          <w:p w:rsidR="008A28D1" w:rsidRPr="008A28D1" w:rsidRDefault="008A28D1" w:rsidP="008A28D1">
            <w:r w:rsidRPr="008A28D1">
              <w:t xml:space="preserve">(a) For fuel burning equipment that burns wood fuel by itself or in combination with any other fuel, the emission results are corrected to 12% CO2. </w:t>
            </w:r>
          </w:p>
          <w:p w:rsidR="008A28D1" w:rsidRPr="008A28D1" w:rsidRDefault="008A28D1" w:rsidP="008A28D1">
            <w:r w:rsidRPr="008A28D1">
              <w:t xml:space="preserve">(b) For fuel burning equipment that burns fuels other than wood, the emission results are corrected to 50% excess air. </w:t>
            </w:r>
          </w:p>
          <w:p w:rsidR="008A28D1" w:rsidRPr="008A28D1" w:rsidRDefault="008A28D1" w:rsidP="008A28D1">
            <w:r w:rsidRPr="008A28D1">
              <w:t>(c) For purposes of this rule, representative compliance source test results are data that was obtained:</w:t>
            </w:r>
          </w:p>
          <w:p w:rsidR="008A28D1" w:rsidRPr="008A28D1" w:rsidRDefault="008A28D1" w:rsidP="008A28D1">
            <w:r w:rsidRPr="008A28D1">
              <w:t xml:space="preserve">(A)  </w:t>
            </w:r>
            <w:r w:rsidRPr="008A28D1">
              <w:rPr>
                <w:bCs/>
              </w:rPr>
              <w:t xml:space="preserve">No more than </w:t>
            </w:r>
            <w:r w:rsidR="00107B44">
              <w:rPr>
                <w:bCs/>
              </w:rPr>
              <w:t>ten</w:t>
            </w:r>
            <w:r w:rsidRPr="008A28D1">
              <w:rPr>
                <w:bCs/>
              </w:rPr>
              <w:t xml:space="preserve"> years before [INSERT SOS </w:t>
            </w:r>
            <w:r w:rsidRPr="008A28D1">
              <w:rPr>
                <w:bCs/>
              </w:rPr>
              <w:lastRenderedPageBreak/>
              <w:t>FILING DATE OF RULES]; and</w:t>
            </w:r>
            <w:r w:rsidRPr="008A28D1">
              <w:t xml:space="preserve"> </w:t>
            </w:r>
          </w:p>
          <w:p w:rsidR="007B151A" w:rsidRPr="00042190" w:rsidRDefault="008A28D1" w:rsidP="0021572F">
            <w:r w:rsidRPr="008A28D1">
              <w:t xml:space="preserve">(B) When a source is operating and maintaining air pollution control devices and emission reduction processes at the highest reasonable efficiency and effectiveness to minimize emissions based on the current configuration of the fuel burning equipment </w:t>
            </w:r>
            <w:r>
              <w:t>and pollution control equipment</w:t>
            </w:r>
            <w:r w:rsidR="007B151A" w:rsidRPr="00021F83">
              <w:t>.</w:t>
            </w:r>
            <w:r w:rsidR="007B151A">
              <w:t>”</w:t>
            </w:r>
          </w:p>
        </w:tc>
        <w:tc>
          <w:tcPr>
            <w:tcW w:w="4320" w:type="dxa"/>
          </w:tcPr>
          <w:p w:rsidR="007B151A" w:rsidRPr="006E233D" w:rsidRDefault="007B151A" w:rsidP="0021572F">
            <w:r w:rsidRPr="006E233D">
              <w:lastRenderedPageBreak/>
              <w:t>A test method should always be specified with each standard  in order to be able to show compliance</w:t>
            </w:r>
            <w:r>
              <w:t xml:space="preserve">. Representative source test data is clarified. </w:t>
            </w:r>
          </w:p>
        </w:tc>
        <w:tc>
          <w:tcPr>
            <w:tcW w:w="787" w:type="dxa"/>
          </w:tcPr>
          <w:p w:rsidR="007B151A" w:rsidRPr="006E233D" w:rsidRDefault="007B151A" w:rsidP="0021572F">
            <w:pPr>
              <w:jc w:val="center"/>
            </w:pPr>
            <w:r>
              <w:t>SIP</w:t>
            </w:r>
          </w:p>
        </w:tc>
      </w:tr>
      <w:tr w:rsidR="007B151A" w:rsidRPr="005A5027" w:rsidTr="00D66578">
        <w:tc>
          <w:tcPr>
            <w:tcW w:w="918" w:type="dxa"/>
          </w:tcPr>
          <w:p w:rsidR="007B151A" w:rsidRPr="005A5027" w:rsidRDefault="007B151A" w:rsidP="00A65851">
            <w:r w:rsidRPr="005A5027">
              <w:lastRenderedPageBreak/>
              <w:t>228</w:t>
            </w:r>
          </w:p>
        </w:tc>
        <w:tc>
          <w:tcPr>
            <w:tcW w:w="1350" w:type="dxa"/>
          </w:tcPr>
          <w:p w:rsidR="007B151A" w:rsidRPr="005A5027" w:rsidRDefault="007B151A" w:rsidP="00A65851">
            <w:r w:rsidRPr="005A5027">
              <w:t>0210(2)</w:t>
            </w:r>
          </w:p>
        </w:tc>
        <w:tc>
          <w:tcPr>
            <w:tcW w:w="990" w:type="dxa"/>
          </w:tcPr>
          <w:p w:rsidR="007B151A" w:rsidRPr="00321118" w:rsidRDefault="007B151A" w:rsidP="00A65851">
            <w:r w:rsidRPr="00321118">
              <w:t>NA</w:t>
            </w:r>
          </w:p>
        </w:tc>
        <w:tc>
          <w:tcPr>
            <w:tcW w:w="1350" w:type="dxa"/>
          </w:tcPr>
          <w:p w:rsidR="007B151A" w:rsidRPr="00321118" w:rsidRDefault="007B151A" w:rsidP="00A65851">
            <w:r w:rsidRPr="00321118">
              <w:t>NA</w:t>
            </w:r>
          </w:p>
        </w:tc>
        <w:tc>
          <w:tcPr>
            <w:tcW w:w="4860" w:type="dxa"/>
          </w:tcPr>
          <w:p w:rsidR="007B151A" w:rsidRPr="005A5027" w:rsidRDefault="007B151A" w:rsidP="007B33E4">
            <w:r w:rsidRPr="005A5027">
              <w:t>Delete requirement for burning salt laden wood</w:t>
            </w:r>
          </w:p>
        </w:tc>
        <w:tc>
          <w:tcPr>
            <w:tcW w:w="4320" w:type="dxa"/>
          </w:tcPr>
          <w:p w:rsidR="007B151A" w:rsidRPr="005A5027" w:rsidRDefault="007B151A" w:rsidP="005F41F0">
            <w:r w:rsidRPr="005A5027">
              <w:t>The source for which this was an applicable requirement has shut down and there are no other sources in the state that burn salt laden wood.</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228</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Federal Acid Rain Program</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228</w:t>
            </w:r>
          </w:p>
        </w:tc>
        <w:tc>
          <w:tcPr>
            <w:tcW w:w="1350" w:type="dxa"/>
            <w:tcBorders>
              <w:bottom w:val="double" w:sz="6" w:space="0" w:color="auto"/>
            </w:tcBorders>
          </w:tcPr>
          <w:p w:rsidR="007B151A" w:rsidRPr="005A5027" w:rsidRDefault="007B151A" w:rsidP="00A65851">
            <w:r w:rsidRPr="005A5027">
              <w:t>0300</w:t>
            </w:r>
            <w:r>
              <w:t>(1)</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8D1F18">
            <w:pPr>
              <w:rPr>
                <w:color w:val="000000"/>
              </w:rPr>
            </w:pPr>
            <w:r>
              <w:rPr>
                <w:color w:val="000000"/>
              </w:rPr>
              <w:t>Change to:</w:t>
            </w:r>
          </w:p>
          <w:p w:rsidR="007B151A" w:rsidRPr="00756374" w:rsidRDefault="007B151A"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7B151A" w:rsidRPr="005A5027" w:rsidRDefault="007B151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B151A" w:rsidRPr="00920F6E" w:rsidRDefault="007B151A" w:rsidP="00920F6E">
            <w:pPr>
              <w:jc w:val="center"/>
            </w:pPr>
            <w:r w:rsidRPr="00920F6E">
              <w:t>NA</w:t>
            </w:r>
          </w:p>
        </w:tc>
      </w:tr>
      <w:tr w:rsidR="007B151A" w:rsidRPr="006E233D" w:rsidTr="00D66578">
        <w:tc>
          <w:tcPr>
            <w:tcW w:w="918" w:type="dxa"/>
            <w:tcBorders>
              <w:bottom w:val="double" w:sz="6" w:space="0" w:color="auto"/>
            </w:tcBorders>
          </w:tcPr>
          <w:p w:rsidR="007B151A" w:rsidRPr="006E233D" w:rsidRDefault="007B151A" w:rsidP="00A65851">
            <w:r w:rsidRPr="006E233D">
              <w:t>228</w:t>
            </w:r>
          </w:p>
        </w:tc>
        <w:tc>
          <w:tcPr>
            <w:tcW w:w="1350" w:type="dxa"/>
            <w:tcBorders>
              <w:bottom w:val="double" w:sz="6" w:space="0" w:color="auto"/>
            </w:tcBorders>
          </w:tcPr>
          <w:p w:rsidR="007B151A" w:rsidRPr="006E233D" w:rsidRDefault="007B151A" w:rsidP="00A65851">
            <w:r w:rsidRPr="006E233D">
              <w:t>0400 through 0530 plus Appendix A</w:t>
            </w:r>
          </w:p>
        </w:tc>
        <w:tc>
          <w:tcPr>
            <w:tcW w:w="990" w:type="dxa"/>
            <w:tcBorders>
              <w:bottom w:val="double" w:sz="6" w:space="0" w:color="auto"/>
            </w:tcBorders>
          </w:tcPr>
          <w:p w:rsidR="007B151A" w:rsidRPr="006E233D" w:rsidRDefault="007B151A" w:rsidP="00A65851">
            <w:pPr>
              <w:rPr>
                <w:u w:val="single"/>
              </w:rPr>
            </w:pPr>
          </w:p>
        </w:tc>
        <w:tc>
          <w:tcPr>
            <w:tcW w:w="1350" w:type="dxa"/>
            <w:tcBorders>
              <w:bottom w:val="double" w:sz="6" w:space="0" w:color="auto"/>
            </w:tcBorders>
          </w:tcPr>
          <w:p w:rsidR="007B151A" w:rsidRPr="006E233D" w:rsidRDefault="007B151A" w:rsidP="00A65851">
            <w:pPr>
              <w:rPr>
                <w:u w:val="single"/>
              </w:rPr>
            </w:pPr>
          </w:p>
        </w:tc>
        <w:tc>
          <w:tcPr>
            <w:tcW w:w="4860" w:type="dxa"/>
            <w:tcBorders>
              <w:bottom w:val="double" w:sz="6" w:space="0" w:color="auto"/>
            </w:tcBorders>
          </w:tcPr>
          <w:p w:rsidR="007B151A" w:rsidRPr="006E233D" w:rsidRDefault="007B151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7B151A" w:rsidRPr="006E233D" w:rsidRDefault="007B151A" w:rsidP="00F7188D">
            <w:r w:rsidRPr="006E233D">
              <w:t>Rules are no longer necessary since DEQ now uses federal regional haze rules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232</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Standards For VOC Point Sources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1627F3" w:rsidRPr="006E233D" w:rsidTr="008757FD">
        <w:tc>
          <w:tcPr>
            <w:tcW w:w="918" w:type="dxa"/>
          </w:tcPr>
          <w:p w:rsidR="001627F3" w:rsidRPr="006E233D" w:rsidRDefault="001627F3" w:rsidP="008757FD">
            <w:r w:rsidRPr="006E233D">
              <w:t>232</w:t>
            </w:r>
          </w:p>
        </w:tc>
        <w:tc>
          <w:tcPr>
            <w:tcW w:w="1350" w:type="dxa"/>
          </w:tcPr>
          <w:p w:rsidR="001627F3" w:rsidRPr="006E233D" w:rsidRDefault="001627F3" w:rsidP="008757FD">
            <w:r>
              <w:t>ALL</w:t>
            </w:r>
          </w:p>
        </w:tc>
        <w:tc>
          <w:tcPr>
            <w:tcW w:w="990" w:type="dxa"/>
          </w:tcPr>
          <w:p w:rsidR="001627F3" w:rsidRPr="006E233D" w:rsidRDefault="001627F3" w:rsidP="008757FD">
            <w:r w:rsidRPr="006E233D">
              <w:t>NA</w:t>
            </w:r>
          </w:p>
        </w:tc>
        <w:tc>
          <w:tcPr>
            <w:tcW w:w="1350" w:type="dxa"/>
          </w:tcPr>
          <w:p w:rsidR="001627F3" w:rsidRPr="006E233D" w:rsidRDefault="001627F3" w:rsidP="008757FD">
            <w:r w:rsidRPr="006E233D">
              <w:t>NA</w:t>
            </w:r>
          </w:p>
        </w:tc>
        <w:tc>
          <w:tcPr>
            <w:tcW w:w="4860" w:type="dxa"/>
          </w:tcPr>
          <w:p w:rsidR="001627F3" w:rsidRPr="006E233D" w:rsidRDefault="001627F3" w:rsidP="008757FD">
            <w:r>
              <w:t>Replace “volatile organic compounds” with “VOC”</w:t>
            </w:r>
          </w:p>
        </w:tc>
        <w:tc>
          <w:tcPr>
            <w:tcW w:w="4320" w:type="dxa"/>
          </w:tcPr>
          <w:p w:rsidR="001627F3" w:rsidRPr="006E233D" w:rsidRDefault="001627F3" w:rsidP="008757FD">
            <w:r>
              <w:t>Simplification</w:t>
            </w:r>
          </w:p>
        </w:tc>
        <w:tc>
          <w:tcPr>
            <w:tcW w:w="787" w:type="dxa"/>
          </w:tcPr>
          <w:p w:rsidR="001627F3" w:rsidRPr="006E233D" w:rsidRDefault="001627F3" w:rsidP="008757FD">
            <w:pPr>
              <w:jc w:val="center"/>
            </w:pPr>
            <w:r>
              <w:t>SIP</w:t>
            </w:r>
          </w:p>
        </w:tc>
      </w:tr>
      <w:tr w:rsidR="007B151A" w:rsidRPr="006E233D" w:rsidTr="00914447">
        <w:tc>
          <w:tcPr>
            <w:tcW w:w="918" w:type="dxa"/>
          </w:tcPr>
          <w:p w:rsidR="007B151A" w:rsidRPr="006E233D" w:rsidRDefault="007B151A" w:rsidP="00914447">
            <w:r w:rsidRPr="006E233D">
              <w:t>232</w:t>
            </w:r>
          </w:p>
        </w:tc>
        <w:tc>
          <w:tcPr>
            <w:tcW w:w="1350" w:type="dxa"/>
          </w:tcPr>
          <w:p w:rsidR="007B151A" w:rsidRPr="006E233D" w:rsidRDefault="007B151A" w:rsidP="00914447">
            <w:r w:rsidRPr="006E233D">
              <w:t>0010(3)</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7B151A" w:rsidRPr="006E233D" w:rsidRDefault="007B151A" w:rsidP="00914447">
            <w:r>
              <w:t>C</w:t>
            </w:r>
            <w:r w:rsidRPr="006E233D">
              <w:t>orrection</w:t>
            </w:r>
          </w:p>
        </w:tc>
        <w:tc>
          <w:tcPr>
            <w:tcW w:w="787" w:type="dxa"/>
          </w:tcPr>
          <w:p w:rsidR="007B151A" w:rsidRPr="006E233D" w:rsidRDefault="007B151A" w:rsidP="00914447">
            <w:pPr>
              <w:jc w:val="center"/>
            </w:pPr>
            <w:r>
              <w:t>SIP</w:t>
            </w:r>
          </w:p>
        </w:tc>
      </w:tr>
      <w:tr w:rsidR="007B151A" w:rsidRPr="006E233D" w:rsidTr="000F1173">
        <w:tc>
          <w:tcPr>
            <w:tcW w:w="918" w:type="dxa"/>
          </w:tcPr>
          <w:p w:rsidR="007B151A" w:rsidRPr="006E233D" w:rsidRDefault="007B151A" w:rsidP="000F1173">
            <w:r w:rsidRPr="006E233D">
              <w:t>232</w:t>
            </w:r>
          </w:p>
        </w:tc>
        <w:tc>
          <w:tcPr>
            <w:tcW w:w="1350" w:type="dxa"/>
          </w:tcPr>
          <w:p w:rsidR="007B151A" w:rsidRPr="006E233D" w:rsidRDefault="007B151A" w:rsidP="000F1173">
            <w:r w:rsidRPr="006E233D">
              <w:t>0010(3)</w:t>
            </w:r>
          </w:p>
        </w:tc>
        <w:tc>
          <w:tcPr>
            <w:tcW w:w="990" w:type="dxa"/>
          </w:tcPr>
          <w:p w:rsidR="007B151A" w:rsidRPr="006E233D" w:rsidRDefault="007B151A" w:rsidP="000F1173">
            <w:r w:rsidRPr="006E233D">
              <w:t>NA</w:t>
            </w:r>
          </w:p>
        </w:tc>
        <w:tc>
          <w:tcPr>
            <w:tcW w:w="1350" w:type="dxa"/>
          </w:tcPr>
          <w:p w:rsidR="007B151A" w:rsidRPr="006E233D" w:rsidRDefault="007B151A" w:rsidP="000F1173">
            <w:r w:rsidRPr="006E233D">
              <w:t>NA</w:t>
            </w:r>
          </w:p>
        </w:tc>
        <w:tc>
          <w:tcPr>
            <w:tcW w:w="4860" w:type="dxa"/>
          </w:tcPr>
          <w:p w:rsidR="007B151A" w:rsidRPr="006E233D" w:rsidRDefault="007B151A" w:rsidP="000F1173">
            <w:r>
              <w:t>Change “of this section, including” to “below”</w:t>
            </w:r>
          </w:p>
        </w:tc>
        <w:tc>
          <w:tcPr>
            <w:tcW w:w="4320" w:type="dxa"/>
          </w:tcPr>
          <w:p w:rsidR="007B151A" w:rsidRPr="006E233D" w:rsidRDefault="007B151A" w:rsidP="000F1173">
            <w:r>
              <w:t>C</w:t>
            </w:r>
            <w:r w:rsidRPr="006E233D">
              <w:t>orrection</w:t>
            </w:r>
          </w:p>
        </w:tc>
        <w:tc>
          <w:tcPr>
            <w:tcW w:w="787" w:type="dxa"/>
          </w:tcPr>
          <w:p w:rsidR="007B151A" w:rsidRPr="006E233D" w:rsidRDefault="007B151A" w:rsidP="0066018C">
            <w:pPr>
              <w:jc w:val="center"/>
            </w:pPr>
            <w:r>
              <w:t>SIP</w:t>
            </w:r>
          </w:p>
        </w:tc>
      </w:tr>
      <w:tr w:rsidR="007B151A" w:rsidRPr="005A5027" w:rsidTr="00D66578">
        <w:tc>
          <w:tcPr>
            <w:tcW w:w="918" w:type="dxa"/>
          </w:tcPr>
          <w:p w:rsidR="007B151A" w:rsidRPr="005A5027" w:rsidRDefault="007B151A" w:rsidP="00A65851">
            <w:r w:rsidRPr="005A5027">
              <w:t>232</w:t>
            </w:r>
          </w:p>
        </w:tc>
        <w:tc>
          <w:tcPr>
            <w:tcW w:w="1350" w:type="dxa"/>
          </w:tcPr>
          <w:p w:rsidR="007B151A" w:rsidRPr="005A5027" w:rsidRDefault="007B151A" w:rsidP="00A65851">
            <w:r w:rsidRPr="005A5027">
              <w:t>0010(4)</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t>Add “before add-</w:t>
            </w:r>
            <w:r w:rsidRPr="005A5027">
              <w:t xml:space="preserve">on controls” </w:t>
            </w:r>
          </w:p>
        </w:tc>
        <w:tc>
          <w:tcPr>
            <w:tcW w:w="4320" w:type="dxa"/>
          </w:tcPr>
          <w:p w:rsidR="007B151A" w:rsidRPr="005A5027" w:rsidRDefault="007B151A" w:rsidP="000F1173">
            <w:r w:rsidRPr="005A5027">
              <w:t>Correction. States must do RACT for major sources using uncontrolled emissions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232</w:t>
            </w:r>
          </w:p>
        </w:tc>
        <w:tc>
          <w:tcPr>
            <w:tcW w:w="1350" w:type="dxa"/>
          </w:tcPr>
          <w:p w:rsidR="007B151A" w:rsidRPr="005A5027" w:rsidRDefault="007B151A" w:rsidP="00A65851">
            <w:r w:rsidRPr="005A5027">
              <w:t>0020(1)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3307C3">
            <w:r w:rsidRPr="005A5027">
              <w:t>Delete</w:t>
            </w:r>
            <w:r>
              <w:t>:</w:t>
            </w:r>
          </w:p>
          <w:p w:rsidR="007B151A" w:rsidRPr="005A5027" w:rsidRDefault="007B151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7B151A" w:rsidRPr="006E233D" w:rsidRDefault="007B151A" w:rsidP="003307C3">
            <w:r w:rsidRPr="005A5027">
              <w:t>This does not add anything to the rules</w:t>
            </w:r>
            <w:r>
              <w:t xml:space="preserve">. </w:t>
            </w:r>
            <w:r w:rsidRPr="005A5027">
              <w:t>It is covered in division 224 so delete here</w:t>
            </w:r>
            <w:r>
              <w:t xml:space="preserve">. </w:t>
            </w:r>
          </w:p>
        </w:tc>
        <w:tc>
          <w:tcPr>
            <w:tcW w:w="787" w:type="dxa"/>
          </w:tcPr>
          <w:p w:rsidR="007B151A" w:rsidRPr="006E233D" w:rsidRDefault="007B151A" w:rsidP="0066018C">
            <w:pPr>
              <w:jc w:val="center"/>
            </w:pPr>
            <w:r>
              <w:t>SIP</w:t>
            </w:r>
          </w:p>
        </w:tc>
      </w:tr>
      <w:tr w:rsidR="007B151A" w:rsidRPr="006E233D" w:rsidTr="00C21B5D">
        <w:tc>
          <w:tcPr>
            <w:tcW w:w="918" w:type="dxa"/>
          </w:tcPr>
          <w:p w:rsidR="007B151A" w:rsidRDefault="007B151A" w:rsidP="00C21B5D">
            <w:r>
              <w:t>232</w:t>
            </w:r>
          </w:p>
        </w:tc>
        <w:tc>
          <w:tcPr>
            <w:tcW w:w="1350" w:type="dxa"/>
          </w:tcPr>
          <w:p w:rsidR="007B151A" w:rsidRDefault="007B151A" w:rsidP="00C21B5D">
            <w:r>
              <w:t>0020(2)</w:t>
            </w:r>
          </w:p>
        </w:tc>
        <w:tc>
          <w:tcPr>
            <w:tcW w:w="990" w:type="dxa"/>
          </w:tcPr>
          <w:p w:rsidR="007B151A" w:rsidRDefault="007B151A" w:rsidP="00C21B5D">
            <w:r>
              <w:t>232</w:t>
            </w:r>
          </w:p>
        </w:tc>
        <w:tc>
          <w:tcPr>
            <w:tcW w:w="1350" w:type="dxa"/>
          </w:tcPr>
          <w:p w:rsidR="007B151A" w:rsidRDefault="007B151A" w:rsidP="00C21B5D">
            <w:r>
              <w:t>0020(1)</w:t>
            </w:r>
          </w:p>
        </w:tc>
        <w:tc>
          <w:tcPr>
            <w:tcW w:w="4860" w:type="dxa"/>
          </w:tcPr>
          <w:p w:rsidR="007B151A" w:rsidRDefault="007B151A" w:rsidP="00C21B5D">
            <w:r>
              <w:t>Replace “General Emission Standards for Volatile Organic Compounds” with “applicable requirements in this division”</w:t>
            </w:r>
          </w:p>
        </w:tc>
        <w:tc>
          <w:tcPr>
            <w:tcW w:w="4320" w:type="dxa"/>
          </w:tcPr>
          <w:p w:rsidR="007B151A" w:rsidRDefault="007B151A" w:rsidP="00C21B5D">
            <w:r>
              <w:t>The division is called “Emission Standards for VOC Point Sources,” not “</w:t>
            </w:r>
            <w:r w:rsidRPr="000D2B3B">
              <w:t>General Emission Standards for Volatile Organic Compounds</w:t>
            </w:r>
            <w:r>
              <w:t>”</w:t>
            </w:r>
          </w:p>
        </w:tc>
        <w:tc>
          <w:tcPr>
            <w:tcW w:w="787" w:type="dxa"/>
          </w:tcPr>
          <w:p w:rsidR="007B151A" w:rsidRDefault="007B151A" w:rsidP="00C21B5D">
            <w:pPr>
              <w:jc w:val="center"/>
            </w:pPr>
            <w:r>
              <w:t>SIP</w:t>
            </w:r>
          </w:p>
        </w:tc>
      </w:tr>
      <w:tr w:rsidR="007B151A" w:rsidRPr="006E233D" w:rsidTr="00D66578">
        <w:tc>
          <w:tcPr>
            <w:tcW w:w="918" w:type="dxa"/>
          </w:tcPr>
          <w:p w:rsidR="007B151A" w:rsidRDefault="007B151A" w:rsidP="00A65851">
            <w:r>
              <w:t>232</w:t>
            </w:r>
          </w:p>
        </w:tc>
        <w:tc>
          <w:tcPr>
            <w:tcW w:w="1350" w:type="dxa"/>
          </w:tcPr>
          <w:p w:rsidR="007B151A" w:rsidRDefault="007B151A" w:rsidP="00A65851">
            <w:r>
              <w:t>0020(3)</w:t>
            </w:r>
          </w:p>
        </w:tc>
        <w:tc>
          <w:tcPr>
            <w:tcW w:w="990" w:type="dxa"/>
          </w:tcPr>
          <w:p w:rsidR="007B151A" w:rsidRDefault="007B151A" w:rsidP="00C21B5D">
            <w:r>
              <w:t>232</w:t>
            </w:r>
          </w:p>
        </w:tc>
        <w:tc>
          <w:tcPr>
            <w:tcW w:w="1350" w:type="dxa"/>
          </w:tcPr>
          <w:p w:rsidR="007B151A" w:rsidRDefault="007B151A" w:rsidP="000D2B3B">
            <w:r>
              <w:t>0020(2)</w:t>
            </w:r>
          </w:p>
        </w:tc>
        <w:tc>
          <w:tcPr>
            <w:tcW w:w="4860" w:type="dxa"/>
          </w:tcPr>
          <w:p w:rsidR="007B151A" w:rsidRDefault="007B151A" w:rsidP="003307C3">
            <w:r>
              <w:t>Replace “General Emission Standards for Volatile Organic Compounds” with “requirements in this division”</w:t>
            </w:r>
          </w:p>
        </w:tc>
        <w:tc>
          <w:tcPr>
            <w:tcW w:w="4320" w:type="dxa"/>
          </w:tcPr>
          <w:p w:rsidR="007B151A" w:rsidRDefault="007B151A" w:rsidP="003307C3">
            <w:r>
              <w:t>The division is called “Emission Standards for VOC Point Sources,” not “</w:t>
            </w:r>
            <w:r w:rsidRPr="000D2B3B">
              <w:t>General Emission Standards for Volatile Organic Compounds</w:t>
            </w:r>
            <w:r>
              <w:t>”</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lastRenderedPageBreak/>
              <w:t>232</w:t>
            </w:r>
          </w:p>
        </w:tc>
        <w:tc>
          <w:tcPr>
            <w:tcW w:w="1350" w:type="dxa"/>
          </w:tcPr>
          <w:p w:rsidR="007B151A" w:rsidRPr="006E233D" w:rsidRDefault="007B151A" w:rsidP="00A65851">
            <w:r>
              <w:t>0020(4)</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F47FD7">
            <w:r>
              <w:t>Delete:</w:t>
            </w:r>
          </w:p>
          <w:p w:rsidR="007B151A" w:rsidRPr="00131291" w:rsidRDefault="007B151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7B151A" w:rsidRPr="006E233D" w:rsidRDefault="007B151A" w:rsidP="003307C3">
            <w:r>
              <w:t xml:space="preserve">Clarification. This rule says that compliance with the new numbered section (1) is compliance with the RACT requirements, a circular statement so it is not necessary. </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0030(17)</w:t>
            </w:r>
          </w:p>
        </w:tc>
        <w:tc>
          <w:tcPr>
            <w:tcW w:w="990" w:type="dxa"/>
          </w:tcPr>
          <w:p w:rsidR="007B151A" w:rsidRPr="006E233D" w:rsidRDefault="007B151A" w:rsidP="00A65851">
            <w:r w:rsidRPr="006E233D">
              <w:t>200</w:t>
            </w:r>
          </w:p>
        </w:tc>
        <w:tc>
          <w:tcPr>
            <w:tcW w:w="1350" w:type="dxa"/>
          </w:tcPr>
          <w:p w:rsidR="007B151A" w:rsidRPr="006E233D" w:rsidRDefault="007B151A" w:rsidP="00A65851">
            <w:r>
              <w:t>0020(38</w:t>
            </w:r>
            <w:r w:rsidRPr="006E233D">
              <w:t>)</w:t>
            </w:r>
          </w:p>
        </w:tc>
        <w:tc>
          <w:tcPr>
            <w:tcW w:w="4860" w:type="dxa"/>
          </w:tcPr>
          <w:p w:rsidR="007B151A" w:rsidRPr="006E233D" w:rsidRDefault="007B151A" w:rsidP="003307C3">
            <w:r w:rsidRPr="006E233D">
              <w:t xml:space="preserve">Move definition of “day” to division 200 </w:t>
            </w:r>
          </w:p>
        </w:tc>
        <w:tc>
          <w:tcPr>
            <w:tcW w:w="4320" w:type="dxa"/>
          </w:tcPr>
          <w:p w:rsidR="007B151A" w:rsidRPr="006E233D" w:rsidRDefault="007B151A" w:rsidP="003307C3">
            <w:r w:rsidRPr="006E233D">
              <w:t xml:space="preserve">Definition used in many divisions </w:t>
            </w:r>
          </w:p>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0030(19)</w:t>
            </w:r>
          </w:p>
        </w:tc>
        <w:tc>
          <w:tcPr>
            <w:tcW w:w="990" w:type="dxa"/>
          </w:tcPr>
          <w:p w:rsidR="007B151A" w:rsidRPr="00863B07" w:rsidRDefault="007B151A" w:rsidP="00A65851">
            <w:r w:rsidRPr="00863B07">
              <w:t>200</w:t>
            </w:r>
          </w:p>
        </w:tc>
        <w:tc>
          <w:tcPr>
            <w:tcW w:w="1350" w:type="dxa"/>
          </w:tcPr>
          <w:p w:rsidR="007B151A" w:rsidRPr="00863B07" w:rsidRDefault="007B151A" w:rsidP="00A65851">
            <w:r w:rsidRPr="00863B07">
              <w:t>0020</w:t>
            </w:r>
            <w:r>
              <w:t>(57</w:t>
            </w:r>
            <w:r w:rsidRPr="008F778F">
              <w:t>)</w:t>
            </w:r>
          </w:p>
        </w:tc>
        <w:tc>
          <w:tcPr>
            <w:tcW w:w="4860" w:type="dxa"/>
          </w:tcPr>
          <w:p w:rsidR="007B151A" w:rsidRDefault="007B151A" w:rsidP="00863B07">
            <w:r>
              <w:t xml:space="preserve">Use the </w:t>
            </w:r>
            <w:r w:rsidRPr="00863B07">
              <w:t>definition of “emission</w:t>
            </w:r>
            <w:r>
              <w:t>s</w:t>
            </w:r>
            <w:r w:rsidRPr="00863B07">
              <w:t xml:space="preserve"> unit” </w:t>
            </w:r>
            <w:r>
              <w:t xml:space="preserve">in </w:t>
            </w:r>
            <w:r w:rsidRPr="00863B07">
              <w:t>division 200</w:t>
            </w:r>
            <w:r>
              <w:t>:</w:t>
            </w:r>
          </w:p>
          <w:p w:rsidR="007B151A" w:rsidRPr="00863B07" w:rsidRDefault="007B151A" w:rsidP="00863B07">
            <w:r w:rsidRPr="00863B07">
              <w:t xml:space="preserve">"Emissions unit" means any part or activity of a source that emits or has the potential to emit any regulated air pollutant. </w:t>
            </w:r>
          </w:p>
          <w:p w:rsidR="007B151A" w:rsidRPr="00863B07" w:rsidRDefault="007B151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7B151A" w:rsidRPr="00863B07" w:rsidRDefault="007B151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7B151A" w:rsidRPr="00863B07" w:rsidRDefault="007B151A" w:rsidP="00863B07">
            <w:r w:rsidRPr="00863B07">
              <w:t xml:space="preserve">(B) The emissions from the emissions unit are quantifiable. </w:t>
            </w:r>
          </w:p>
          <w:p w:rsidR="007B151A" w:rsidRPr="00863B07" w:rsidRDefault="007B151A" w:rsidP="00863B07">
            <w:r w:rsidRPr="00863B07">
              <w:t xml:space="preserve">(b) Emissions units may be defined on a pollutant by pollutant basis where applicable. </w:t>
            </w:r>
          </w:p>
          <w:p w:rsidR="007B151A" w:rsidRPr="00863B07" w:rsidRDefault="007B151A" w:rsidP="00863B07">
            <w:r w:rsidRPr="00863B07">
              <w:t xml:space="preserve">(c) The term emissions unit is not meant to alter or affect the definition of the term "unit" under Title IV of the FCAA. </w:t>
            </w:r>
          </w:p>
          <w:p w:rsidR="007B151A" w:rsidRPr="00863B07" w:rsidRDefault="007B151A"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7B151A" w:rsidRDefault="007B151A" w:rsidP="00B519E4">
            <w:pPr>
              <w:rPr>
                <w:bCs/>
              </w:rPr>
            </w:pPr>
            <w:r w:rsidRPr="00863B07">
              <w:t>Definition different from division 200 definition</w:t>
            </w:r>
            <w:r>
              <w:rPr>
                <w:bCs/>
              </w:rPr>
              <w:t xml:space="preserve">. </w:t>
            </w:r>
          </w:p>
          <w:p w:rsidR="007B151A" w:rsidRPr="008F778F" w:rsidRDefault="007B151A" w:rsidP="008F778F">
            <w:pPr>
              <w:rPr>
                <w:bCs/>
              </w:rPr>
            </w:pPr>
            <w:r w:rsidRPr="008F778F">
              <w:rPr>
                <w:bCs/>
              </w:rPr>
              <w:t>Delete and use the definition of “emissions unit” in division 200</w:t>
            </w:r>
          </w:p>
          <w:p w:rsidR="007B151A" w:rsidRDefault="007B151A" w:rsidP="00B519E4">
            <w:pPr>
              <w:rPr>
                <w:bCs/>
              </w:rPr>
            </w:pPr>
          </w:p>
          <w:p w:rsidR="007B151A" w:rsidRPr="00863B07" w:rsidRDefault="007B151A" w:rsidP="00B519E4">
            <w:pPr>
              <w:rPr>
                <w:bCs/>
              </w:rPr>
            </w:pPr>
            <w:r w:rsidRPr="00863B07">
              <w:rPr>
                <w:bCs/>
              </w:rPr>
              <w:t>340-232-0030(19) "Emissions unit" means any part of a stationary source which emits or would have the potential to emit any pollutant subject to regulation.</w:t>
            </w:r>
          </w:p>
          <w:p w:rsidR="007B151A" w:rsidRPr="00863B07" w:rsidRDefault="007B151A" w:rsidP="003307C3"/>
          <w:p w:rsidR="007B151A" w:rsidRPr="00863B07" w:rsidRDefault="007B151A" w:rsidP="003307C3"/>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0030(28)</w:t>
            </w:r>
          </w:p>
        </w:tc>
        <w:tc>
          <w:tcPr>
            <w:tcW w:w="990" w:type="dxa"/>
          </w:tcPr>
          <w:p w:rsidR="007B151A" w:rsidRPr="00863B07" w:rsidRDefault="007B151A" w:rsidP="00A65851">
            <w:r w:rsidRPr="00863B07">
              <w:t>NA</w:t>
            </w:r>
          </w:p>
        </w:tc>
        <w:tc>
          <w:tcPr>
            <w:tcW w:w="1350" w:type="dxa"/>
          </w:tcPr>
          <w:p w:rsidR="007B151A" w:rsidRPr="00863B07" w:rsidRDefault="007B151A" w:rsidP="00A65851">
            <w:r w:rsidRPr="00863B07">
              <w:t>NA</w:t>
            </w:r>
          </w:p>
        </w:tc>
        <w:tc>
          <w:tcPr>
            <w:tcW w:w="4860" w:type="dxa"/>
          </w:tcPr>
          <w:p w:rsidR="007B151A" w:rsidRPr="00863B07" w:rsidRDefault="007B151A" w:rsidP="00FE68CE">
            <w:r w:rsidRPr="00863B07">
              <w:t>Change “gas service” which is not used to “gaseous service”</w:t>
            </w:r>
          </w:p>
        </w:tc>
        <w:tc>
          <w:tcPr>
            <w:tcW w:w="4320" w:type="dxa"/>
          </w:tcPr>
          <w:p w:rsidR="007B151A" w:rsidRPr="00863B07" w:rsidRDefault="007B151A" w:rsidP="00FE68CE">
            <w:r w:rsidRPr="00863B07">
              <w:t>Correction</w:t>
            </w:r>
          </w:p>
        </w:tc>
        <w:tc>
          <w:tcPr>
            <w:tcW w:w="787" w:type="dxa"/>
          </w:tcPr>
          <w:p w:rsidR="007B151A" w:rsidRPr="006E233D" w:rsidRDefault="007B151A" w:rsidP="0066018C">
            <w:pPr>
              <w:jc w:val="center"/>
            </w:pPr>
            <w:r>
              <w:t>SIP</w:t>
            </w:r>
          </w:p>
        </w:tc>
      </w:tr>
      <w:tr w:rsidR="007B151A" w:rsidRPr="00863B07" w:rsidTr="00D66578">
        <w:tc>
          <w:tcPr>
            <w:tcW w:w="918" w:type="dxa"/>
          </w:tcPr>
          <w:p w:rsidR="007B151A" w:rsidRPr="00863B07" w:rsidRDefault="007B151A" w:rsidP="00A65851">
            <w:r w:rsidRPr="00863B07">
              <w:t>232</w:t>
            </w:r>
          </w:p>
        </w:tc>
        <w:tc>
          <w:tcPr>
            <w:tcW w:w="1350" w:type="dxa"/>
          </w:tcPr>
          <w:p w:rsidR="007B151A" w:rsidRPr="00863B07" w:rsidRDefault="007B151A" w:rsidP="00A65851">
            <w:r w:rsidRPr="00863B07">
              <w:t>0030(31)</w:t>
            </w:r>
          </w:p>
        </w:tc>
        <w:tc>
          <w:tcPr>
            <w:tcW w:w="990" w:type="dxa"/>
          </w:tcPr>
          <w:p w:rsidR="007B151A" w:rsidRPr="00863B07" w:rsidRDefault="007B151A" w:rsidP="00A65851">
            <w:r w:rsidRPr="00863B07">
              <w:t>200</w:t>
            </w:r>
          </w:p>
        </w:tc>
        <w:tc>
          <w:tcPr>
            <w:tcW w:w="1350" w:type="dxa"/>
          </w:tcPr>
          <w:p w:rsidR="007B151A" w:rsidRPr="00863B07" w:rsidRDefault="007B151A" w:rsidP="00A65851">
            <w:r>
              <w:t>0020(75</w:t>
            </w:r>
            <w:r w:rsidRPr="00863B07">
              <w:t>)</w:t>
            </w:r>
          </w:p>
        </w:tc>
        <w:tc>
          <w:tcPr>
            <w:tcW w:w="4860" w:type="dxa"/>
          </w:tcPr>
          <w:p w:rsidR="007B151A" w:rsidRPr="00863B07" w:rsidRDefault="007B151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7B151A" w:rsidRPr="008A51F0" w:rsidRDefault="007B151A"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7B151A" w:rsidRPr="006E233D" w:rsidRDefault="007B151A" w:rsidP="0066018C">
            <w:pPr>
              <w:jc w:val="center"/>
            </w:pPr>
            <w:r>
              <w:t>SIP</w:t>
            </w:r>
          </w:p>
        </w:tc>
      </w:tr>
      <w:tr w:rsidR="007B151A" w:rsidRPr="00F82E87" w:rsidTr="00D05326">
        <w:tc>
          <w:tcPr>
            <w:tcW w:w="918" w:type="dxa"/>
          </w:tcPr>
          <w:p w:rsidR="007B151A" w:rsidRPr="00F82E87" w:rsidRDefault="007B151A" w:rsidP="00D05326">
            <w:r w:rsidRPr="00F82E87">
              <w:lastRenderedPageBreak/>
              <w:t>232</w:t>
            </w:r>
          </w:p>
        </w:tc>
        <w:tc>
          <w:tcPr>
            <w:tcW w:w="1350" w:type="dxa"/>
          </w:tcPr>
          <w:p w:rsidR="007B151A" w:rsidRPr="00F82E87" w:rsidRDefault="007B151A" w:rsidP="00D05326">
            <w:r>
              <w:t>0030(40</w:t>
            </w:r>
            <w:r w:rsidRPr="00F82E87">
              <w:t>)</w:t>
            </w:r>
          </w:p>
        </w:tc>
        <w:tc>
          <w:tcPr>
            <w:tcW w:w="990" w:type="dxa"/>
          </w:tcPr>
          <w:p w:rsidR="007B151A" w:rsidRPr="00F82E87" w:rsidRDefault="007B151A" w:rsidP="00D05326">
            <w:r w:rsidRPr="00F82E87">
              <w:t>232</w:t>
            </w:r>
          </w:p>
        </w:tc>
        <w:tc>
          <w:tcPr>
            <w:tcW w:w="1350" w:type="dxa"/>
          </w:tcPr>
          <w:p w:rsidR="007B151A" w:rsidRPr="00F82E87" w:rsidRDefault="007B151A" w:rsidP="00D05326">
            <w:r>
              <w:t>0030(37</w:t>
            </w:r>
            <w:r w:rsidRPr="00F82E87">
              <w:t>)</w:t>
            </w:r>
          </w:p>
        </w:tc>
        <w:tc>
          <w:tcPr>
            <w:tcW w:w="4860" w:type="dxa"/>
          </w:tcPr>
          <w:p w:rsidR="007B151A" w:rsidRDefault="007B151A" w:rsidP="00D05326">
            <w:r>
              <w:t>Change to:</w:t>
            </w:r>
          </w:p>
          <w:p w:rsidR="007B151A" w:rsidRPr="00F82E87" w:rsidRDefault="007B151A" w:rsidP="00BB662B">
            <w:r>
              <w:t>“</w:t>
            </w:r>
            <w:r w:rsidRPr="005E41E6">
              <w:rPr>
                <w:bCs/>
              </w:rPr>
              <w:t xml:space="preserve">(37) "Loading event" means the loading or lightering of gasoline or other </w:t>
            </w:r>
            <w:r w:rsidR="00BB662B">
              <w:rPr>
                <w:bCs/>
              </w:rPr>
              <w:t>VOC</w:t>
            </w:r>
            <w:r w:rsidRPr="005E41E6">
              <w:rPr>
                <w:bCs/>
              </w:rPr>
              <w:t xml:space="preserve"> liquids with a true vapor pressure greater than 10.5 kPa (kilopascals) (1.52 psia) at actual monthly average ambient temperatures into a marine tank vessel's cargo tank, or the loading of any product into a marine tank vessel's cargo tank where the prior cargo was gasoline or other </w:t>
            </w:r>
            <w:r w:rsidR="00BB662B">
              <w:rPr>
                <w:bCs/>
              </w:rPr>
              <w:t>VOC</w:t>
            </w:r>
            <w:r w:rsidRPr="005E41E6">
              <w:rPr>
                <w:bCs/>
              </w:rPr>
              <w:t xml:space="preserve"> liquids with a true vapor pressure greater than 10.5 kPa (kilopascals) (1.52 psia) at actual monthly average ambient temperatures..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r>
              <w:rPr>
                <w:bCs/>
              </w:rPr>
              <w:t>”</w:t>
            </w:r>
          </w:p>
        </w:tc>
        <w:tc>
          <w:tcPr>
            <w:tcW w:w="4320" w:type="dxa"/>
          </w:tcPr>
          <w:p w:rsidR="007B151A" w:rsidRPr="00F82E87" w:rsidRDefault="007B151A" w:rsidP="00D05326">
            <w:r w:rsidRPr="005E41E6">
              <w:t>Revise the definition of “loading event” to be consistent with the changes proposed to OAR 340-232-0110.</w:t>
            </w:r>
          </w:p>
        </w:tc>
        <w:tc>
          <w:tcPr>
            <w:tcW w:w="787" w:type="dxa"/>
          </w:tcPr>
          <w:p w:rsidR="007B151A" w:rsidRPr="006E233D" w:rsidRDefault="007B151A" w:rsidP="00D05326">
            <w:pPr>
              <w:jc w:val="center"/>
            </w:pPr>
            <w:r>
              <w:t>SIP</w:t>
            </w:r>
          </w:p>
        </w:tc>
      </w:tr>
      <w:tr w:rsidR="007B151A" w:rsidRPr="00F82E87" w:rsidTr="00D66578">
        <w:tc>
          <w:tcPr>
            <w:tcW w:w="918" w:type="dxa"/>
          </w:tcPr>
          <w:p w:rsidR="007B151A" w:rsidRPr="00F82E87" w:rsidRDefault="007B151A" w:rsidP="00A65851">
            <w:r w:rsidRPr="00F82E87">
              <w:t>232</w:t>
            </w:r>
          </w:p>
        </w:tc>
        <w:tc>
          <w:tcPr>
            <w:tcW w:w="1350" w:type="dxa"/>
          </w:tcPr>
          <w:p w:rsidR="007B151A" w:rsidRPr="00F82E87" w:rsidRDefault="007B151A" w:rsidP="00A65851">
            <w:r w:rsidRPr="00F82E87">
              <w:t>0030(41)</w:t>
            </w:r>
          </w:p>
        </w:tc>
        <w:tc>
          <w:tcPr>
            <w:tcW w:w="990" w:type="dxa"/>
          </w:tcPr>
          <w:p w:rsidR="007B151A" w:rsidRPr="00F82E87" w:rsidRDefault="007B151A" w:rsidP="00A65851">
            <w:r w:rsidRPr="00F82E87">
              <w:t>NA</w:t>
            </w:r>
          </w:p>
        </w:tc>
        <w:tc>
          <w:tcPr>
            <w:tcW w:w="1350" w:type="dxa"/>
          </w:tcPr>
          <w:p w:rsidR="007B151A" w:rsidRPr="00F82E87" w:rsidRDefault="007B151A" w:rsidP="00A65851">
            <w:r w:rsidRPr="00F82E87">
              <w:t xml:space="preserve"> NA</w:t>
            </w:r>
          </w:p>
        </w:tc>
        <w:tc>
          <w:tcPr>
            <w:tcW w:w="4860" w:type="dxa"/>
          </w:tcPr>
          <w:p w:rsidR="007B151A" w:rsidRPr="00F82E87" w:rsidRDefault="007B151A" w:rsidP="0037683C">
            <w:r w:rsidRPr="00F82E87">
              <w:t xml:space="preserve">Delete definition of “low solvent coating” </w:t>
            </w:r>
          </w:p>
        </w:tc>
        <w:tc>
          <w:tcPr>
            <w:tcW w:w="4320" w:type="dxa"/>
          </w:tcPr>
          <w:p w:rsidR="007B151A" w:rsidRPr="00F82E87" w:rsidRDefault="007B151A" w:rsidP="00FE68CE">
            <w:r w:rsidRPr="00F82E87">
              <w:t>Definition not used in division 232 or any other division</w:t>
            </w:r>
          </w:p>
        </w:tc>
        <w:tc>
          <w:tcPr>
            <w:tcW w:w="787" w:type="dxa"/>
          </w:tcPr>
          <w:p w:rsidR="007B151A" w:rsidRPr="006E233D" w:rsidRDefault="007B151A" w:rsidP="0066018C">
            <w:pPr>
              <w:jc w:val="center"/>
            </w:pPr>
            <w:r>
              <w:t>SIP</w:t>
            </w:r>
          </w:p>
        </w:tc>
      </w:tr>
      <w:tr w:rsidR="007B151A" w:rsidRPr="004C3F97" w:rsidTr="00D66578">
        <w:tc>
          <w:tcPr>
            <w:tcW w:w="918" w:type="dxa"/>
          </w:tcPr>
          <w:p w:rsidR="007B151A" w:rsidRPr="00A43FC1" w:rsidRDefault="007B151A" w:rsidP="00A65851">
            <w:r w:rsidRPr="00A43FC1">
              <w:t>232</w:t>
            </w:r>
          </w:p>
        </w:tc>
        <w:tc>
          <w:tcPr>
            <w:tcW w:w="1350" w:type="dxa"/>
          </w:tcPr>
          <w:p w:rsidR="007B151A" w:rsidRPr="00A43FC1" w:rsidRDefault="007B151A" w:rsidP="00A65851">
            <w:r w:rsidRPr="00A43FC1">
              <w:t>0030(42)</w:t>
            </w:r>
          </w:p>
        </w:tc>
        <w:tc>
          <w:tcPr>
            <w:tcW w:w="990" w:type="dxa"/>
          </w:tcPr>
          <w:p w:rsidR="007B151A" w:rsidRPr="00A43FC1" w:rsidRDefault="007B151A" w:rsidP="00A65851">
            <w:r w:rsidRPr="00A43FC1">
              <w:t>200</w:t>
            </w:r>
          </w:p>
        </w:tc>
        <w:tc>
          <w:tcPr>
            <w:tcW w:w="1350" w:type="dxa"/>
          </w:tcPr>
          <w:p w:rsidR="007B151A" w:rsidRPr="008F778F" w:rsidRDefault="007B151A" w:rsidP="00A65851">
            <w:r w:rsidRPr="008F778F">
              <w:t>0020(</w:t>
            </w:r>
            <w:r>
              <w:t>89</w:t>
            </w:r>
            <w:r w:rsidRPr="008F778F">
              <w:t>)</w:t>
            </w:r>
          </w:p>
        </w:tc>
        <w:tc>
          <w:tcPr>
            <w:tcW w:w="4860" w:type="dxa"/>
          </w:tcPr>
          <w:p w:rsidR="007B151A" w:rsidRPr="00C41A40" w:rsidRDefault="007B151A" w:rsidP="00C1514E">
            <w:r w:rsidRPr="00C41A40">
              <w:t>Use modified definition of “major modification”  in division 200</w:t>
            </w:r>
          </w:p>
          <w:p w:rsidR="007B151A" w:rsidRPr="00C41A40" w:rsidRDefault="007B151A"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7B151A" w:rsidRPr="00C41A40" w:rsidRDefault="007B151A" w:rsidP="00F82E87">
            <w:pPr>
              <w:rPr>
                <w:bCs/>
              </w:rPr>
            </w:pPr>
            <w:r w:rsidRPr="00C41A40">
              <w:t>Definition different from division 200. Delete and use division 200 definition</w:t>
            </w:r>
            <w:r w:rsidRPr="00C41A40">
              <w:rPr>
                <w:bCs/>
              </w:rPr>
              <w:t xml:space="preserve"> </w:t>
            </w:r>
          </w:p>
          <w:p w:rsidR="007B151A" w:rsidRPr="00C41A40" w:rsidRDefault="007B151A" w:rsidP="00F82E87">
            <w:pPr>
              <w:rPr>
                <w:bCs/>
              </w:rPr>
            </w:pPr>
          </w:p>
          <w:p w:rsidR="007B151A" w:rsidRPr="00C41A40" w:rsidRDefault="007B151A"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A43FC1" w:rsidRDefault="007B151A" w:rsidP="00A65851">
            <w:r w:rsidRPr="00A43FC1">
              <w:t>232</w:t>
            </w:r>
          </w:p>
        </w:tc>
        <w:tc>
          <w:tcPr>
            <w:tcW w:w="1350" w:type="dxa"/>
          </w:tcPr>
          <w:p w:rsidR="007B151A" w:rsidRPr="00A43FC1" w:rsidRDefault="007B151A" w:rsidP="00A65851">
            <w:r w:rsidRPr="00A43FC1">
              <w:t>0030(43)</w:t>
            </w:r>
          </w:p>
        </w:tc>
        <w:tc>
          <w:tcPr>
            <w:tcW w:w="990" w:type="dxa"/>
          </w:tcPr>
          <w:p w:rsidR="007B151A" w:rsidRPr="00A43FC1" w:rsidRDefault="007B151A" w:rsidP="00A65851">
            <w:r w:rsidRPr="00A43FC1">
              <w:t>200</w:t>
            </w:r>
          </w:p>
        </w:tc>
        <w:tc>
          <w:tcPr>
            <w:tcW w:w="1350" w:type="dxa"/>
          </w:tcPr>
          <w:p w:rsidR="007B151A" w:rsidRPr="008F778F" w:rsidRDefault="007B151A" w:rsidP="00A65851">
            <w:r>
              <w:t>0020(90</w:t>
            </w:r>
            <w:r w:rsidRPr="008F778F">
              <w:t>)</w:t>
            </w:r>
          </w:p>
        </w:tc>
        <w:tc>
          <w:tcPr>
            <w:tcW w:w="4860" w:type="dxa"/>
          </w:tcPr>
          <w:p w:rsidR="007B151A" w:rsidRPr="00A43FC1" w:rsidRDefault="007B151A" w:rsidP="00C1514E">
            <w:r w:rsidRPr="00A43FC1">
              <w:t>Use definition of “major source” in division 200</w:t>
            </w:r>
          </w:p>
        </w:tc>
        <w:tc>
          <w:tcPr>
            <w:tcW w:w="4320" w:type="dxa"/>
          </w:tcPr>
          <w:p w:rsidR="007B151A" w:rsidRDefault="007B151A" w:rsidP="00A43FC1">
            <w:pPr>
              <w:rPr>
                <w:bCs/>
              </w:rPr>
            </w:pPr>
            <w:r w:rsidRPr="00A43FC1">
              <w:t>Definition different from division 200</w:t>
            </w:r>
            <w:r>
              <w:t xml:space="preserve">. </w:t>
            </w:r>
            <w:r w:rsidRPr="00A43FC1">
              <w:t>Delete and use division 200 definition</w:t>
            </w:r>
            <w:r w:rsidRPr="00A43FC1">
              <w:rPr>
                <w:bCs/>
              </w:rPr>
              <w:t xml:space="preserve"> </w:t>
            </w:r>
          </w:p>
          <w:p w:rsidR="007B151A" w:rsidRDefault="007B151A" w:rsidP="00A43FC1">
            <w:pPr>
              <w:rPr>
                <w:bCs/>
              </w:rPr>
            </w:pPr>
          </w:p>
          <w:p w:rsidR="007B151A" w:rsidRPr="00127CCF" w:rsidRDefault="007B151A"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7B151A" w:rsidRPr="006E233D" w:rsidRDefault="007B151A" w:rsidP="0066018C">
            <w:pPr>
              <w:jc w:val="center"/>
            </w:pPr>
            <w:r>
              <w:t>SIP</w:t>
            </w:r>
          </w:p>
        </w:tc>
      </w:tr>
      <w:tr w:rsidR="007B151A" w:rsidRPr="006E233D" w:rsidTr="00EB3156">
        <w:tc>
          <w:tcPr>
            <w:tcW w:w="918" w:type="dxa"/>
          </w:tcPr>
          <w:p w:rsidR="007B151A" w:rsidRPr="006E233D" w:rsidRDefault="007B151A" w:rsidP="00EB3156">
            <w:r w:rsidRPr="006E233D">
              <w:t>232</w:t>
            </w:r>
          </w:p>
        </w:tc>
        <w:tc>
          <w:tcPr>
            <w:tcW w:w="1350" w:type="dxa"/>
          </w:tcPr>
          <w:p w:rsidR="007B151A" w:rsidRPr="006E233D" w:rsidRDefault="007B151A" w:rsidP="00EB3156">
            <w:r w:rsidRPr="006E233D">
              <w:t>0030(51)</w:t>
            </w:r>
          </w:p>
        </w:tc>
        <w:tc>
          <w:tcPr>
            <w:tcW w:w="990" w:type="dxa"/>
          </w:tcPr>
          <w:p w:rsidR="007B151A" w:rsidRPr="006E233D" w:rsidRDefault="007B151A" w:rsidP="00EB3156">
            <w:r w:rsidRPr="006E233D">
              <w:t>232</w:t>
            </w:r>
          </w:p>
        </w:tc>
        <w:tc>
          <w:tcPr>
            <w:tcW w:w="1350" w:type="dxa"/>
          </w:tcPr>
          <w:p w:rsidR="007B151A" w:rsidRPr="008F778F" w:rsidRDefault="007B151A" w:rsidP="00EB3156">
            <w:r w:rsidRPr="008F778F">
              <w:t>0030(45)</w:t>
            </w:r>
          </w:p>
        </w:tc>
        <w:tc>
          <w:tcPr>
            <w:tcW w:w="4860" w:type="dxa"/>
          </w:tcPr>
          <w:p w:rsidR="007B151A" w:rsidRPr="006E233D" w:rsidRDefault="007B151A" w:rsidP="00EB3156">
            <w:r w:rsidRPr="006E233D">
              <w:t>The term should be “oven dried,” not “oven-dried”</w:t>
            </w:r>
          </w:p>
        </w:tc>
        <w:tc>
          <w:tcPr>
            <w:tcW w:w="4320" w:type="dxa"/>
          </w:tcPr>
          <w:p w:rsidR="007B151A" w:rsidRPr="006E233D" w:rsidRDefault="007B151A" w:rsidP="00EB3156">
            <w:r w:rsidRPr="006E233D">
              <w:t>Remove hyphen</w:t>
            </w:r>
          </w:p>
        </w:tc>
        <w:tc>
          <w:tcPr>
            <w:tcW w:w="787" w:type="dxa"/>
          </w:tcPr>
          <w:p w:rsidR="007B151A" w:rsidRPr="006E233D" w:rsidRDefault="007B151A" w:rsidP="00EB3156">
            <w:pPr>
              <w:jc w:val="center"/>
            </w:pPr>
            <w:r>
              <w:t>SIP</w:t>
            </w:r>
          </w:p>
        </w:tc>
      </w:tr>
      <w:tr w:rsidR="007B151A" w:rsidRPr="006E233D" w:rsidTr="00D66578">
        <w:tc>
          <w:tcPr>
            <w:tcW w:w="918" w:type="dxa"/>
          </w:tcPr>
          <w:p w:rsidR="007B151A" w:rsidRPr="008A51F0" w:rsidRDefault="007B151A" w:rsidP="00A65851">
            <w:r w:rsidRPr="008A51F0">
              <w:t>232</w:t>
            </w:r>
          </w:p>
        </w:tc>
        <w:tc>
          <w:tcPr>
            <w:tcW w:w="1350" w:type="dxa"/>
          </w:tcPr>
          <w:p w:rsidR="007B151A" w:rsidRPr="008A51F0" w:rsidRDefault="007B151A" w:rsidP="00A65851">
            <w:r w:rsidRPr="008A51F0">
              <w:t>0030(54)</w:t>
            </w:r>
          </w:p>
        </w:tc>
        <w:tc>
          <w:tcPr>
            <w:tcW w:w="990" w:type="dxa"/>
          </w:tcPr>
          <w:p w:rsidR="007B151A" w:rsidRPr="008A51F0" w:rsidRDefault="007B151A" w:rsidP="00A65851">
            <w:r w:rsidRPr="008A51F0">
              <w:t>200</w:t>
            </w:r>
          </w:p>
        </w:tc>
        <w:tc>
          <w:tcPr>
            <w:tcW w:w="1350" w:type="dxa"/>
          </w:tcPr>
          <w:p w:rsidR="007B151A" w:rsidRPr="008F778F" w:rsidRDefault="007B151A" w:rsidP="00A65851">
            <w:r w:rsidRPr="008F778F">
              <w:t>0020</w:t>
            </w:r>
            <w:r>
              <w:t>(116</w:t>
            </w:r>
            <w:r w:rsidRPr="008F778F">
              <w:t>)</w:t>
            </w:r>
          </w:p>
        </w:tc>
        <w:tc>
          <w:tcPr>
            <w:tcW w:w="4860" w:type="dxa"/>
          </w:tcPr>
          <w:p w:rsidR="007B151A" w:rsidRPr="008A51F0" w:rsidRDefault="007B151A" w:rsidP="00B018E0">
            <w:r w:rsidRPr="008A51F0">
              <w:t>Move definition of “person” to division 200</w:t>
            </w:r>
          </w:p>
        </w:tc>
        <w:tc>
          <w:tcPr>
            <w:tcW w:w="4320" w:type="dxa"/>
          </w:tcPr>
          <w:p w:rsidR="007B151A" w:rsidRPr="008A51F0" w:rsidRDefault="007B151A" w:rsidP="008A51F0">
            <w:r w:rsidRPr="008A51F0">
              <w:t>See discussion above in division 200. Definition different from division 200</w:t>
            </w:r>
            <w:r>
              <w:t xml:space="preserve">. </w:t>
            </w:r>
            <w:r w:rsidRPr="008A51F0">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0030(56)</w:t>
            </w:r>
          </w:p>
        </w:tc>
        <w:tc>
          <w:tcPr>
            <w:tcW w:w="990" w:type="dxa"/>
          </w:tcPr>
          <w:p w:rsidR="007B151A" w:rsidRPr="006E233D" w:rsidRDefault="007B151A" w:rsidP="00A65851">
            <w:r w:rsidRPr="006E233D">
              <w:t>NA</w:t>
            </w:r>
          </w:p>
        </w:tc>
        <w:tc>
          <w:tcPr>
            <w:tcW w:w="1350" w:type="dxa"/>
          </w:tcPr>
          <w:p w:rsidR="007B151A" w:rsidRPr="008F778F" w:rsidRDefault="007B151A" w:rsidP="00A65851">
            <w:r w:rsidRPr="008F778F">
              <w:t>NA</w:t>
            </w:r>
          </w:p>
        </w:tc>
        <w:tc>
          <w:tcPr>
            <w:tcW w:w="4860" w:type="dxa"/>
          </w:tcPr>
          <w:p w:rsidR="007B151A" w:rsidRPr="006E233D" w:rsidRDefault="007B151A" w:rsidP="0037683C">
            <w:r w:rsidRPr="006E233D">
              <w:t>Delete definition of “plant site basis”</w:t>
            </w:r>
          </w:p>
        </w:tc>
        <w:tc>
          <w:tcPr>
            <w:tcW w:w="4320" w:type="dxa"/>
          </w:tcPr>
          <w:p w:rsidR="007B151A" w:rsidRPr="006E233D" w:rsidRDefault="007B151A" w:rsidP="005F41F0">
            <w:r w:rsidRPr="006E233D">
              <w:t>Definition not used in division 232 or any other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0030(57)</w:t>
            </w:r>
          </w:p>
        </w:tc>
        <w:tc>
          <w:tcPr>
            <w:tcW w:w="990" w:type="dxa"/>
          </w:tcPr>
          <w:p w:rsidR="007B151A" w:rsidRPr="006E233D" w:rsidRDefault="007B151A" w:rsidP="00A65851">
            <w:r w:rsidRPr="006E233D">
              <w:t>200</w:t>
            </w:r>
          </w:p>
        </w:tc>
        <w:tc>
          <w:tcPr>
            <w:tcW w:w="1350" w:type="dxa"/>
          </w:tcPr>
          <w:p w:rsidR="007B151A" w:rsidRPr="008F778F" w:rsidRDefault="007B151A" w:rsidP="00A65851">
            <w:r w:rsidRPr="008F778F">
              <w:t>0020(</w:t>
            </w:r>
            <w:r>
              <w:t>123</w:t>
            </w:r>
            <w:r w:rsidRPr="008F778F">
              <w:t>)</w:t>
            </w:r>
          </w:p>
        </w:tc>
        <w:tc>
          <w:tcPr>
            <w:tcW w:w="4860" w:type="dxa"/>
          </w:tcPr>
          <w:p w:rsidR="007B151A" w:rsidRDefault="007B151A" w:rsidP="00B018E0">
            <w:r>
              <w:t xml:space="preserve">Use </w:t>
            </w:r>
            <w:r w:rsidRPr="006E233D">
              <w:t xml:space="preserve">definition of “potential to emit” </w:t>
            </w:r>
            <w:r>
              <w:t xml:space="preserve">in </w:t>
            </w:r>
            <w:r w:rsidRPr="006E233D">
              <w:t>division 200</w:t>
            </w:r>
            <w:r>
              <w:t xml:space="preserve"> </w:t>
            </w:r>
          </w:p>
          <w:p w:rsidR="007B151A" w:rsidRPr="00D367AB" w:rsidRDefault="007B151A" w:rsidP="00D367AB">
            <w:r w:rsidRPr="00D367AB">
              <w:t xml:space="preserve">"Potential to emit" or "PTE" means the lesser of: </w:t>
            </w:r>
          </w:p>
          <w:p w:rsidR="007B151A" w:rsidRPr="00D367AB" w:rsidRDefault="007B151A" w:rsidP="00D367AB">
            <w:r w:rsidRPr="00D367AB">
              <w:t xml:space="preserve">(a) The capacity of a stationary source; or </w:t>
            </w:r>
          </w:p>
          <w:p w:rsidR="007B151A" w:rsidRPr="00D367AB" w:rsidRDefault="007B151A" w:rsidP="00D367AB">
            <w:r w:rsidRPr="00D367AB">
              <w:lastRenderedPageBreak/>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7B151A" w:rsidRPr="006E233D" w:rsidRDefault="007B151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7B151A" w:rsidRDefault="007B151A"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lastRenderedPageBreak/>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7B151A" w:rsidRDefault="007B151A" w:rsidP="00D53366"/>
          <w:p w:rsidR="007B151A" w:rsidRPr="006E233D" w:rsidRDefault="007B151A" w:rsidP="00D53366"/>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232</w:t>
            </w:r>
          </w:p>
        </w:tc>
        <w:tc>
          <w:tcPr>
            <w:tcW w:w="1350" w:type="dxa"/>
          </w:tcPr>
          <w:p w:rsidR="007B151A" w:rsidRPr="006E233D" w:rsidRDefault="007B151A" w:rsidP="00A65851">
            <w:r w:rsidRPr="006E233D">
              <w:t>0030(61)</w:t>
            </w:r>
          </w:p>
        </w:tc>
        <w:tc>
          <w:tcPr>
            <w:tcW w:w="990" w:type="dxa"/>
          </w:tcPr>
          <w:p w:rsidR="007B151A" w:rsidRPr="006E233D" w:rsidRDefault="007B151A" w:rsidP="00A65851">
            <w:r w:rsidRPr="006E233D">
              <w:t>232</w:t>
            </w:r>
          </w:p>
        </w:tc>
        <w:tc>
          <w:tcPr>
            <w:tcW w:w="1350" w:type="dxa"/>
          </w:tcPr>
          <w:p w:rsidR="007B151A" w:rsidRPr="008F778F" w:rsidRDefault="007B151A" w:rsidP="00A65851">
            <w:r w:rsidRPr="008F778F">
              <w:t>0030(50)</w:t>
            </w:r>
          </w:p>
        </w:tc>
        <w:tc>
          <w:tcPr>
            <w:tcW w:w="4860" w:type="dxa"/>
          </w:tcPr>
          <w:p w:rsidR="007B151A" w:rsidRPr="006E233D" w:rsidRDefault="007B151A" w:rsidP="00B018E0">
            <w:r w:rsidRPr="006E233D">
              <w:t>Move definition of “prime coat” since it is not in alphabetic order</w:t>
            </w:r>
          </w:p>
        </w:tc>
        <w:tc>
          <w:tcPr>
            <w:tcW w:w="4320" w:type="dxa"/>
          </w:tcPr>
          <w:p w:rsidR="007B151A" w:rsidRPr="006E233D" w:rsidRDefault="007B151A" w:rsidP="00FE68CE">
            <w:r w:rsidRPr="006E233D">
              <w:t>Move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0030(67)</w:t>
            </w:r>
          </w:p>
        </w:tc>
        <w:tc>
          <w:tcPr>
            <w:tcW w:w="990" w:type="dxa"/>
          </w:tcPr>
          <w:p w:rsidR="007B151A" w:rsidRPr="006E233D" w:rsidRDefault="007B151A" w:rsidP="00A65851">
            <w:r w:rsidRPr="006E233D">
              <w:t>NA</w:t>
            </w:r>
          </w:p>
        </w:tc>
        <w:tc>
          <w:tcPr>
            <w:tcW w:w="1350" w:type="dxa"/>
          </w:tcPr>
          <w:p w:rsidR="007B151A" w:rsidRPr="008F778F" w:rsidRDefault="007B151A" w:rsidP="00A65851">
            <w:r w:rsidRPr="008F778F">
              <w:t>NA</w:t>
            </w:r>
          </w:p>
        </w:tc>
        <w:tc>
          <w:tcPr>
            <w:tcW w:w="4860" w:type="dxa"/>
          </w:tcPr>
          <w:p w:rsidR="007B151A" w:rsidRPr="006E233D" w:rsidRDefault="007B151A" w:rsidP="00F64BBD">
            <w:r w:rsidRPr="006E233D">
              <w:t>Delete definition</w:t>
            </w:r>
            <w:r>
              <w:t xml:space="preserve"> of “splash filling”</w:t>
            </w:r>
          </w:p>
        </w:tc>
        <w:tc>
          <w:tcPr>
            <w:tcW w:w="4320" w:type="dxa"/>
          </w:tcPr>
          <w:p w:rsidR="007B151A" w:rsidRPr="006E233D" w:rsidRDefault="007B151A" w:rsidP="00FE68CE">
            <w:r w:rsidRPr="006E233D">
              <w:t>Definition of “splash filling” not used in this division or any other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232</w:t>
            </w:r>
          </w:p>
        </w:tc>
        <w:tc>
          <w:tcPr>
            <w:tcW w:w="1350" w:type="dxa"/>
          </w:tcPr>
          <w:p w:rsidR="007B151A" w:rsidRPr="006E233D" w:rsidRDefault="007B151A" w:rsidP="00A65851">
            <w:r w:rsidRPr="006E233D">
              <w:t>0030(68)</w:t>
            </w:r>
          </w:p>
        </w:tc>
        <w:tc>
          <w:tcPr>
            <w:tcW w:w="990" w:type="dxa"/>
          </w:tcPr>
          <w:p w:rsidR="007B151A" w:rsidRPr="006E233D" w:rsidRDefault="007B151A" w:rsidP="00A65851">
            <w:r w:rsidRPr="006E233D">
              <w:t>200</w:t>
            </w:r>
          </w:p>
        </w:tc>
        <w:tc>
          <w:tcPr>
            <w:tcW w:w="1350" w:type="dxa"/>
          </w:tcPr>
          <w:p w:rsidR="007B151A" w:rsidRPr="008F778F" w:rsidRDefault="007B151A" w:rsidP="00A65851">
            <w:r w:rsidRPr="008F778F">
              <w:t>0020(</w:t>
            </w:r>
            <w:r>
              <w:t>1</w:t>
            </w:r>
            <w:r w:rsidRPr="008F778F">
              <w:t>6</w:t>
            </w:r>
            <w:r>
              <w:t>4</w:t>
            </w:r>
            <w:r w:rsidRPr="008F778F">
              <w:t>)</w:t>
            </w:r>
          </w:p>
        </w:tc>
        <w:tc>
          <w:tcPr>
            <w:tcW w:w="4860" w:type="dxa"/>
          </w:tcPr>
          <w:p w:rsidR="007B151A" w:rsidRDefault="007B151A" w:rsidP="00FA409D">
            <w:r>
              <w:t xml:space="preserve">Delete </w:t>
            </w:r>
            <w:r w:rsidRPr="006E233D">
              <w:t xml:space="preserve">definition of “source” </w:t>
            </w:r>
            <w:r>
              <w:t xml:space="preserve">and use </w:t>
            </w:r>
            <w:r w:rsidRPr="006E233D">
              <w:t>division 200</w:t>
            </w:r>
            <w:r>
              <w:t xml:space="preserve"> definition</w:t>
            </w:r>
          </w:p>
          <w:p w:rsidR="007B151A" w:rsidRPr="006E233D" w:rsidRDefault="007B151A"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7B151A" w:rsidRDefault="007B151A" w:rsidP="00D367AB">
            <w:pPr>
              <w:rPr>
                <w:bCs/>
              </w:rPr>
            </w:pPr>
            <w:r w:rsidRPr="006E233D">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7B151A" w:rsidRDefault="007B151A" w:rsidP="00D53366"/>
          <w:p w:rsidR="007B151A" w:rsidRPr="006E233D" w:rsidRDefault="007B151A" w:rsidP="00D53366"/>
        </w:tc>
        <w:tc>
          <w:tcPr>
            <w:tcW w:w="787" w:type="dxa"/>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232</w:t>
            </w:r>
          </w:p>
        </w:tc>
        <w:tc>
          <w:tcPr>
            <w:tcW w:w="1350" w:type="dxa"/>
            <w:tcBorders>
              <w:bottom w:val="double" w:sz="6" w:space="0" w:color="auto"/>
            </w:tcBorders>
          </w:tcPr>
          <w:p w:rsidR="007B151A" w:rsidRPr="006E233D" w:rsidRDefault="007B151A" w:rsidP="00A65851">
            <w:r w:rsidRPr="006E233D">
              <w:t>0030(69)</w:t>
            </w:r>
          </w:p>
        </w:tc>
        <w:tc>
          <w:tcPr>
            <w:tcW w:w="990" w:type="dxa"/>
            <w:tcBorders>
              <w:bottom w:val="double" w:sz="6" w:space="0" w:color="auto"/>
            </w:tcBorders>
          </w:tcPr>
          <w:p w:rsidR="007B151A" w:rsidRPr="006E233D" w:rsidRDefault="007B151A" w:rsidP="00A65851">
            <w:r w:rsidRPr="006E233D">
              <w:t>200</w:t>
            </w:r>
          </w:p>
        </w:tc>
        <w:tc>
          <w:tcPr>
            <w:tcW w:w="1350" w:type="dxa"/>
            <w:tcBorders>
              <w:bottom w:val="double" w:sz="6" w:space="0" w:color="auto"/>
            </w:tcBorders>
          </w:tcPr>
          <w:p w:rsidR="007B151A" w:rsidRPr="008F778F" w:rsidRDefault="007B151A" w:rsidP="00A65851">
            <w:r w:rsidRPr="008F778F">
              <w:t>0020(1</w:t>
            </w:r>
            <w:r>
              <w:t>65</w:t>
            </w:r>
            <w:r w:rsidRPr="008F778F">
              <w:t>)</w:t>
            </w:r>
          </w:p>
        </w:tc>
        <w:tc>
          <w:tcPr>
            <w:tcW w:w="4860" w:type="dxa"/>
            <w:tcBorders>
              <w:bottom w:val="double" w:sz="6" w:space="0" w:color="auto"/>
            </w:tcBorders>
          </w:tcPr>
          <w:p w:rsidR="007B151A" w:rsidRDefault="007B151A" w:rsidP="009D4BEB">
            <w:r>
              <w:t xml:space="preserve">Delete </w:t>
            </w:r>
            <w:r w:rsidRPr="006E233D">
              <w:t xml:space="preserve">definition of “source category” </w:t>
            </w:r>
            <w:r>
              <w:t xml:space="preserve">and use </w:t>
            </w:r>
            <w:r w:rsidRPr="006E233D">
              <w:t>division 200</w:t>
            </w:r>
            <w:r>
              <w:t xml:space="preserve"> definition</w:t>
            </w:r>
          </w:p>
          <w:p w:rsidR="007B151A" w:rsidRPr="00D367AB" w:rsidRDefault="007B151A" w:rsidP="00D367AB">
            <w:r w:rsidRPr="00D367AB">
              <w:t xml:space="preserve">"Source category": </w:t>
            </w:r>
          </w:p>
          <w:p w:rsidR="007B151A" w:rsidRPr="00D367AB" w:rsidRDefault="007B151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7B151A" w:rsidRPr="006E233D" w:rsidRDefault="007B151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7B151A" w:rsidRDefault="007B151A" w:rsidP="00D367AB">
            <w:pPr>
              <w:rPr>
                <w:bCs/>
              </w:rPr>
            </w:pPr>
            <w:r w:rsidRPr="006E233D">
              <w:t>Definition different from division 200</w:t>
            </w:r>
            <w:r>
              <w:t xml:space="preserve">. </w:t>
            </w:r>
            <w:r w:rsidRPr="006E233D">
              <w:t>Delete and use division 200 definition</w:t>
            </w:r>
            <w:r>
              <w:rPr>
                <w:bCs/>
              </w:rPr>
              <w:t xml:space="preserve"> </w:t>
            </w:r>
          </w:p>
          <w:p w:rsidR="007B151A" w:rsidRDefault="007B151A" w:rsidP="00D367AB">
            <w:pPr>
              <w:rPr>
                <w:bCs/>
              </w:rPr>
            </w:pPr>
          </w:p>
          <w:p w:rsidR="007B151A" w:rsidRPr="00D367AB" w:rsidRDefault="007B151A" w:rsidP="00D367AB">
            <w:pPr>
              <w:rPr>
                <w:bCs/>
              </w:rPr>
            </w:pPr>
            <w:r>
              <w:rPr>
                <w:bCs/>
              </w:rPr>
              <w:t>340-232-0030</w:t>
            </w:r>
            <w:r w:rsidRPr="00D367AB">
              <w:rPr>
                <w:bCs/>
              </w:rPr>
              <w:t>(69) "Source category" means all sources of the same type or classification.</w:t>
            </w:r>
          </w:p>
          <w:p w:rsidR="007B151A" w:rsidRDefault="007B151A" w:rsidP="00D53366"/>
          <w:p w:rsidR="007B151A" w:rsidRPr="006E233D" w:rsidRDefault="007B151A" w:rsidP="00D53366"/>
        </w:tc>
        <w:tc>
          <w:tcPr>
            <w:tcW w:w="787" w:type="dxa"/>
            <w:tcBorders>
              <w:bottom w:val="double" w:sz="6" w:space="0" w:color="auto"/>
            </w:tcBorders>
          </w:tcPr>
          <w:p w:rsidR="007B151A" w:rsidRPr="006E233D" w:rsidRDefault="007B151A" w:rsidP="0066018C">
            <w:pPr>
              <w:jc w:val="center"/>
            </w:pPr>
            <w:r>
              <w:t>SIP</w:t>
            </w:r>
          </w:p>
        </w:tc>
      </w:tr>
      <w:tr w:rsidR="007B151A" w:rsidRPr="006E233D" w:rsidTr="00991493">
        <w:tc>
          <w:tcPr>
            <w:tcW w:w="918" w:type="dxa"/>
            <w:tcBorders>
              <w:bottom w:val="double" w:sz="6" w:space="0" w:color="auto"/>
            </w:tcBorders>
          </w:tcPr>
          <w:p w:rsidR="007B151A" w:rsidRPr="006E233D" w:rsidRDefault="007B151A" w:rsidP="00991493">
            <w:r w:rsidRPr="006E233D">
              <w:t>232</w:t>
            </w:r>
          </w:p>
        </w:tc>
        <w:tc>
          <w:tcPr>
            <w:tcW w:w="1350" w:type="dxa"/>
            <w:tcBorders>
              <w:bottom w:val="double" w:sz="6" w:space="0" w:color="auto"/>
            </w:tcBorders>
          </w:tcPr>
          <w:p w:rsidR="007B151A" w:rsidRPr="006E233D" w:rsidRDefault="007B151A" w:rsidP="00991493">
            <w:r>
              <w:t>0030(70</w:t>
            </w:r>
            <w:r w:rsidRPr="006E233D">
              <w:t>)</w:t>
            </w:r>
          </w:p>
        </w:tc>
        <w:tc>
          <w:tcPr>
            <w:tcW w:w="990" w:type="dxa"/>
            <w:tcBorders>
              <w:bottom w:val="double" w:sz="6" w:space="0" w:color="auto"/>
            </w:tcBorders>
          </w:tcPr>
          <w:p w:rsidR="007B151A" w:rsidRPr="006E233D" w:rsidRDefault="007B151A" w:rsidP="00991493">
            <w:r w:rsidRPr="006E233D">
              <w:t>232</w:t>
            </w:r>
          </w:p>
        </w:tc>
        <w:tc>
          <w:tcPr>
            <w:tcW w:w="1350" w:type="dxa"/>
            <w:tcBorders>
              <w:bottom w:val="double" w:sz="6" w:space="0" w:color="auto"/>
            </w:tcBorders>
          </w:tcPr>
          <w:p w:rsidR="007B151A" w:rsidRPr="006E233D" w:rsidRDefault="007B151A" w:rsidP="00991493">
            <w:r>
              <w:t>0030(58</w:t>
            </w:r>
            <w:r w:rsidRPr="006E233D">
              <w:t>)</w:t>
            </w:r>
          </w:p>
        </w:tc>
        <w:tc>
          <w:tcPr>
            <w:tcW w:w="4860" w:type="dxa"/>
            <w:tcBorders>
              <w:bottom w:val="double" w:sz="6" w:space="0" w:color="auto"/>
            </w:tcBorders>
          </w:tcPr>
          <w:p w:rsidR="007B151A" w:rsidRPr="006E233D" w:rsidRDefault="007B151A" w:rsidP="00991493">
            <w:r>
              <w:t>Delete “shall” and replace “mean” with “means”</w:t>
            </w:r>
          </w:p>
        </w:tc>
        <w:tc>
          <w:tcPr>
            <w:tcW w:w="4320" w:type="dxa"/>
            <w:tcBorders>
              <w:bottom w:val="double" w:sz="6" w:space="0" w:color="auto"/>
            </w:tcBorders>
          </w:tcPr>
          <w:p w:rsidR="007B151A" w:rsidRPr="006E233D" w:rsidRDefault="007B151A" w:rsidP="00991493">
            <w:r w:rsidRPr="006E233D">
              <w:t>Delete definition</w:t>
            </w:r>
          </w:p>
        </w:tc>
        <w:tc>
          <w:tcPr>
            <w:tcW w:w="787" w:type="dxa"/>
            <w:tcBorders>
              <w:bottom w:val="double" w:sz="6" w:space="0" w:color="auto"/>
            </w:tcBorders>
          </w:tcPr>
          <w:p w:rsidR="007B151A" w:rsidRPr="006E233D" w:rsidRDefault="007B151A" w:rsidP="00991493">
            <w:pPr>
              <w:jc w:val="center"/>
            </w:pPr>
            <w:r>
              <w:t>SIP</w:t>
            </w:r>
          </w:p>
        </w:tc>
      </w:tr>
      <w:tr w:rsidR="007B151A" w:rsidRPr="006E233D" w:rsidTr="009F5171">
        <w:tc>
          <w:tcPr>
            <w:tcW w:w="918" w:type="dxa"/>
            <w:tcBorders>
              <w:bottom w:val="double" w:sz="6" w:space="0" w:color="auto"/>
            </w:tcBorders>
          </w:tcPr>
          <w:p w:rsidR="007B151A" w:rsidRPr="006E233D" w:rsidRDefault="007B151A" w:rsidP="009F5171">
            <w:r w:rsidRPr="006E233D">
              <w:lastRenderedPageBreak/>
              <w:t>232</w:t>
            </w:r>
          </w:p>
        </w:tc>
        <w:tc>
          <w:tcPr>
            <w:tcW w:w="1350" w:type="dxa"/>
            <w:tcBorders>
              <w:bottom w:val="double" w:sz="6" w:space="0" w:color="auto"/>
            </w:tcBorders>
          </w:tcPr>
          <w:p w:rsidR="007B151A" w:rsidRPr="006E233D" w:rsidRDefault="007B151A" w:rsidP="009F5171">
            <w:r w:rsidRPr="006E233D">
              <w:t>0030(71)</w:t>
            </w:r>
          </w:p>
        </w:tc>
        <w:tc>
          <w:tcPr>
            <w:tcW w:w="990" w:type="dxa"/>
            <w:tcBorders>
              <w:bottom w:val="double" w:sz="6" w:space="0" w:color="auto"/>
            </w:tcBorders>
          </w:tcPr>
          <w:p w:rsidR="007B151A" w:rsidRPr="006E233D" w:rsidRDefault="007B151A" w:rsidP="009F5171">
            <w:r w:rsidRPr="006E233D">
              <w:t>NA</w:t>
            </w:r>
          </w:p>
        </w:tc>
        <w:tc>
          <w:tcPr>
            <w:tcW w:w="1350" w:type="dxa"/>
            <w:tcBorders>
              <w:bottom w:val="double" w:sz="6" w:space="0" w:color="auto"/>
            </w:tcBorders>
          </w:tcPr>
          <w:p w:rsidR="007B151A" w:rsidRPr="008F778F" w:rsidRDefault="007B151A" w:rsidP="009F5171">
            <w:r w:rsidRPr="008F778F">
              <w:t>NA</w:t>
            </w:r>
          </w:p>
        </w:tc>
        <w:tc>
          <w:tcPr>
            <w:tcW w:w="4860" w:type="dxa"/>
            <w:tcBorders>
              <w:bottom w:val="double" w:sz="6" w:space="0" w:color="auto"/>
            </w:tcBorders>
          </w:tcPr>
          <w:p w:rsidR="007B151A" w:rsidRPr="006E233D" w:rsidRDefault="007B151A" w:rsidP="009F5171">
            <w:r w:rsidRPr="006E233D">
              <w:t>Definition of thin particleboard not used in this division or any other division</w:t>
            </w:r>
          </w:p>
        </w:tc>
        <w:tc>
          <w:tcPr>
            <w:tcW w:w="4320" w:type="dxa"/>
            <w:tcBorders>
              <w:bottom w:val="double" w:sz="6" w:space="0" w:color="auto"/>
            </w:tcBorders>
          </w:tcPr>
          <w:p w:rsidR="007B151A" w:rsidRPr="006E233D" w:rsidRDefault="007B151A" w:rsidP="009F5171">
            <w:r w:rsidRPr="006E233D">
              <w:t>Delete definition</w:t>
            </w:r>
          </w:p>
        </w:tc>
        <w:tc>
          <w:tcPr>
            <w:tcW w:w="787" w:type="dxa"/>
            <w:tcBorders>
              <w:bottom w:val="double" w:sz="6" w:space="0" w:color="auto"/>
            </w:tcBorders>
          </w:tcPr>
          <w:p w:rsidR="007B151A" w:rsidRPr="006E233D" w:rsidRDefault="007B151A" w:rsidP="009F517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t>232</w:t>
            </w:r>
          </w:p>
        </w:tc>
        <w:tc>
          <w:tcPr>
            <w:tcW w:w="1350" w:type="dxa"/>
            <w:tcBorders>
              <w:bottom w:val="double" w:sz="6" w:space="0" w:color="auto"/>
            </w:tcBorders>
          </w:tcPr>
          <w:p w:rsidR="007B151A" w:rsidRPr="006E233D" w:rsidRDefault="007B151A" w:rsidP="00A65851">
            <w:r>
              <w:t>0030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6E233D" w:rsidRDefault="007B151A" w:rsidP="00F64BBD">
            <w:r>
              <w:t>Correct the SIP note to OAR 340-200-0040</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rPr>
          <w:trHeight w:val="216"/>
        </w:trPr>
        <w:tc>
          <w:tcPr>
            <w:tcW w:w="918" w:type="dxa"/>
            <w:tcBorders>
              <w:bottom w:val="double" w:sz="6" w:space="0" w:color="auto"/>
            </w:tcBorders>
          </w:tcPr>
          <w:p w:rsidR="007B151A" w:rsidRPr="00EB3156" w:rsidRDefault="007B151A" w:rsidP="00914447">
            <w:r w:rsidRPr="00EB3156">
              <w:t>232</w:t>
            </w:r>
          </w:p>
        </w:tc>
        <w:tc>
          <w:tcPr>
            <w:tcW w:w="1350" w:type="dxa"/>
            <w:tcBorders>
              <w:bottom w:val="double" w:sz="6" w:space="0" w:color="auto"/>
            </w:tcBorders>
          </w:tcPr>
          <w:p w:rsidR="007B151A" w:rsidRPr="00EB3156" w:rsidRDefault="007B151A" w:rsidP="00914447">
            <w:r w:rsidRPr="00EB3156">
              <w:t>0040(1)</w:t>
            </w:r>
          </w:p>
        </w:tc>
        <w:tc>
          <w:tcPr>
            <w:tcW w:w="990" w:type="dxa"/>
            <w:tcBorders>
              <w:bottom w:val="double" w:sz="6" w:space="0" w:color="auto"/>
            </w:tcBorders>
          </w:tcPr>
          <w:p w:rsidR="007B151A" w:rsidRPr="00EB3156" w:rsidRDefault="007B151A" w:rsidP="00914447">
            <w:r w:rsidRPr="00EB3156">
              <w:t>NA</w:t>
            </w:r>
          </w:p>
        </w:tc>
        <w:tc>
          <w:tcPr>
            <w:tcW w:w="1350" w:type="dxa"/>
            <w:tcBorders>
              <w:bottom w:val="double" w:sz="6" w:space="0" w:color="auto"/>
            </w:tcBorders>
          </w:tcPr>
          <w:p w:rsidR="007B151A" w:rsidRPr="00EB3156" w:rsidRDefault="007B151A" w:rsidP="00914447">
            <w:r w:rsidRPr="00EB3156">
              <w:t>NA</w:t>
            </w:r>
          </w:p>
        </w:tc>
        <w:tc>
          <w:tcPr>
            <w:tcW w:w="4860" w:type="dxa"/>
            <w:tcBorders>
              <w:bottom w:val="double" w:sz="6" w:space="0" w:color="auto"/>
            </w:tcBorders>
          </w:tcPr>
          <w:p w:rsidR="007B151A" w:rsidRDefault="007B151A" w:rsidP="00914447">
            <w:r>
              <w:t>Change to:</w:t>
            </w:r>
          </w:p>
          <w:p w:rsidR="007B151A" w:rsidRPr="007F0C7B" w:rsidRDefault="007B151A" w:rsidP="00914447">
            <w:pPr>
              <w:rPr>
                <w:bCs/>
              </w:rPr>
            </w:pPr>
            <w:r>
              <w:t>“</w:t>
            </w:r>
            <w:r w:rsidRPr="007F0C7B">
              <w:rPr>
                <w:bCs/>
              </w:rPr>
              <w:t>(1)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7B151A" w:rsidRPr="00EB3156" w:rsidRDefault="007B151A" w:rsidP="00914447">
            <w:r w:rsidRPr="00EB3156">
              <w:t>Correction</w:t>
            </w:r>
          </w:p>
        </w:tc>
        <w:tc>
          <w:tcPr>
            <w:tcW w:w="787" w:type="dxa"/>
            <w:tcBorders>
              <w:bottom w:val="double" w:sz="6" w:space="0" w:color="auto"/>
            </w:tcBorders>
          </w:tcPr>
          <w:p w:rsidR="007B151A" w:rsidRDefault="007B151A" w:rsidP="00914447">
            <w:pPr>
              <w:jc w:val="center"/>
            </w:pPr>
            <w:r w:rsidRPr="00EB3156">
              <w:t>SIP</w:t>
            </w:r>
          </w:p>
        </w:tc>
      </w:tr>
      <w:tr w:rsidR="007B151A" w:rsidRPr="005A5027" w:rsidTr="00914447">
        <w:trPr>
          <w:trHeight w:val="216"/>
        </w:trPr>
        <w:tc>
          <w:tcPr>
            <w:tcW w:w="918" w:type="dxa"/>
            <w:tcBorders>
              <w:bottom w:val="double" w:sz="6" w:space="0" w:color="auto"/>
            </w:tcBorders>
          </w:tcPr>
          <w:p w:rsidR="007B151A" w:rsidRPr="005A5027" w:rsidRDefault="007B151A" w:rsidP="00914447">
            <w:r>
              <w:t>232</w:t>
            </w:r>
          </w:p>
        </w:tc>
        <w:tc>
          <w:tcPr>
            <w:tcW w:w="1350" w:type="dxa"/>
            <w:tcBorders>
              <w:bottom w:val="double" w:sz="6" w:space="0" w:color="auto"/>
            </w:tcBorders>
          </w:tcPr>
          <w:p w:rsidR="007B151A" w:rsidRPr="005A5027" w:rsidRDefault="007B151A" w:rsidP="00914447">
            <w:r>
              <w:t>0040(2)</w:t>
            </w:r>
          </w:p>
        </w:tc>
        <w:tc>
          <w:tcPr>
            <w:tcW w:w="990" w:type="dxa"/>
            <w:tcBorders>
              <w:bottom w:val="double" w:sz="6" w:space="0" w:color="auto"/>
            </w:tcBorders>
          </w:tcPr>
          <w:p w:rsidR="007B151A" w:rsidRPr="005A5027" w:rsidRDefault="007B151A" w:rsidP="00914447">
            <w:r>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Default="007B151A" w:rsidP="00914447">
            <w:r>
              <w:t>Change to:</w:t>
            </w:r>
          </w:p>
          <w:p w:rsidR="007B151A" w:rsidRPr="000062E9" w:rsidRDefault="007B151A" w:rsidP="00914447">
            <w:pPr>
              <w:rPr>
                <w:bCs/>
              </w:rPr>
            </w:pPr>
            <w:r>
              <w:t>“</w:t>
            </w:r>
            <w:r w:rsidRPr="000062E9">
              <w:rPr>
                <w:bCs/>
              </w:rPr>
              <w:t xml:space="preserve">(2) Within 3 months of written notification by DEQ of the applicability of this rule, or, for good cause shown, up to an additional three months as approved by DEQ, the source must submit to DEQ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w:t>
            </w:r>
            <w:r w:rsidRPr="000062E9">
              <w:rPr>
                <w:bCs/>
              </w:rPr>
              <w:lastRenderedPageBreak/>
              <w:t>approval</w:t>
            </w:r>
            <w:r>
              <w:rPr>
                <w:bCs/>
              </w:rPr>
              <w:t>.”</w:t>
            </w:r>
          </w:p>
        </w:tc>
        <w:tc>
          <w:tcPr>
            <w:tcW w:w="4320" w:type="dxa"/>
            <w:tcBorders>
              <w:bottom w:val="double" w:sz="6" w:space="0" w:color="auto"/>
            </w:tcBorders>
          </w:tcPr>
          <w:p w:rsidR="007B151A" w:rsidRPr="005A5027" w:rsidRDefault="007B151A" w:rsidP="000062E9">
            <w:r>
              <w:lastRenderedPageBreak/>
              <w:t>Clarification and correction</w:t>
            </w:r>
          </w:p>
        </w:tc>
        <w:tc>
          <w:tcPr>
            <w:tcW w:w="787" w:type="dxa"/>
            <w:tcBorders>
              <w:bottom w:val="double" w:sz="6" w:space="0" w:color="auto"/>
            </w:tcBorders>
          </w:tcPr>
          <w:p w:rsidR="007B151A" w:rsidRDefault="007B151A" w:rsidP="00914447">
            <w:pPr>
              <w:jc w:val="center"/>
            </w:pPr>
            <w:r>
              <w:t>SIP</w:t>
            </w:r>
          </w:p>
        </w:tc>
      </w:tr>
      <w:tr w:rsidR="007B151A" w:rsidRPr="005A5027" w:rsidTr="007624E0">
        <w:trPr>
          <w:trHeight w:val="216"/>
        </w:trPr>
        <w:tc>
          <w:tcPr>
            <w:tcW w:w="918" w:type="dxa"/>
            <w:tcBorders>
              <w:bottom w:val="double" w:sz="6" w:space="0" w:color="auto"/>
            </w:tcBorders>
          </w:tcPr>
          <w:p w:rsidR="007B151A" w:rsidRPr="005A5027" w:rsidRDefault="007B151A" w:rsidP="00A65851">
            <w:r>
              <w:lastRenderedPageBreak/>
              <w:t>232</w:t>
            </w:r>
          </w:p>
        </w:tc>
        <w:tc>
          <w:tcPr>
            <w:tcW w:w="1350" w:type="dxa"/>
            <w:tcBorders>
              <w:bottom w:val="double" w:sz="6" w:space="0" w:color="auto"/>
            </w:tcBorders>
          </w:tcPr>
          <w:p w:rsidR="007B151A" w:rsidRPr="005A5027" w:rsidRDefault="007B151A" w:rsidP="00A65851">
            <w:r>
              <w:t>0040(3)</w:t>
            </w:r>
          </w:p>
        </w:tc>
        <w:tc>
          <w:tcPr>
            <w:tcW w:w="990" w:type="dxa"/>
            <w:tcBorders>
              <w:bottom w:val="double" w:sz="6" w:space="0" w:color="auto"/>
            </w:tcBorders>
          </w:tcPr>
          <w:p w:rsidR="007B151A" w:rsidRPr="005A5027" w:rsidRDefault="007B151A" w:rsidP="00A65851">
            <w:r>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7B151A" w:rsidP="002862AD">
            <w:r>
              <w:t>Change to:</w:t>
            </w:r>
          </w:p>
          <w:p w:rsidR="007B151A" w:rsidRPr="000062E9" w:rsidRDefault="007B151A"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7B151A" w:rsidRPr="005A5027" w:rsidRDefault="007B151A" w:rsidP="000062E9">
            <w:r>
              <w:t>Clarification and correction</w:t>
            </w:r>
          </w:p>
        </w:tc>
        <w:tc>
          <w:tcPr>
            <w:tcW w:w="787" w:type="dxa"/>
            <w:tcBorders>
              <w:bottom w:val="double" w:sz="6" w:space="0" w:color="auto"/>
            </w:tcBorders>
          </w:tcPr>
          <w:p w:rsidR="007B151A" w:rsidRDefault="007B151A" w:rsidP="0066018C">
            <w:pPr>
              <w:jc w:val="center"/>
            </w:pPr>
            <w:r>
              <w:t>SIP</w:t>
            </w:r>
          </w:p>
        </w:tc>
      </w:tr>
      <w:tr w:rsidR="007B151A" w:rsidRPr="005A5027" w:rsidTr="000D2A22">
        <w:trPr>
          <w:trHeight w:val="216"/>
        </w:trPr>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rsidRPr="005A5027">
              <w:t>0060</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t>Change “in accordance with” to “using”</w:t>
            </w:r>
          </w:p>
        </w:tc>
        <w:tc>
          <w:tcPr>
            <w:tcW w:w="4320" w:type="dxa"/>
            <w:tcBorders>
              <w:bottom w:val="double" w:sz="6" w:space="0" w:color="auto"/>
            </w:tcBorders>
          </w:tcPr>
          <w:p w:rsidR="007B151A" w:rsidRPr="005A5027" w:rsidRDefault="007B151A" w:rsidP="000D2A22">
            <w:r>
              <w:t>Plain language</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rPr>
          <w:trHeight w:val="216"/>
        </w:trPr>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rsidRPr="005A5027">
              <w:t>0060</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rsidRPr="005A5027">
              <w:t>Delete</w:t>
            </w:r>
            <w:r>
              <w:t>:</w:t>
            </w:r>
          </w:p>
          <w:p w:rsidR="007B151A" w:rsidRPr="005A5027" w:rsidRDefault="007B151A"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7B151A" w:rsidRPr="005A5027" w:rsidRDefault="007B151A"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7624E0">
        <w:trPr>
          <w:trHeight w:val="216"/>
        </w:trPr>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0060</w:t>
            </w:r>
            <w:r>
              <w:t>(2)</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7B151A" w:rsidP="005F41F0">
            <w:r>
              <w:t>Change to:</w:t>
            </w:r>
          </w:p>
          <w:p w:rsidR="007B151A" w:rsidRPr="000062E9" w:rsidRDefault="007B151A"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7B151A" w:rsidRPr="005A5027" w:rsidRDefault="007B151A" w:rsidP="00E3127A">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rsidRPr="005A5027">
              <w:t>0080(1)(b)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271A00">
            <w:r w:rsidRPr="005A5027">
              <w:t>Delete “or equivalent system as approved in writing by the Department”</w:t>
            </w:r>
          </w:p>
        </w:tc>
        <w:tc>
          <w:tcPr>
            <w:tcW w:w="4320" w:type="dxa"/>
            <w:tcBorders>
              <w:bottom w:val="double" w:sz="6" w:space="0" w:color="auto"/>
            </w:tcBorders>
          </w:tcPr>
          <w:p w:rsidR="007B151A" w:rsidRPr="005A5027" w:rsidRDefault="007B151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8608A8">
            <w:r w:rsidRPr="005A5027">
              <w:t>0080(2)</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1D41A1">
            <w:r w:rsidRPr="005A5027">
              <w:t>Delete “or some other setting approved in writing by the Department”</w:t>
            </w:r>
          </w:p>
        </w:tc>
        <w:tc>
          <w:tcPr>
            <w:tcW w:w="4320" w:type="dxa"/>
            <w:tcBorders>
              <w:bottom w:val="double" w:sz="6" w:space="0" w:color="auto"/>
            </w:tcBorders>
          </w:tcPr>
          <w:p w:rsidR="007B151A" w:rsidRPr="005A5027" w:rsidRDefault="007B151A" w:rsidP="008608A8">
            <w:r w:rsidRPr="005A5027">
              <w:t>This discretionary approval for an alternative pressure relief valve set point has never been used and is not needed.</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14447">
        <w:tc>
          <w:tcPr>
            <w:tcW w:w="918" w:type="dxa"/>
            <w:tcBorders>
              <w:bottom w:val="double" w:sz="6" w:space="0" w:color="auto"/>
            </w:tcBorders>
          </w:tcPr>
          <w:p w:rsidR="007B151A" w:rsidRPr="005A5027" w:rsidRDefault="007B151A" w:rsidP="00914447">
            <w:r w:rsidRPr="005A5027">
              <w:t>232</w:t>
            </w:r>
          </w:p>
        </w:tc>
        <w:tc>
          <w:tcPr>
            <w:tcW w:w="1350" w:type="dxa"/>
            <w:tcBorders>
              <w:bottom w:val="double" w:sz="6" w:space="0" w:color="auto"/>
            </w:tcBorders>
          </w:tcPr>
          <w:p w:rsidR="007B151A" w:rsidRPr="005A5027" w:rsidRDefault="007B151A" w:rsidP="00914447">
            <w:r w:rsidRPr="005A5027">
              <w:t>0085(1)(b)</w:t>
            </w:r>
          </w:p>
        </w:tc>
        <w:tc>
          <w:tcPr>
            <w:tcW w:w="990" w:type="dxa"/>
            <w:tcBorders>
              <w:bottom w:val="double" w:sz="6" w:space="0" w:color="auto"/>
            </w:tcBorders>
          </w:tcPr>
          <w:p w:rsidR="007B151A" w:rsidRPr="005A5027" w:rsidRDefault="007B151A" w:rsidP="00914447">
            <w:r w:rsidRPr="005A5027">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Pr="005A5027" w:rsidRDefault="007B151A"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7B151A" w:rsidRPr="005A5027" w:rsidRDefault="007B151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7B151A" w:rsidRPr="006E233D" w:rsidRDefault="007B151A" w:rsidP="00914447">
            <w:pPr>
              <w:jc w:val="center"/>
            </w:pPr>
            <w:r>
              <w:t>SIP</w:t>
            </w:r>
          </w:p>
        </w:tc>
      </w:tr>
      <w:tr w:rsidR="00F87314" w:rsidRPr="005A5027" w:rsidTr="00F87314">
        <w:tc>
          <w:tcPr>
            <w:tcW w:w="918" w:type="dxa"/>
            <w:tcBorders>
              <w:bottom w:val="double" w:sz="6" w:space="0" w:color="auto"/>
            </w:tcBorders>
          </w:tcPr>
          <w:p w:rsidR="00F87314" w:rsidRPr="005A5027" w:rsidRDefault="00F87314" w:rsidP="00F87314">
            <w:r w:rsidRPr="005A5027">
              <w:t>232</w:t>
            </w:r>
          </w:p>
        </w:tc>
        <w:tc>
          <w:tcPr>
            <w:tcW w:w="1350" w:type="dxa"/>
            <w:tcBorders>
              <w:bottom w:val="double" w:sz="6" w:space="0" w:color="auto"/>
            </w:tcBorders>
          </w:tcPr>
          <w:p w:rsidR="00F87314" w:rsidRPr="005A5027" w:rsidRDefault="00F87314" w:rsidP="00F87314">
            <w:r>
              <w:t>0085(3)</w:t>
            </w:r>
          </w:p>
        </w:tc>
        <w:tc>
          <w:tcPr>
            <w:tcW w:w="990" w:type="dxa"/>
            <w:tcBorders>
              <w:bottom w:val="double" w:sz="6" w:space="0" w:color="auto"/>
            </w:tcBorders>
          </w:tcPr>
          <w:p w:rsidR="00F87314" w:rsidRPr="005A5027" w:rsidRDefault="00F87314" w:rsidP="00F87314">
            <w:r w:rsidRPr="005A5027">
              <w:t>NA</w:t>
            </w:r>
          </w:p>
        </w:tc>
        <w:tc>
          <w:tcPr>
            <w:tcW w:w="1350" w:type="dxa"/>
            <w:tcBorders>
              <w:bottom w:val="double" w:sz="6" w:space="0" w:color="auto"/>
            </w:tcBorders>
          </w:tcPr>
          <w:p w:rsidR="00F87314" w:rsidRPr="008F778F" w:rsidRDefault="00F87314" w:rsidP="00F87314">
            <w:r w:rsidRPr="008F778F">
              <w:t>NA</w:t>
            </w:r>
          </w:p>
        </w:tc>
        <w:tc>
          <w:tcPr>
            <w:tcW w:w="4860" w:type="dxa"/>
            <w:tcBorders>
              <w:bottom w:val="double" w:sz="6" w:space="0" w:color="auto"/>
            </w:tcBorders>
          </w:tcPr>
          <w:p w:rsidR="00F87314" w:rsidRPr="005A5027" w:rsidRDefault="00F87314" w:rsidP="00F87314">
            <w:r>
              <w:t>Add “and section (2)” to compliance with subsection (1)(a)</w:t>
            </w:r>
          </w:p>
        </w:tc>
        <w:tc>
          <w:tcPr>
            <w:tcW w:w="4320" w:type="dxa"/>
            <w:tcBorders>
              <w:bottom w:val="double" w:sz="6" w:space="0" w:color="auto"/>
            </w:tcBorders>
          </w:tcPr>
          <w:p w:rsidR="00F87314" w:rsidRPr="005A5027" w:rsidRDefault="00F87314" w:rsidP="00F87314">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F87314" w:rsidRPr="006E233D" w:rsidRDefault="00F87314" w:rsidP="00F8731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F87314" w:rsidP="00A65851">
            <w:r>
              <w:t>0090(1</w:t>
            </w:r>
            <w:r w:rsidR="007B151A">
              <w:t>)</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F87314" w:rsidRDefault="00F87314" w:rsidP="00F87314">
            <w:r>
              <w:t>Change to:</w:t>
            </w:r>
          </w:p>
          <w:p w:rsidR="007B151A" w:rsidRPr="005A5027" w:rsidRDefault="00F87314" w:rsidP="00F87314">
            <w:r>
              <w:t>“</w:t>
            </w:r>
            <w:r w:rsidRPr="00F87314">
              <w:t>(1) No terminal owner or operator, may allow VOCs to be emitted into the atmosphere in excess of 80 milligrams of VOC per liter of gasoline loaded from the operation of loading truck tanks, and truck trailers at bulk gasoline terminals with a daily throughputs of greater than 76,000 liters (20,000 gallons) per day of gasoline</w:t>
            </w:r>
            <w:r>
              <w:t>,</w:t>
            </w:r>
            <w:r w:rsidRPr="00F87314">
              <w:t xml:space="preserve"> determined b</w:t>
            </w:r>
            <w:r>
              <w:t>y a thirty-day rolling average:”</w:t>
            </w:r>
          </w:p>
        </w:tc>
        <w:tc>
          <w:tcPr>
            <w:tcW w:w="4320" w:type="dxa"/>
            <w:tcBorders>
              <w:bottom w:val="double" w:sz="6" w:space="0" w:color="auto"/>
            </w:tcBorders>
          </w:tcPr>
          <w:p w:rsidR="007B151A" w:rsidRPr="005A5027" w:rsidRDefault="00F87314" w:rsidP="00271A00">
            <w:r>
              <w:t>Simplification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357024">
        <w:tc>
          <w:tcPr>
            <w:tcW w:w="918" w:type="dxa"/>
            <w:tcBorders>
              <w:bottom w:val="double" w:sz="6" w:space="0" w:color="auto"/>
            </w:tcBorders>
          </w:tcPr>
          <w:p w:rsidR="007B151A" w:rsidRPr="005A5027" w:rsidRDefault="007B151A" w:rsidP="00357024">
            <w:r w:rsidRPr="005A5027">
              <w:t>232</w:t>
            </w:r>
          </w:p>
        </w:tc>
        <w:tc>
          <w:tcPr>
            <w:tcW w:w="1350" w:type="dxa"/>
            <w:tcBorders>
              <w:bottom w:val="double" w:sz="6" w:space="0" w:color="auto"/>
            </w:tcBorders>
          </w:tcPr>
          <w:p w:rsidR="007B151A" w:rsidRPr="005A5027" w:rsidRDefault="007B151A" w:rsidP="00357024">
            <w:r>
              <w:t>0110</w:t>
            </w:r>
          </w:p>
        </w:tc>
        <w:tc>
          <w:tcPr>
            <w:tcW w:w="990" w:type="dxa"/>
            <w:tcBorders>
              <w:bottom w:val="double" w:sz="6" w:space="0" w:color="auto"/>
            </w:tcBorders>
          </w:tcPr>
          <w:p w:rsidR="007B151A" w:rsidRPr="005A5027" w:rsidRDefault="007B151A" w:rsidP="00357024">
            <w:r w:rsidRPr="005A5027">
              <w:t>NA</w:t>
            </w:r>
          </w:p>
        </w:tc>
        <w:tc>
          <w:tcPr>
            <w:tcW w:w="1350" w:type="dxa"/>
            <w:tcBorders>
              <w:bottom w:val="double" w:sz="6" w:space="0" w:color="auto"/>
            </w:tcBorders>
          </w:tcPr>
          <w:p w:rsidR="007B151A" w:rsidRPr="008F778F" w:rsidRDefault="007B151A" w:rsidP="00357024">
            <w:r w:rsidRPr="008F778F">
              <w:t>NA</w:t>
            </w:r>
          </w:p>
        </w:tc>
        <w:tc>
          <w:tcPr>
            <w:tcW w:w="4860" w:type="dxa"/>
            <w:tcBorders>
              <w:bottom w:val="double" w:sz="6" w:space="0" w:color="auto"/>
            </w:tcBorders>
          </w:tcPr>
          <w:p w:rsidR="007B151A" w:rsidRPr="000A578A" w:rsidRDefault="007B151A" w:rsidP="00357024">
            <w:r w:rsidRPr="000A578A">
              <w:t>Change title to:</w:t>
            </w:r>
          </w:p>
          <w:p w:rsidR="007B151A" w:rsidRPr="000A578A" w:rsidRDefault="007B151A" w:rsidP="00357024">
            <w:r w:rsidRPr="000A578A">
              <w:lastRenderedPageBreak/>
              <w:t>“</w:t>
            </w:r>
            <w:r w:rsidRPr="000A578A">
              <w:rPr>
                <w:bCs/>
              </w:rPr>
              <w:t>Loading Gasoline or Volatile Organic Compound Liquids onto Marine Tank Vessels”</w:t>
            </w:r>
          </w:p>
        </w:tc>
        <w:tc>
          <w:tcPr>
            <w:tcW w:w="4320" w:type="dxa"/>
            <w:tcBorders>
              <w:bottom w:val="double" w:sz="6" w:space="0" w:color="auto"/>
            </w:tcBorders>
          </w:tcPr>
          <w:p w:rsidR="007B151A" w:rsidRPr="005A5027" w:rsidRDefault="007B151A" w:rsidP="00357024">
            <w:r>
              <w:lastRenderedPageBreak/>
              <w:t xml:space="preserve">Clarification. </w:t>
            </w:r>
          </w:p>
        </w:tc>
        <w:tc>
          <w:tcPr>
            <w:tcW w:w="787" w:type="dxa"/>
            <w:tcBorders>
              <w:bottom w:val="double" w:sz="6" w:space="0" w:color="auto"/>
            </w:tcBorders>
          </w:tcPr>
          <w:p w:rsidR="007B151A" w:rsidRPr="006E233D" w:rsidRDefault="007B151A" w:rsidP="00357024">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lastRenderedPageBreak/>
              <w:t>232</w:t>
            </w:r>
          </w:p>
        </w:tc>
        <w:tc>
          <w:tcPr>
            <w:tcW w:w="1350" w:type="dxa"/>
            <w:tcBorders>
              <w:bottom w:val="double" w:sz="6" w:space="0" w:color="auto"/>
            </w:tcBorders>
          </w:tcPr>
          <w:p w:rsidR="007B151A" w:rsidRPr="005A5027" w:rsidRDefault="007B151A" w:rsidP="00A65851">
            <w:r w:rsidRPr="005A5027">
              <w:t>0110(1)</w:t>
            </w:r>
          </w:p>
        </w:tc>
        <w:tc>
          <w:tcPr>
            <w:tcW w:w="990" w:type="dxa"/>
            <w:tcBorders>
              <w:bottom w:val="double" w:sz="6" w:space="0" w:color="auto"/>
            </w:tcBorders>
          </w:tcPr>
          <w:p w:rsidR="007B151A" w:rsidRPr="005A5027" w:rsidRDefault="007B151A" w:rsidP="00A65851">
            <w:r>
              <w:t>232</w:t>
            </w:r>
          </w:p>
        </w:tc>
        <w:tc>
          <w:tcPr>
            <w:tcW w:w="1350" w:type="dxa"/>
            <w:tcBorders>
              <w:bottom w:val="double" w:sz="6" w:space="0" w:color="auto"/>
            </w:tcBorders>
          </w:tcPr>
          <w:p w:rsidR="007B151A" w:rsidRPr="008F778F" w:rsidRDefault="007B151A" w:rsidP="00A65851">
            <w:r>
              <w:t>0110(1)(a) &amp; (b)</w:t>
            </w:r>
          </w:p>
        </w:tc>
        <w:tc>
          <w:tcPr>
            <w:tcW w:w="4860" w:type="dxa"/>
            <w:tcBorders>
              <w:bottom w:val="double" w:sz="6" w:space="0" w:color="auto"/>
            </w:tcBorders>
          </w:tcPr>
          <w:p w:rsidR="007B151A" w:rsidRDefault="007B151A" w:rsidP="008B49B7">
            <w:r>
              <w:t>Change to:</w:t>
            </w:r>
          </w:p>
          <w:p w:rsidR="007B151A" w:rsidRPr="000A578A" w:rsidRDefault="007B151A" w:rsidP="000A578A">
            <w:r>
              <w:t>“</w:t>
            </w:r>
            <w:r w:rsidRPr="000A578A">
              <w:t>(1) Applicability.</w:t>
            </w:r>
          </w:p>
          <w:p w:rsidR="007B151A" w:rsidRPr="000A578A" w:rsidRDefault="007B151A" w:rsidP="000A578A">
            <w:r w:rsidRPr="000A578A">
              <w:t xml:space="preserve">(a) This rule applies to loading events at any location within the Portland AQMA when gasoline or other </w:t>
            </w:r>
            <w:r w:rsidR="00BB662B">
              <w:t>VOC</w:t>
            </w:r>
            <w:r w:rsidRPr="000A578A">
              <w:t xml:space="preserve"> liquids with a true vapor pressure greater than 10.5 kPa (kilopascals) (1.52 psia), at actual monthly average ambient temperatures, is placed into a marine tank vessel cargo tank; or where any liquid is placed into a marine tank vessel cargo tank that had previously held gasoline or other </w:t>
            </w:r>
            <w:r w:rsidR="001627F3">
              <w:t xml:space="preserve">VOC </w:t>
            </w:r>
            <w:r w:rsidRPr="000A578A">
              <w:t>liquids with a true vapor pressure greater than 10.5 kPa (kilopascals) (1.52 psia) at actual monthly average ambient temperatures. The owner or operator of each marine terminal and marine tank vessel is responsible for and must comply with this rule.</w:t>
            </w:r>
          </w:p>
          <w:p w:rsidR="007B151A" w:rsidRPr="005A5027" w:rsidRDefault="007B151A" w:rsidP="00B12241">
            <w:r w:rsidRPr="000A578A">
              <w:t xml:space="preserve">(b) The provisions of this rule that apply to </w:t>
            </w:r>
            <w:r w:rsidR="00B12241">
              <w:t>VOC</w:t>
            </w:r>
            <w:r w:rsidRPr="000A578A">
              <w:t xml:space="preserve"> liquids other than gasoline become effective on </w:t>
            </w:r>
            <w:r w:rsidRPr="000A578A">
              <w:rPr>
                <w:bCs/>
              </w:rPr>
              <w:t>[INSERT SOS FILING DATE OF RULES].</w:t>
            </w:r>
            <w:r>
              <w:t>”</w:t>
            </w:r>
          </w:p>
        </w:tc>
        <w:tc>
          <w:tcPr>
            <w:tcW w:w="4320" w:type="dxa"/>
            <w:tcBorders>
              <w:bottom w:val="double" w:sz="6" w:space="0" w:color="auto"/>
            </w:tcBorders>
          </w:tcPr>
          <w:p w:rsidR="007B151A" w:rsidRPr="00E8777D" w:rsidRDefault="007B151A" w:rsidP="00E8777D">
            <w:r w:rsidRPr="00E8777D">
              <w:t>Make changes to this rule to ensure that emissions of volatile organic compounds (VOC) other than gasoline receive the same level of control during marine loading events.</w:t>
            </w:r>
          </w:p>
          <w:p w:rsidR="007B151A" w:rsidRPr="00E8777D" w:rsidRDefault="007B151A" w:rsidP="00E8777D">
            <w:r w:rsidRPr="00E8777D">
              <w:t>This rule was originally adopted to require the 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vapor pressure greater than 10.5 kPa (kilopascals) (1.52 psia) at actual monthly average ambient temperatures is loaded, or when such a liquid was in the tank prior to any other liquid being loaded. The vapor pressure specified is based on the vapor pressure specification in OAR 340-232-0150.</w:t>
            </w:r>
          </w:p>
          <w:p w:rsidR="007B151A" w:rsidRPr="00E8777D" w:rsidRDefault="007B151A" w:rsidP="00E8777D">
            <w:r w:rsidRPr="00E8777D">
              <w:t>This proposal is made to help prevent degradation in ambient ozone levels in the Portland AQMA.</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05326">
        <w:tc>
          <w:tcPr>
            <w:tcW w:w="918" w:type="dxa"/>
            <w:tcBorders>
              <w:bottom w:val="double" w:sz="6" w:space="0" w:color="auto"/>
            </w:tcBorders>
          </w:tcPr>
          <w:p w:rsidR="007B151A" w:rsidRPr="005A5027" w:rsidRDefault="007B151A" w:rsidP="00D05326">
            <w:r w:rsidRPr="005A5027">
              <w:t>232</w:t>
            </w:r>
          </w:p>
        </w:tc>
        <w:tc>
          <w:tcPr>
            <w:tcW w:w="1350" w:type="dxa"/>
            <w:tcBorders>
              <w:bottom w:val="double" w:sz="6" w:space="0" w:color="auto"/>
            </w:tcBorders>
          </w:tcPr>
          <w:p w:rsidR="007B151A" w:rsidRPr="005A5027" w:rsidRDefault="007B151A" w:rsidP="00D05326">
            <w:r>
              <w:t>0110(2</w:t>
            </w:r>
            <w:r w:rsidRPr="005A5027">
              <w:t>)</w:t>
            </w:r>
            <w:r>
              <w:t>(b)</w:t>
            </w:r>
          </w:p>
        </w:tc>
        <w:tc>
          <w:tcPr>
            <w:tcW w:w="990" w:type="dxa"/>
            <w:tcBorders>
              <w:bottom w:val="double" w:sz="6" w:space="0" w:color="auto"/>
            </w:tcBorders>
          </w:tcPr>
          <w:p w:rsidR="007B151A" w:rsidRPr="005A5027" w:rsidRDefault="007B151A" w:rsidP="00D05326">
            <w:r w:rsidRPr="005A5027">
              <w:t>NA</w:t>
            </w:r>
          </w:p>
        </w:tc>
        <w:tc>
          <w:tcPr>
            <w:tcW w:w="1350" w:type="dxa"/>
            <w:tcBorders>
              <w:bottom w:val="double" w:sz="6" w:space="0" w:color="auto"/>
            </w:tcBorders>
          </w:tcPr>
          <w:p w:rsidR="007B151A" w:rsidRPr="008F778F" w:rsidRDefault="007B151A" w:rsidP="00D05326">
            <w:r w:rsidRPr="008F778F">
              <w:t>NA</w:t>
            </w:r>
          </w:p>
        </w:tc>
        <w:tc>
          <w:tcPr>
            <w:tcW w:w="4860" w:type="dxa"/>
            <w:tcBorders>
              <w:bottom w:val="double" w:sz="6" w:space="0" w:color="auto"/>
            </w:tcBorders>
          </w:tcPr>
          <w:p w:rsidR="007B151A" w:rsidRDefault="007B151A" w:rsidP="00D05326">
            <w:r>
              <w:t>Change to:</w:t>
            </w:r>
          </w:p>
          <w:p w:rsidR="007B151A" w:rsidRPr="005A5027" w:rsidRDefault="007B151A" w:rsidP="001627F3">
            <w:r>
              <w:t>“</w:t>
            </w:r>
            <w:r w:rsidRPr="00E8777D">
              <w:t xml:space="preserve">(B) When loading any products other than gasoline or other </w:t>
            </w:r>
            <w:r w:rsidR="001627F3">
              <w:t>VOC</w:t>
            </w:r>
            <w:r w:rsidRPr="00E8777D">
              <w:t xml:space="preserve"> liquids with a true vapor pressure greater than 10.5 kPa (kilopascals) (1.52 psia) at actual monthly average ambient temperatures</w:t>
            </w:r>
            <w:r>
              <w:t>.”</w:t>
            </w:r>
          </w:p>
        </w:tc>
        <w:tc>
          <w:tcPr>
            <w:tcW w:w="4320" w:type="dxa"/>
            <w:tcBorders>
              <w:bottom w:val="double" w:sz="6" w:space="0" w:color="auto"/>
            </w:tcBorders>
          </w:tcPr>
          <w:p w:rsidR="007B151A" w:rsidRPr="005A5027" w:rsidRDefault="007B151A" w:rsidP="00F87975">
            <w:r>
              <w:t>See reason above</w:t>
            </w:r>
          </w:p>
        </w:tc>
        <w:tc>
          <w:tcPr>
            <w:tcW w:w="787" w:type="dxa"/>
            <w:tcBorders>
              <w:bottom w:val="double" w:sz="6" w:space="0" w:color="auto"/>
            </w:tcBorders>
          </w:tcPr>
          <w:p w:rsidR="007B151A" w:rsidRPr="006E233D" w:rsidRDefault="007B151A" w:rsidP="00D05326">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0110(4)</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Default="008343C2" w:rsidP="009524A1">
            <w:r>
              <w:t>Change to:</w:t>
            </w:r>
          </w:p>
          <w:p w:rsidR="008343C2" w:rsidRPr="005A5027" w:rsidRDefault="008343C2" w:rsidP="009524A1">
            <w:r>
              <w:t>“</w:t>
            </w:r>
            <w:r w:rsidRPr="008343C2">
              <w:t>(4) Marine Vapor Control Emission Limits. Vapors that are displaced and collected during marine tank vessel loading events must be reduced from the uncontrolled condition by at least 95 percent by weight, as determined by EPA Method 25 or other alternative method or limited to 5.7 grams per cubic meter (2 pounds per 1000 barrels) of liquid loaded.</w:t>
            </w:r>
            <w:r>
              <w:t>”</w:t>
            </w:r>
          </w:p>
        </w:tc>
        <w:tc>
          <w:tcPr>
            <w:tcW w:w="4320" w:type="dxa"/>
            <w:tcBorders>
              <w:bottom w:val="double" w:sz="6" w:space="0" w:color="auto"/>
            </w:tcBorders>
          </w:tcPr>
          <w:p w:rsidR="007B151A" w:rsidRPr="005A5027" w:rsidRDefault="007B151A" w:rsidP="008343C2">
            <w:r w:rsidRPr="005A5027">
              <w:t xml:space="preserve">This discretionary approval for equivalent methods to EPA Method 25 has never been used </w:t>
            </w:r>
            <w:r w:rsidR="008343C2">
              <w:t xml:space="preserve">but DEQ has a definition for “alternative method” that allows for </w:t>
            </w:r>
            <w:proofErr w:type="spellStart"/>
            <w:r w:rsidR="008343C2">
              <w:t>pproval</w:t>
            </w:r>
            <w:proofErr w:type="spellEnd"/>
            <w:r w:rsidR="008343C2">
              <w:t xml:space="preserve"> by DEQ and/or EPA</w:t>
            </w:r>
            <w:r w:rsidRPr="005A5027">
              <w:t>.</w:t>
            </w:r>
            <w:r>
              <w:t xml:space="preserve"> Clarification</w:t>
            </w:r>
          </w:p>
        </w:tc>
        <w:tc>
          <w:tcPr>
            <w:tcW w:w="787" w:type="dxa"/>
            <w:tcBorders>
              <w:bottom w:val="double" w:sz="6" w:space="0" w:color="auto"/>
            </w:tcBorders>
          </w:tcPr>
          <w:p w:rsidR="007B151A" w:rsidRPr="006E233D" w:rsidRDefault="007B151A" w:rsidP="0066018C">
            <w:pPr>
              <w:jc w:val="center"/>
            </w:pPr>
            <w:r>
              <w:t>SIP</w:t>
            </w:r>
          </w:p>
        </w:tc>
      </w:tr>
      <w:tr w:rsidR="001627F3" w:rsidRPr="00D859DF" w:rsidTr="008757FD">
        <w:tc>
          <w:tcPr>
            <w:tcW w:w="918" w:type="dxa"/>
            <w:tcBorders>
              <w:bottom w:val="double" w:sz="6" w:space="0" w:color="auto"/>
            </w:tcBorders>
          </w:tcPr>
          <w:p w:rsidR="001627F3" w:rsidRPr="005A5027" w:rsidRDefault="001627F3" w:rsidP="008757FD">
            <w:r w:rsidRPr="005A5027">
              <w:t>232</w:t>
            </w:r>
          </w:p>
        </w:tc>
        <w:tc>
          <w:tcPr>
            <w:tcW w:w="1350" w:type="dxa"/>
            <w:tcBorders>
              <w:bottom w:val="double" w:sz="6" w:space="0" w:color="auto"/>
            </w:tcBorders>
          </w:tcPr>
          <w:p w:rsidR="001627F3" w:rsidRPr="005A5027" w:rsidRDefault="001627F3" w:rsidP="008757FD">
            <w:r>
              <w:t>0110(5)(a</w:t>
            </w:r>
            <w:r w:rsidRPr="005A5027">
              <w:t>)</w:t>
            </w:r>
          </w:p>
        </w:tc>
        <w:tc>
          <w:tcPr>
            <w:tcW w:w="990" w:type="dxa"/>
            <w:tcBorders>
              <w:bottom w:val="double" w:sz="6" w:space="0" w:color="auto"/>
            </w:tcBorders>
          </w:tcPr>
          <w:p w:rsidR="001627F3" w:rsidRPr="005A5027" w:rsidRDefault="001627F3" w:rsidP="008757FD">
            <w:r w:rsidRPr="005A5027">
              <w:t>NA</w:t>
            </w:r>
          </w:p>
        </w:tc>
        <w:tc>
          <w:tcPr>
            <w:tcW w:w="1350" w:type="dxa"/>
            <w:tcBorders>
              <w:bottom w:val="double" w:sz="6" w:space="0" w:color="auto"/>
            </w:tcBorders>
          </w:tcPr>
          <w:p w:rsidR="001627F3" w:rsidRPr="008F778F" w:rsidRDefault="001627F3" w:rsidP="008757FD">
            <w:r w:rsidRPr="008F778F">
              <w:t>NA</w:t>
            </w:r>
          </w:p>
        </w:tc>
        <w:tc>
          <w:tcPr>
            <w:tcW w:w="4860" w:type="dxa"/>
            <w:tcBorders>
              <w:bottom w:val="double" w:sz="6" w:space="0" w:color="auto"/>
            </w:tcBorders>
          </w:tcPr>
          <w:p w:rsidR="001627F3" w:rsidRDefault="001627F3" w:rsidP="008757FD">
            <w:r>
              <w:t>Change to:</w:t>
            </w:r>
          </w:p>
          <w:p w:rsidR="001627F3" w:rsidRPr="005A5027" w:rsidRDefault="001627F3" w:rsidP="008757FD">
            <w:r>
              <w:t>“</w:t>
            </w:r>
            <w:r w:rsidRPr="001627F3">
              <w:t xml:space="preserve">(a) All hatches, pressure relief valves, connections, gauging ports and vents associated with the loading of fuel product or other VOC liquids with a true vapor pressure greater than 10.5 kPa (kilopascals) (1.52 psia) at actual monthly average ambient temperatures, into </w:t>
            </w:r>
            <w:r w:rsidRPr="001627F3">
              <w:lastRenderedPageBreak/>
              <w:t>marine tank vessels must be maintained t</w:t>
            </w:r>
            <w:r>
              <w:t>o be leak free and vapor tight.”</w:t>
            </w:r>
          </w:p>
        </w:tc>
        <w:tc>
          <w:tcPr>
            <w:tcW w:w="4320" w:type="dxa"/>
            <w:tcBorders>
              <w:bottom w:val="double" w:sz="6" w:space="0" w:color="auto"/>
            </w:tcBorders>
          </w:tcPr>
          <w:p w:rsidR="001627F3" w:rsidRPr="005A5027" w:rsidRDefault="001627F3" w:rsidP="008757FD">
            <w:r>
              <w:lastRenderedPageBreak/>
              <w:t>Clarification</w:t>
            </w:r>
          </w:p>
        </w:tc>
        <w:tc>
          <w:tcPr>
            <w:tcW w:w="787" w:type="dxa"/>
            <w:tcBorders>
              <w:bottom w:val="double" w:sz="6" w:space="0" w:color="auto"/>
            </w:tcBorders>
          </w:tcPr>
          <w:p w:rsidR="001627F3" w:rsidRPr="006E233D" w:rsidRDefault="001627F3" w:rsidP="008757FD">
            <w:pPr>
              <w:jc w:val="center"/>
            </w:pPr>
            <w:r>
              <w:t>SIP</w:t>
            </w:r>
          </w:p>
        </w:tc>
      </w:tr>
      <w:tr w:rsidR="008343C2" w:rsidRPr="00D859DF" w:rsidTr="00271A00">
        <w:tc>
          <w:tcPr>
            <w:tcW w:w="918" w:type="dxa"/>
            <w:tcBorders>
              <w:bottom w:val="double" w:sz="6" w:space="0" w:color="auto"/>
            </w:tcBorders>
          </w:tcPr>
          <w:p w:rsidR="008343C2" w:rsidRPr="005A5027" w:rsidRDefault="008343C2" w:rsidP="00271A00">
            <w:r w:rsidRPr="005A5027">
              <w:lastRenderedPageBreak/>
              <w:t>232</w:t>
            </w:r>
          </w:p>
        </w:tc>
        <w:tc>
          <w:tcPr>
            <w:tcW w:w="1350" w:type="dxa"/>
            <w:tcBorders>
              <w:bottom w:val="double" w:sz="6" w:space="0" w:color="auto"/>
            </w:tcBorders>
          </w:tcPr>
          <w:p w:rsidR="008343C2" w:rsidRPr="005A5027" w:rsidRDefault="008343C2" w:rsidP="00271A00">
            <w:r w:rsidRPr="005A5027">
              <w:t>0110(5)(b)</w:t>
            </w:r>
          </w:p>
        </w:tc>
        <w:tc>
          <w:tcPr>
            <w:tcW w:w="990" w:type="dxa"/>
            <w:tcBorders>
              <w:bottom w:val="double" w:sz="6" w:space="0" w:color="auto"/>
            </w:tcBorders>
          </w:tcPr>
          <w:p w:rsidR="008343C2" w:rsidRPr="005A5027" w:rsidRDefault="008343C2" w:rsidP="00271A00">
            <w:r w:rsidRPr="005A5027">
              <w:t>NA</w:t>
            </w:r>
          </w:p>
        </w:tc>
        <w:tc>
          <w:tcPr>
            <w:tcW w:w="1350" w:type="dxa"/>
            <w:tcBorders>
              <w:bottom w:val="double" w:sz="6" w:space="0" w:color="auto"/>
            </w:tcBorders>
          </w:tcPr>
          <w:p w:rsidR="008343C2" w:rsidRPr="008F778F" w:rsidRDefault="008343C2" w:rsidP="00271A00">
            <w:r w:rsidRPr="008F778F">
              <w:t>NA</w:t>
            </w:r>
          </w:p>
        </w:tc>
        <w:tc>
          <w:tcPr>
            <w:tcW w:w="4860" w:type="dxa"/>
            <w:tcBorders>
              <w:bottom w:val="double" w:sz="6" w:space="0" w:color="auto"/>
            </w:tcBorders>
          </w:tcPr>
          <w:p w:rsidR="008343C2" w:rsidRPr="005A5027" w:rsidRDefault="008343C2" w:rsidP="00042186">
            <w:r>
              <w:t>Change</w:t>
            </w:r>
            <w:r w:rsidRPr="005A5027">
              <w:t xml:space="preserve"> “or other equivalent methods approved in writing by the Department”</w:t>
            </w:r>
            <w:r>
              <w:t xml:space="preserve"> to “or other alternative method”</w:t>
            </w:r>
          </w:p>
        </w:tc>
        <w:tc>
          <w:tcPr>
            <w:tcW w:w="4320" w:type="dxa"/>
            <w:tcBorders>
              <w:bottom w:val="double" w:sz="6" w:space="0" w:color="auto"/>
            </w:tcBorders>
          </w:tcPr>
          <w:p w:rsidR="008343C2" w:rsidRPr="005A5027" w:rsidRDefault="008343C2" w:rsidP="00042186">
            <w:r w:rsidRPr="005A5027">
              <w:t xml:space="preserve">This discretionary approval for equivalent methods to EPA Method 21 has never been used </w:t>
            </w:r>
            <w:r w:rsidRPr="008343C2">
              <w:t xml:space="preserve">but DEQ has a definition for “alternative method” that allows for </w:t>
            </w:r>
            <w:proofErr w:type="spellStart"/>
            <w:r w:rsidRPr="008343C2">
              <w:t>pproval</w:t>
            </w:r>
            <w:proofErr w:type="spellEnd"/>
            <w:r w:rsidRPr="008343C2">
              <w:t xml:space="preserve"> by DEQ and/or EPA.</w:t>
            </w:r>
          </w:p>
        </w:tc>
        <w:tc>
          <w:tcPr>
            <w:tcW w:w="787" w:type="dxa"/>
            <w:tcBorders>
              <w:bottom w:val="double" w:sz="6" w:space="0" w:color="auto"/>
            </w:tcBorders>
          </w:tcPr>
          <w:p w:rsidR="008343C2" w:rsidRPr="006E233D" w:rsidRDefault="008343C2" w:rsidP="0066018C">
            <w:pPr>
              <w:jc w:val="center"/>
            </w:pPr>
            <w:r>
              <w:t>SIP</w:t>
            </w:r>
          </w:p>
        </w:tc>
      </w:tr>
      <w:tr w:rsidR="007B151A" w:rsidRPr="005A5027" w:rsidTr="00914447">
        <w:tc>
          <w:tcPr>
            <w:tcW w:w="918" w:type="dxa"/>
            <w:tcBorders>
              <w:bottom w:val="double" w:sz="6" w:space="0" w:color="auto"/>
            </w:tcBorders>
          </w:tcPr>
          <w:p w:rsidR="007B151A" w:rsidRPr="005A5027" w:rsidRDefault="007B151A" w:rsidP="00914447">
            <w:r w:rsidRPr="005A5027">
              <w:t>232</w:t>
            </w:r>
          </w:p>
        </w:tc>
        <w:tc>
          <w:tcPr>
            <w:tcW w:w="1350" w:type="dxa"/>
            <w:tcBorders>
              <w:bottom w:val="double" w:sz="6" w:space="0" w:color="auto"/>
            </w:tcBorders>
          </w:tcPr>
          <w:p w:rsidR="007B151A" w:rsidRPr="005A5027" w:rsidRDefault="007B151A" w:rsidP="00914447">
            <w:r w:rsidRPr="005A5027">
              <w:t>0110(5)(c)</w:t>
            </w:r>
          </w:p>
        </w:tc>
        <w:tc>
          <w:tcPr>
            <w:tcW w:w="990" w:type="dxa"/>
            <w:tcBorders>
              <w:bottom w:val="double" w:sz="6" w:space="0" w:color="auto"/>
            </w:tcBorders>
          </w:tcPr>
          <w:p w:rsidR="007B151A" w:rsidRPr="005A5027" w:rsidRDefault="007B151A" w:rsidP="00914447">
            <w:r w:rsidRPr="005A5027">
              <w:t>NA</w:t>
            </w:r>
          </w:p>
        </w:tc>
        <w:tc>
          <w:tcPr>
            <w:tcW w:w="1350" w:type="dxa"/>
            <w:tcBorders>
              <w:bottom w:val="double" w:sz="6" w:space="0" w:color="auto"/>
            </w:tcBorders>
          </w:tcPr>
          <w:p w:rsidR="007B151A" w:rsidRPr="008F778F" w:rsidRDefault="007B151A" w:rsidP="00914447">
            <w:r w:rsidRPr="008F778F">
              <w:t>NA</w:t>
            </w:r>
          </w:p>
        </w:tc>
        <w:tc>
          <w:tcPr>
            <w:tcW w:w="4860" w:type="dxa"/>
            <w:tcBorders>
              <w:bottom w:val="double" w:sz="6" w:space="0" w:color="auto"/>
            </w:tcBorders>
          </w:tcPr>
          <w:p w:rsidR="007B151A" w:rsidRPr="005A5027" w:rsidRDefault="008343C2" w:rsidP="00914447">
            <w:r>
              <w:t>Change</w:t>
            </w:r>
            <w:r w:rsidR="007B151A" w:rsidRPr="005A5027">
              <w:t xml:space="preserve"> “or other equivalent methods approved in writing by the Department”</w:t>
            </w:r>
            <w:r>
              <w:t xml:space="preserve"> to “or other alternative method”</w:t>
            </w:r>
          </w:p>
        </w:tc>
        <w:tc>
          <w:tcPr>
            <w:tcW w:w="4320" w:type="dxa"/>
            <w:tcBorders>
              <w:bottom w:val="double" w:sz="6" w:space="0" w:color="auto"/>
            </w:tcBorders>
          </w:tcPr>
          <w:p w:rsidR="007B151A" w:rsidRPr="005A5027" w:rsidRDefault="007B151A" w:rsidP="00914447">
            <w:r w:rsidRPr="005A5027">
              <w:t xml:space="preserve">This discretionary approval for equivalent methods to EPA Method 21 has never been used </w:t>
            </w:r>
            <w:r w:rsidR="008343C2" w:rsidRPr="008343C2">
              <w:t xml:space="preserve">but DEQ has a definition for “alternative method” that allows for </w:t>
            </w:r>
            <w:proofErr w:type="spellStart"/>
            <w:r w:rsidR="008343C2" w:rsidRPr="008343C2">
              <w:t>pproval</w:t>
            </w:r>
            <w:proofErr w:type="spellEnd"/>
            <w:r w:rsidR="008343C2" w:rsidRPr="008343C2">
              <w:t xml:space="preserve"> by DEQ and/or EPA.</w:t>
            </w:r>
          </w:p>
        </w:tc>
        <w:tc>
          <w:tcPr>
            <w:tcW w:w="787" w:type="dxa"/>
            <w:tcBorders>
              <w:bottom w:val="double" w:sz="6" w:space="0" w:color="auto"/>
            </w:tcBorders>
          </w:tcPr>
          <w:p w:rsidR="007B151A" w:rsidRPr="006E233D" w:rsidRDefault="007B151A" w:rsidP="00914447">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0110(6)</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t>Change “Record-Keeping” to “recordkeeping”</w:t>
            </w:r>
            <w:r w:rsidR="00BB662B">
              <w:t xml:space="preserve"> and renumber paragraphs to subsections since there was no subsection (b)</w:t>
            </w:r>
          </w:p>
        </w:tc>
        <w:tc>
          <w:tcPr>
            <w:tcW w:w="4320" w:type="dxa"/>
            <w:tcBorders>
              <w:bottom w:val="double" w:sz="6" w:space="0" w:color="auto"/>
            </w:tcBorders>
          </w:tcPr>
          <w:p w:rsidR="007B151A" w:rsidRPr="005A5027" w:rsidRDefault="007B151A" w:rsidP="000D2A22">
            <w:r>
              <w:t>Correction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t>0110(7)</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1627F3" w:rsidP="001627F3">
            <w:r>
              <w:t>Change “subsection 2 (b)” to “subsection (2)(b) and r</w:t>
            </w:r>
            <w:r w:rsidR="007B151A">
              <w:t>eplace “CAA” with “clean air action”</w:t>
            </w:r>
          </w:p>
        </w:tc>
        <w:tc>
          <w:tcPr>
            <w:tcW w:w="4320" w:type="dxa"/>
            <w:tcBorders>
              <w:bottom w:val="double" w:sz="6" w:space="0" w:color="auto"/>
            </w:tcBorders>
          </w:tcPr>
          <w:p w:rsidR="007B151A" w:rsidRPr="005A5027" w:rsidRDefault="007B151A" w:rsidP="009524A1">
            <w:r>
              <w:t>CAA mean Clean Air Act</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0140(3)(f)</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6F38A2" w:rsidRDefault="007B151A" w:rsidP="00991493">
            <w:r>
              <w:t>Change “which shall contain” to “that contains”</w:t>
            </w:r>
          </w:p>
        </w:tc>
        <w:tc>
          <w:tcPr>
            <w:tcW w:w="4320" w:type="dxa"/>
            <w:tcBorders>
              <w:bottom w:val="double" w:sz="6" w:space="0" w:color="auto"/>
            </w:tcBorders>
          </w:tcPr>
          <w:p w:rsidR="007B151A" w:rsidRPr="0076603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rsidRPr="005A5027">
              <w:t>232</w:t>
            </w:r>
          </w:p>
        </w:tc>
        <w:tc>
          <w:tcPr>
            <w:tcW w:w="1350" w:type="dxa"/>
            <w:tcBorders>
              <w:bottom w:val="double" w:sz="6" w:space="0" w:color="auto"/>
            </w:tcBorders>
          </w:tcPr>
          <w:p w:rsidR="007B151A" w:rsidRPr="005A5027" w:rsidRDefault="007B151A" w:rsidP="00372B9E">
            <w:r>
              <w:t>0140(3)(g)</w:t>
            </w:r>
          </w:p>
        </w:tc>
        <w:tc>
          <w:tcPr>
            <w:tcW w:w="990" w:type="dxa"/>
            <w:tcBorders>
              <w:bottom w:val="double" w:sz="6" w:space="0" w:color="auto"/>
            </w:tcBorders>
          </w:tcPr>
          <w:p w:rsidR="007B151A" w:rsidRPr="005A5027" w:rsidRDefault="007B151A" w:rsidP="00372B9E">
            <w:r w:rsidRPr="005A5027">
              <w:t>NA</w:t>
            </w:r>
          </w:p>
        </w:tc>
        <w:tc>
          <w:tcPr>
            <w:tcW w:w="1350" w:type="dxa"/>
            <w:tcBorders>
              <w:bottom w:val="double" w:sz="6" w:space="0" w:color="auto"/>
            </w:tcBorders>
          </w:tcPr>
          <w:p w:rsidR="007B151A" w:rsidRPr="008F778F" w:rsidRDefault="007B151A" w:rsidP="00372B9E">
            <w:r w:rsidRPr="008F778F">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Pr="006E233D" w:rsidRDefault="007B151A" w:rsidP="00372B9E">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0150(1)</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8F778F" w:rsidRDefault="007B151A" w:rsidP="000D2A22">
            <w:r w:rsidRPr="008F778F">
              <w:t>NA</w:t>
            </w:r>
          </w:p>
        </w:tc>
        <w:tc>
          <w:tcPr>
            <w:tcW w:w="4860" w:type="dxa"/>
            <w:tcBorders>
              <w:bottom w:val="double" w:sz="6" w:space="0" w:color="auto"/>
            </w:tcBorders>
          </w:tcPr>
          <w:p w:rsidR="007B151A" w:rsidRPr="005A5027" w:rsidRDefault="007B151A" w:rsidP="000D2A22">
            <w:r>
              <w:rPr>
                <w:bCs/>
              </w:rPr>
              <w:t>Change kilo Pascal to kilopascal</w:t>
            </w:r>
          </w:p>
        </w:tc>
        <w:tc>
          <w:tcPr>
            <w:tcW w:w="4320" w:type="dxa"/>
            <w:tcBorders>
              <w:bottom w:val="double" w:sz="6" w:space="0" w:color="auto"/>
            </w:tcBorders>
          </w:tcPr>
          <w:p w:rsidR="007B151A" w:rsidRPr="005A5027" w:rsidRDefault="007B151A" w:rsidP="000D2A22">
            <w:pPr>
              <w:rPr>
                <w:bCs/>
              </w:rPr>
            </w:pPr>
            <w:r>
              <w:rPr>
                <w:bCs/>
              </w:rPr>
              <w:t>Correction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0150(1)(a)</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7B151A" w:rsidRPr="005A5027" w:rsidRDefault="007B151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0150(2)</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991493">
            <w:r>
              <w:rPr>
                <w:bCs/>
              </w:rPr>
              <w:t>Change “shall contain no” to “may not contain”</w:t>
            </w:r>
          </w:p>
        </w:tc>
        <w:tc>
          <w:tcPr>
            <w:tcW w:w="4320" w:type="dxa"/>
            <w:tcBorders>
              <w:bottom w:val="double" w:sz="6" w:space="0" w:color="auto"/>
            </w:tcBorders>
          </w:tcPr>
          <w:p w:rsidR="007B151A" w:rsidRPr="005A5027" w:rsidRDefault="007B151A" w:rsidP="00991493">
            <w:r w:rsidRPr="005A5027">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0150(4)(b</w:t>
            </w:r>
            <w:r w:rsidRPr="005A5027">
              <w:t>)(D)</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8F778F" w:rsidRDefault="007B151A" w:rsidP="00A65851">
            <w:r w:rsidRPr="008F778F">
              <w:t>NA</w:t>
            </w:r>
          </w:p>
        </w:tc>
        <w:tc>
          <w:tcPr>
            <w:tcW w:w="4860" w:type="dxa"/>
            <w:tcBorders>
              <w:bottom w:val="double" w:sz="6" w:space="0" w:color="auto"/>
            </w:tcBorders>
          </w:tcPr>
          <w:p w:rsidR="007B151A" w:rsidRPr="005A5027" w:rsidRDefault="007B151A" w:rsidP="00384155">
            <w:r w:rsidRPr="005A5027">
              <w:t xml:space="preserve">Replace “:” with “; </w:t>
            </w:r>
            <w:r>
              <w:t>that</w:t>
            </w:r>
            <w:r w:rsidRPr="005A5027">
              <w:t>” at the end of the requirement</w:t>
            </w:r>
          </w:p>
        </w:tc>
        <w:tc>
          <w:tcPr>
            <w:tcW w:w="4320" w:type="dxa"/>
            <w:tcBorders>
              <w:bottom w:val="double" w:sz="6" w:space="0" w:color="auto"/>
            </w:tcBorders>
          </w:tcPr>
          <w:p w:rsidR="007B151A" w:rsidRPr="005A5027" w:rsidRDefault="007B151A" w:rsidP="00FE68CE">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t>232</w:t>
            </w:r>
          </w:p>
        </w:tc>
        <w:tc>
          <w:tcPr>
            <w:tcW w:w="1350" w:type="dxa"/>
            <w:tcBorders>
              <w:bottom w:val="double" w:sz="6" w:space="0" w:color="auto"/>
            </w:tcBorders>
          </w:tcPr>
          <w:p w:rsidR="007B151A" w:rsidRPr="005A5027" w:rsidRDefault="007B151A" w:rsidP="00927CA6">
            <w:r>
              <w:t>0150(4)(c)(J)</w:t>
            </w:r>
          </w:p>
        </w:tc>
        <w:tc>
          <w:tcPr>
            <w:tcW w:w="990" w:type="dxa"/>
            <w:tcBorders>
              <w:bottom w:val="double" w:sz="6" w:space="0" w:color="auto"/>
            </w:tcBorders>
          </w:tcPr>
          <w:p w:rsidR="007B151A" w:rsidRPr="005A5027" w:rsidRDefault="007B151A" w:rsidP="00271A00">
            <w:r>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66018C">
            <w:pPr>
              <w:jc w:val="center"/>
            </w:pPr>
          </w:p>
        </w:tc>
      </w:tr>
      <w:tr w:rsidR="007B151A" w:rsidRPr="005A5027" w:rsidTr="00271A00">
        <w:tc>
          <w:tcPr>
            <w:tcW w:w="918" w:type="dxa"/>
            <w:tcBorders>
              <w:bottom w:val="double" w:sz="6" w:space="0" w:color="auto"/>
            </w:tcBorders>
          </w:tcPr>
          <w:p w:rsidR="007B151A" w:rsidRPr="005A5027" w:rsidRDefault="007B151A" w:rsidP="00271A00">
            <w:r w:rsidRPr="005A5027">
              <w:t>232</w:t>
            </w:r>
          </w:p>
        </w:tc>
        <w:tc>
          <w:tcPr>
            <w:tcW w:w="1350" w:type="dxa"/>
            <w:tcBorders>
              <w:bottom w:val="double" w:sz="6" w:space="0" w:color="auto"/>
            </w:tcBorders>
          </w:tcPr>
          <w:p w:rsidR="007B151A" w:rsidRPr="005A5027" w:rsidRDefault="007B151A" w:rsidP="00271A00">
            <w:r w:rsidRPr="005A5027">
              <w:t>0150(4)(d)(A)</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8F778F" w:rsidRDefault="007B151A" w:rsidP="00271A00">
            <w:r w:rsidRPr="008F778F">
              <w:t>NA</w:t>
            </w:r>
          </w:p>
        </w:tc>
        <w:tc>
          <w:tcPr>
            <w:tcW w:w="4860" w:type="dxa"/>
            <w:tcBorders>
              <w:bottom w:val="double" w:sz="6" w:space="0" w:color="auto"/>
            </w:tcBorders>
          </w:tcPr>
          <w:p w:rsidR="007B151A" w:rsidRPr="005A5027" w:rsidRDefault="007B151A" w:rsidP="008343C2">
            <w:r w:rsidRPr="005A5027">
              <w:t>Delete “approved by the Department”</w:t>
            </w:r>
          </w:p>
        </w:tc>
        <w:tc>
          <w:tcPr>
            <w:tcW w:w="4320" w:type="dxa"/>
            <w:tcBorders>
              <w:bottom w:val="double" w:sz="6" w:space="0" w:color="auto"/>
            </w:tcBorders>
          </w:tcPr>
          <w:p w:rsidR="007B151A" w:rsidRPr="005A5027" w:rsidRDefault="007B151A" w:rsidP="000C7394">
            <w:r w:rsidRPr="005A5027">
              <w:t xml:space="preserve">This discretionary approval for equivalent methods to determine compliance for secondary seals has never been used </w:t>
            </w:r>
            <w:r w:rsidR="008343C2" w:rsidRPr="008343C2">
              <w:t xml:space="preserve">but DEQ has a definition for “alternative method” that allows for </w:t>
            </w:r>
            <w:proofErr w:type="spellStart"/>
            <w:r w:rsidR="008343C2" w:rsidRPr="008343C2">
              <w:t>pproval</w:t>
            </w:r>
            <w:proofErr w:type="spellEnd"/>
            <w:r w:rsidR="008343C2" w:rsidRPr="008343C2">
              <w:t xml:space="preserve"> by DEQ and/or EPA.</w:t>
            </w:r>
            <w:r w:rsidRPr="005A5027">
              <w:t>.</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0150(4)(d)(C)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5777F3">
            <w:r>
              <w:t>Change “shall be” to “is”</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0F1173">
        <w:tc>
          <w:tcPr>
            <w:tcW w:w="918" w:type="dxa"/>
            <w:tcBorders>
              <w:bottom w:val="double" w:sz="6" w:space="0" w:color="auto"/>
            </w:tcBorders>
          </w:tcPr>
          <w:p w:rsidR="007B151A" w:rsidRPr="005A5027" w:rsidRDefault="007B151A" w:rsidP="000F1173">
            <w:r w:rsidRPr="005A5027">
              <w:t>232</w:t>
            </w:r>
          </w:p>
        </w:tc>
        <w:tc>
          <w:tcPr>
            <w:tcW w:w="1350" w:type="dxa"/>
            <w:tcBorders>
              <w:bottom w:val="double" w:sz="6" w:space="0" w:color="auto"/>
            </w:tcBorders>
          </w:tcPr>
          <w:p w:rsidR="007B151A" w:rsidRPr="005A5027" w:rsidRDefault="007B151A" w:rsidP="000C7394">
            <w:r w:rsidRPr="005A5027">
              <w:t>0160(2)(b)(A)</w:t>
            </w:r>
          </w:p>
        </w:tc>
        <w:tc>
          <w:tcPr>
            <w:tcW w:w="990" w:type="dxa"/>
            <w:tcBorders>
              <w:bottom w:val="double" w:sz="6" w:space="0" w:color="auto"/>
            </w:tcBorders>
          </w:tcPr>
          <w:p w:rsidR="007B151A" w:rsidRPr="005A5027" w:rsidRDefault="007B151A" w:rsidP="000F1173">
            <w:r w:rsidRPr="005A5027">
              <w:t>NA</w:t>
            </w:r>
          </w:p>
        </w:tc>
        <w:tc>
          <w:tcPr>
            <w:tcW w:w="1350" w:type="dxa"/>
            <w:tcBorders>
              <w:bottom w:val="double" w:sz="6" w:space="0" w:color="auto"/>
            </w:tcBorders>
          </w:tcPr>
          <w:p w:rsidR="007B151A" w:rsidRPr="008F778F" w:rsidRDefault="007B151A" w:rsidP="000F1173">
            <w:r w:rsidRPr="008F778F">
              <w:t>NA</w:t>
            </w:r>
          </w:p>
        </w:tc>
        <w:tc>
          <w:tcPr>
            <w:tcW w:w="4860" w:type="dxa"/>
            <w:tcBorders>
              <w:bottom w:val="double" w:sz="6" w:space="0" w:color="auto"/>
            </w:tcBorders>
          </w:tcPr>
          <w:p w:rsidR="007B151A" w:rsidRDefault="007B151A" w:rsidP="000F1173">
            <w:r>
              <w:t>Change to:</w:t>
            </w:r>
          </w:p>
          <w:p w:rsidR="007B151A" w:rsidRPr="005A5027" w:rsidRDefault="007B151A" w:rsidP="00973623">
            <w:r>
              <w:t>“(</w:t>
            </w:r>
            <w:r w:rsidRPr="00973623">
              <w:t xml:space="preserve">A) Sources whose VOC potential to emit before add on controls from activities identified in section (5) are less </w:t>
            </w:r>
            <w:r w:rsidRPr="00973623">
              <w:lastRenderedPageBreak/>
              <w:t>than 10 tons per year (or 3 pounds VOC/hour or 15 pounds actual VOC/day</w:t>
            </w:r>
            <w:r>
              <w:t>); or”</w:t>
            </w:r>
          </w:p>
        </w:tc>
        <w:tc>
          <w:tcPr>
            <w:tcW w:w="4320" w:type="dxa"/>
            <w:tcBorders>
              <w:bottom w:val="double" w:sz="6" w:space="0" w:color="auto"/>
            </w:tcBorders>
          </w:tcPr>
          <w:p w:rsidR="007B151A" w:rsidRPr="005A5027" w:rsidRDefault="007B151A" w:rsidP="0090058D">
            <w:r w:rsidRPr="005A5027">
              <w:lastRenderedPageBreak/>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7B151A" w:rsidRPr="006E233D" w:rsidRDefault="007B151A" w:rsidP="0066018C">
            <w:pPr>
              <w:jc w:val="center"/>
            </w:pPr>
            <w:r>
              <w:t>SIP</w:t>
            </w:r>
          </w:p>
        </w:tc>
      </w:tr>
      <w:tr w:rsidR="00B42C36" w:rsidRPr="005A5027" w:rsidTr="008757FD">
        <w:tc>
          <w:tcPr>
            <w:tcW w:w="918" w:type="dxa"/>
            <w:tcBorders>
              <w:bottom w:val="double" w:sz="6" w:space="0" w:color="auto"/>
            </w:tcBorders>
          </w:tcPr>
          <w:p w:rsidR="00B42C36" w:rsidRPr="005A5027" w:rsidRDefault="00B42C36" w:rsidP="008757FD">
            <w:r w:rsidRPr="005A5027">
              <w:lastRenderedPageBreak/>
              <w:t>232</w:t>
            </w:r>
          </w:p>
        </w:tc>
        <w:tc>
          <w:tcPr>
            <w:tcW w:w="1350" w:type="dxa"/>
            <w:tcBorders>
              <w:bottom w:val="double" w:sz="6" w:space="0" w:color="auto"/>
            </w:tcBorders>
          </w:tcPr>
          <w:p w:rsidR="00B42C36" w:rsidRPr="005A5027" w:rsidRDefault="00B42C36" w:rsidP="008757FD">
            <w:r>
              <w:t>0160(3)(a)</w:t>
            </w:r>
          </w:p>
        </w:tc>
        <w:tc>
          <w:tcPr>
            <w:tcW w:w="990" w:type="dxa"/>
            <w:tcBorders>
              <w:bottom w:val="double" w:sz="6" w:space="0" w:color="auto"/>
            </w:tcBorders>
          </w:tcPr>
          <w:p w:rsidR="00B42C36" w:rsidRPr="005A5027" w:rsidRDefault="00B42C36" w:rsidP="008757FD">
            <w:r w:rsidRPr="005A5027">
              <w:t>NA</w:t>
            </w:r>
          </w:p>
        </w:tc>
        <w:tc>
          <w:tcPr>
            <w:tcW w:w="1350" w:type="dxa"/>
            <w:tcBorders>
              <w:bottom w:val="double" w:sz="6" w:space="0" w:color="auto"/>
            </w:tcBorders>
          </w:tcPr>
          <w:p w:rsidR="00B42C36" w:rsidRPr="005A5027" w:rsidRDefault="00B42C36" w:rsidP="008757FD">
            <w:r w:rsidRPr="005A5027">
              <w:t>NA</w:t>
            </w:r>
          </w:p>
        </w:tc>
        <w:tc>
          <w:tcPr>
            <w:tcW w:w="4860" w:type="dxa"/>
            <w:tcBorders>
              <w:bottom w:val="double" w:sz="6" w:space="0" w:color="auto"/>
            </w:tcBorders>
          </w:tcPr>
          <w:p w:rsidR="00B42C36" w:rsidRDefault="00B42C36" w:rsidP="008757FD">
            <w:r>
              <w:t>Change to:</w:t>
            </w:r>
          </w:p>
          <w:p w:rsidR="00B42C36" w:rsidRPr="005A5027" w:rsidRDefault="00B42C36" w:rsidP="008757FD">
            <w:r>
              <w:t>“</w:t>
            </w:r>
            <w:r w:rsidRPr="00B42C36">
              <w:t>(a) On a case-by-case basis, DEQ may approve exceptions to the emission limits specified in section (5), upon documentation by the source that an alternative emission limit would satisfy the federal criteria for RACT</w:t>
            </w:r>
            <w:r>
              <w:t>”</w:t>
            </w:r>
          </w:p>
        </w:tc>
        <w:tc>
          <w:tcPr>
            <w:tcW w:w="4320" w:type="dxa"/>
            <w:tcBorders>
              <w:bottom w:val="double" w:sz="6" w:space="0" w:color="auto"/>
            </w:tcBorders>
          </w:tcPr>
          <w:p w:rsidR="00B42C36" w:rsidRPr="005A5027" w:rsidRDefault="00B42C36" w:rsidP="008757FD">
            <w:r>
              <w:t>Simplification</w:t>
            </w:r>
          </w:p>
        </w:tc>
        <w:tc>
          <w:tcPr>
            <w:tcW w:w="787" w:type="dxa"/>
            <w:tcBorders>
              <w:bottom w:val="double" w:sz="6" w:space="0" w:color="auto"/>
            </w:tcBorders>
          </w:tcPr>
          <w:p w:rsidR="00B42C36" w:rsidRPr="006E233D" w:rsidRDefault="00B42C36" w:rsidP="008757FD">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0160(3)(c)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7B151A" w:rsidRPr="005A5027" w:rsidRDefault="007B151A" w:rsidP="00973623">
            <w:r>
              <w:t>Clarification and 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DC39C7">
        <w:tc>
          <w:tcPr>
            <w:tcW w:w="918" w:type="dxa"/>
            <w:tcBorders>
              <w:bottom w:val="double" w:sz="6" w:space="0" w:color="auto"/>
            </w:tcBorders>
          </w:tcPr>
          <w:p w:rsidR="007B151A" w:rsidRPr="005A5027" w:rsidRDefault="007B151A" w:rsidP="00DC39C7">
            <w:r w:rsidRPr="005A5027">
              <w:t>232</w:t>
            </w:r>
          </w:p>
        </w:tc>
        <w:tc>
          <w:tcPr>
            <w:tcW w:w="1350" w:type="dxa"/>
            <w:tcBorders>
              <w:bottom w:val="double" w:sz="6" w:space="0" w:color="auto"/>
            </w:tcBorders>
          </w:tcPr>
          <w:p w:rsidR="007B151A" w:rsidRPr="005A5027" w:rsidRDefault="007B151A" w:rsidP="00DC39C7">
            <w:r>
              <w:t>0160(4)</w:t>
            </w:r>
          </w:p>
        </w:tc>
        <w:tc>
          <w:tcPr>
            <w:tcW w:w="990" w:type="dxa"/>
            <w:tcBorders>
              <w:bottom w:val="double" w:sz="6" w:space="0" w:color="auto"/>
            </w:tcBorders>
          </w:tcPr>
          <w:p w:rsidR="007B151A" w:rsidRPr="005A5027" w:rsidRDefault="007B151A" w:rsidP="00DC39C7">
            <w:r w:rsidRPr="005A5027">
              <w:t>NA</w:t>
            </w:r>
          </w:p>
        </w:tc>
        <w:tc>
          <w:tcPr>
            <w:tcW w:w="1350" w:type="dxa"/>
            <w:tcBorders>
              <w:bottom w:val="double" w:sz="6" w:space="0" w:color="auto"/>
            </w:tcBorders>
          </w:tcPr>
          <w:p w:rsidR="007B151A" w:rsidRPr="005A5027" w:rsidRDefault="007B151A" w:rsidP="00DC39C7">
            <w:r w:rsidRPr="005A5027">
              <w:t>NA</w:t>
            </w:r>
          </w:p>
        </w:tc>
        <w:tc>
          <w:tcPr>
            <w:tcW w:w="4860" w:type="dxa"/>
            <w:tcBorders>
              <w:bottom w:val="double" w:sz="6" w:space="0" w:color="auto"/>
            </w:tcBorders>
          </w:tcPr>
          <w:p w:rsidR="007B151A" w:rsidRPr="005A5027" w:rsidRDefault="007B151A" w:rsidP="00DC39C7">
            <w:r>
              <w:t>Correct spelling of dryer</w:t>
            </w:r>
          </w:p>
        </w:tc>
        <w:tc>
          <w:tcPr>
            <w:tcW w:w="4320" w:type="dxa"/>
            <w:tcBorders>
              <w:bottom w:val="double" w:sz="6" w:space="0" w:color="auto"/>
            </w:tcBorders>
          </w:tcPr>
          <w:p w:rsidR="007B151A" w:rsidRPr="005A5027" w:rsidRDefault="007B151A" w:rsidP="00DC39C7">
            <w:r>
              <w:t>Correction</w:t>
            </w:r>
          </w:p>
        </w:tc>
        <w:tc>
          <w:tcPr>
            <w:tcW w:w="787" w:type="dxa"/>
            <w:tcBorders>
              <w:bottom w:val="double" w:sz="6" w:space="0" w:color="auto"/>
            </w:tcBorders>
          </w:tcPr>
          <w:p w:rsidR="007B151A" w:rsidRPr="006E233D" w:rsidRDefault="007B151A" w:rsidP="00DC39C7">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0160(5)(a)</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lb/gal to pounds/gallon for all occurrences</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E53E04">
            <w:r>
              <w:t>0160(5)(e</w:t>
            </w:r>
            <w:r w:rsidRPr="005A5027">
              <w:t>)</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EA0176">
            <w:r>
              <w:t>Change to:</w:t>
            </w:r>
          </w:p>
          <w:p w:rsidR="007B151A" w:rsidRPr="005A5027" w:rsidRDefault="007B151A"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7B151A" w:rsidRPr="005A5027" w:rsidRDefault="007B151A" w:rsidP="000D2A22">
            <w:r>
              <w:t>Clarification. Incorporate the note into the rule language.</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rsidRPr="005A5027">
              <w:t>0160(5)(j)(B)</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Pr="005A5027" w:rsidRDefault="007B151A" w:rsidP="00991493">
            <w:r w:rsidRPr="005A5027">
              <w:t>The term defined is “forced air dried,” not force air dried</w:t>
            </w:r>
          </w:p>
        </w:tc>
        <w:tc>
          <w:tcPr>
            <w:tcW w:w="4320" w:type="dxa"/>
            <w:tcBorders>
              <w:bottom w:val="double" w:sz="6" w:space="0" w:color="auto"/>
            </w:tcBorders>
          </w:tcPr>
          <w:p w:rsidR="007B151A" w:rsidRPr="005A5027" w:rsidRDefault="007B151A" w:rsidP="00991493">
            <w:r w:rsidRPr="005A5027">
              <w:t>Correction</w:t>
            </w:r>
          </w:p>
        </w:tc>
        <w:tc>
          <w:tcPr>
            <w:tcW w:w="787" w:type="dxa"/>
            <w:tcBorders>
              <w:bottom w:val="double" w:sz="6" w:space="0" w:color="auto"/>
            </w:tcBorders>
          </w:tcPr>
          <w:p w:rsidR="007B151A" w:rsidRPr="006E233D" w:rsidRDefault="007B151A" w:rsidP="00991493">
            <w:pPr>
              <w:jc w:val="center"/>
            </w:pPr>
            <w:r>
              <w:t>SIP</w:t>
            </w:r>
          </w:p>
        </w:tc>
      </w:tr>
      <w:tr w:rsidR="00BB662B" w:rsidRPr="005A5027" w:rsidTr="008757FD">
        <w:tc>
          <w:tcPr>
            <w:tcW w:w="918" w:type="dxa"/>
            <w:tcBorders>
              <w:bottom w:val="double" w:sz="6" w:space="0" w:color="auto"/>
            </w:tcBorders>
          </w:tcPr>
          <w:p w:rsidR="00BB662B" w:rsidRPr="005A5027" w:rsidRDefault="00BB662B" w:rsidP="008757FD">
            <w:r w:rsidRPr="005A5027">
              <w:t>232</w:t>
            </w:r>
          </w:p>
        </w:tc>
        <w:tc>
          <w:tcPr>
            <w:tcW w:w="1350" w:type="dxa"/>
            <w:tcBorders>
              <w:bottom w:val="double" w:sz="6" w:space="0" w:color="auto"/>
            </w:tcBorders>
          </w:tcPr>
          <w:p w:rsidR="00BB662B" w:rsidRPr="005A5027" w:rsidRDefault="00BB662B" w:rsidP="008757FD">
            <w:r>
              <w:t>0160(7)</w:t>
            </w:r>
          </w:p>
        </w:tc>
        <w:tc>
          <w:tcPr>
            <w:tcW w:w="990" w:type="dxa"/>
            <w:tcBorders>
              <w:bottom w:val="double" w:sz="6" w:space="0" w:color="auto"/>
            </w:tcBorders>
          </w:tcPr>
          <w:p w:rsidR="00BB662B" w:rsidRPr="005A5027" w:rsidRDefault="00BB662B" w:rsidP="008757FD">
            <w:r w:rsidRPr="005A5027">
              <w:t>NA</w:t>
            </w:r>
          </w:p>
        </w:tc>
        <w:tc>
          <w:tcPr>
            <w:tcW w:w="1350" w:type="dxa"/>
            <w:tcBorders>
              <w:bottom w:val="double" w:sz="6" w:space="0" w:color="auto"/>
            </w:tcBorders>
          </w:tcPr>
          <w:p w:rsidR="00BB662B" w:rsidRPr="005A5027" w:rsidRDefault="00BB662B" w:rsidP="008757FD">
            <w:r w:rsidRPr="005A5027">
              <w:t>NA</w:t>
            </w:r>
          </w:p>
        </w:tc>
        <w:tc>
          <w:tcPr>
            <w:tcW w:w="4860" w:type="dxa"/>
            <w:tcBorders>
              <w:bottom w:val="double" w:sz="6" w:space="0" w:color="auto"/>
            </w:tcBorders>
          </w:tcPr>
          <w:p w:rsidR="00BB662B" w:rsidRDefault="00BB662B" w:rsidP="008757FD">
            <w:r>
              <w:t>Change to:</w:t>
            </w:r>
          </w:p>
          <w:p w:rsidR="00BB662B" w:rsidRPr="005A5027" w:rsidRDefault="00BB662B" w:rsidP="008757FD">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BB662B" w:rsidRPr="005A5027" w:rsidRDefault="00BB662B" w:rsidP="008757FD">
            <w:r>
              <w:t>Clarification</w:t>
            </w:r>
          </w:p>
        </w:tc>
        <w:tc>
          <w:tcPr>
            <w:tcW w:w="787" w:type="dxa"/>
            <w:tcBorders>
              <w:bottom w:val="double" w:sz="6" w:space="0" w:color="auto"/>
            </w:tcBorders>
          </w:tcPr>
          <w:p w:rsidR="00BB662B" w:rsidRPr="006E233D" w:rsidRDefault="00BB662B" w:rsidP="008757FD">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0160(7)(c)</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t>232</w:t>
            </w:r>
          </w:p>
        </w:tc>
        <w:tc>
          <w:tcPr>
            <w:tcW w:w="1350" w:type="dxa"/>
            <w:tcBorders>
              <w:bottom w:val="double" w:sz="6" w:space="0" w:color="auto"/>
            </w:tcBorders>
          </w:tcPr>
          <w:p w:rsidR="007B151A" w:rsidRPr="005A5027" w:rsidRDefault="007B151A" w:rsidP="00927CA6">
            <w:r>
              <w:t>0160(8)(c)</w:t>
            </w:r>
          </w:p>
        </w:tc>
        <w:tc>
          <w:tcPr>
            <w:tcW w:w="990" w:type="dxa"/>
            <w:tcBorders>
              <w:bottom w:val="double" w:sz="6" w:space="0" w:color="auto"/>
            </w:tcBorders>
          </w:tcPr>
          <w:p w:rsidR="007B151A" w:rsidRPr="005A5027" w:rsidRDefault="007B151A" w:rsidP="00372B9E">
            <w:r>
              <w:t>NA</w:t>
            </w:r>
          </w:p>
        </w:tc>
        <w:tc>
          <w:tcPr>
            <w:tcW w:w="1350" w:type="dxa"/>
            <w:tcBorders>
              <w:bottom w:val="double" w:sz="6" w:space="0" w:color="auto"/>
            </w:tcBorders>
          </w:tcPr>
          <w:p w:rsidR="007B151A" w:rsidRPr="005A5027" w:rsidRDefault="007B151A" w:rsidP="00372B9E">
            <w:r>
              <w:t>NA</w:t>
            </w:r>
          </w:p>
        </w:tc>
        <w:tc>
          <w:tcPr>
            <w:tcW w:w="4860" w:type="dxa"/>
            <w:tcBorders>
              <w:bottom w:val="double" w:sz="6" w:space="0" w:color="auto"/>
            </w:tcBorders>
          </w:tcPr>
          <w:p w:rsidR="007B151A" w:rsidRPr="006F38A2" w:rsidRDefault="007B151A" w:rsidP="00372B9E">
            <w:r w:rsidRPr="006F38A2">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372B9E">
            <w:pPr>
              <w:jc w:val="center"/>
            </w:pPr>
          </w:p>
        </w:tc>
      </w:tr>
      <w:tr w:rsidR="007B151A" w:rsidRPr="005A5027" w:rsidTr="00D05326">
        <w:tc>
          <w:tcPr>
            <w:tcW w:w="918" w:type="dxa"/>
            <w:tcBorders>
              <w:bottom w:val="double" w:sz="6" w:space="0" w:color="auto"/>
            </w:tcBorders>
          </w:tcPr>
          <w:p w:rsidR="007B151A" w:rsidRPr="005A5027" w:rsidRDefault="007B151A" w:rsidP="00D05326">
            <w:r w:rsidRPr="005A5027">
              <w:t>232</w:t>
            </w:r>
          </w:p>
        </w:tc>
        <w:tc>
          <w:tcPr>
            <w:tcW w:w="1350" w:type="dxa"/>
            <w:tcBorders>
              <w:bottom w:val="double" w:sz="6" w:space="0" w:color="auto"/>
            </w:tcBorders>
          </w:tcPr>
          <w:p w:rsidR="007B151A" w:rsidRPr="005A5027" w:rsidRDefault="007B151A" w:rsidP="00D05326">
            <w:r>
              <w:t>0170(1)</w:t>
            </w:r>
          </w:p>
        </w:tc>
        <w:tc>
          <w:tcPr>
            <w:tcW w:w="990" w:type="dxa"/>
            <w:tcBorders>
              <w:bottom w:val="double" w:sz="6" w:space="0" w:color="auto"/>
            </w:tcBorders>
          </w:tcPr>
          <w:p w:rsidR="007B151A" w:rsidRPr="005A5027" w:rsidRDefault="007B151A" w:rsidP="00D05326">
            <w:r w:rsidRPr="005A5027">
              <w:t>NA</w:t>
            </w:r>
          </w:p>
        </w:tc>
        <w:tc>
          <w:tcPr>
            <w:tcW w:w="1350" w:type="dxa"/>
            <w:tcBorders>
              <w:bottom w:val="double" w:sz="6" w:space="0" w:color="auto"/>
            </w:tcBorders>
          </w:tcPr>
          <w:p w:rsidR="007B151A" w:rsidRPr="005A5027" w:rsidRDefault="007B151A" w:rsidP="00D05326">
            <w:r w:rsidRPr="005A5027">
              <w:t>NA</w:t>
            </w:r>
          </w:p>
        </w:tc>
        <w:tc>
          <w:tcPr>
            <w:tcW w:w="4860" w:type="dxa"/>
            <w:tcBorders>
              <w:bottom w:val="double" w:sz="6" w:space="0" w:color="auto"/>
            </w:tcBorders>
          </w:tcPr>
          <w:p w:rsidR="007B151A" w:rsidRPr="005A5027" w:rsidRDefault="007B151A" w:rsidP="00D05326">
            <w:r>
              <w:t>Change lb./gal to pounds/gallon</w:t>
            </w:r>
          </w:p>
        </w:tc>
        <w:tc>
          <w:tcPr>
            <w:tcW w:w="4320" w:type="dxa"/>
            <w:tcBorders>
              <w:bottom w:val="double" w:sz="6" w:space="0" w:color="auto"/>
            </w:tcBorders>
          </w:tcPr>
          <w:p w:rsidR="007B151A" w:rsidRPr="005A5027" w:rsidRDefault="007B151A" w:rsidP="00D05326">
            <w:r>
              <w:t>Clarification</w:t>
            </w:r>
          </w:p>
        </w:tc>
        <w:tc>
          <w:tcPr>
            <w:tcW w:w="787" w:type="dxa"/>
            <w:tcBorders>
              <w:bottom w:val="double" w:sz="6" w:space="0" w:color="auto"/>
            </w:tcBorders>
          </w:tcPr>
          <w:p w:rsidR="007B151A" w:rsidRPr="006E233D" w:rsidRDefault="007B151A" w:rsidP="00D05326">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0170(1)(g)</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0D2A22">
            <w:r>
              <w:t>Change to:</w:t>
            </w:r>
          </w:p>
          <w:p w:rsidR="007B151A" w:rsidRPr="005A5027" w:rsidRDefault="007B151A" w:rsidP="00D05326">
            <w:r>
              <w:t>“</w:t>
            </w:r>
            <w:r w:rsidRPr="007C06D1">
              <w:t>(g) High Temperature Coating for conditions between 350° F. - 500° F. -- 6.0 pounds/gallon;</w:t>
            </w:r>
            <w:r>
              <w:t>”</w:t>
            </w:r>
          </w:p>
        </w:tc>
        <w:tc>
          <w:tcPr>
            <w:tcW w:w="4320" w:type="dxa"/>
            <w:tcBorders>
              <w:bottom w:val="double" w:sz="6" w:space="0" w:color="auto"/>
            </w:tcBorders>
          </w:tcPr>
          <w:p w:rsidR="007B151A" w:rsidRPr="005A5027" w:rsidRDefault="007B151A" w:rsidP="000D2A22">
            <w:r>
              <w:t xml:space="preserve">Clarification. Incorporate note into rule language. </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lastRenderedPageBreak/>
              <w:t>232</w:t>
            </w:r>
          </w:p>
        </w:tc>
        <w:tc>
          <w:tcPr>
            <w:tcW w:w="1350" w:type="dxa"/>
            <w:tcBorders>
              <w:bottom w:val="double" w:sz="6" w:space="0" w:color="auto"/>
            </w:tcBorders>
          </w:tcPr>
          <w:p w:rsidR="007B151A" w:rsidRPr="005A5027" w:rsidRDefault="007B151A" w:rsidP="00987CFB">
            <w:r>
              <w:t>0170(2)(b)</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357709">
            <w:r>
              <w:t>Change to:</w:t>
            </w:r>
          </w:p>
          <w:p w:rsidR="007B151A" w:rsidRPr="005A5027" w:rsidRDefault="007B151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A22B33" w:rsidRPr="005A5027" w:rsidTr="008757FD">
        <w:tc>
          <w:tcPr>
            <w:tcW w:w="918" w:type="dxa"/>
            <w:tcBorders>
              <w:bottom w:val="double" w:sz="6" w:space="0" w:color="auto"/>
            </w:tcBorders>
          </w:tcPr>
          <w:p w:rsidR="00A22B33" w:rsidRPr="005A5027" w:rsidRDefault="00A22B33" w:rsidP="008757FD">
            <w:r w:rsidRPr="005A5027">
              <w:t>232</w:t>
            </w:r>
          </w:p>
        </w:tc>
        <w:tc>
          <w:tcPr>
            <w:tcW w:w="1350" w:type="dxa"/>
            <w:tcBorders>
              <w:bottom w:val="double" w:sz="6" w:space="0" w:color="auto"/>
            </w:tcBorders>
          </w:tcPr>
          <w:p w:rsidR="00A22B33" w:rsidRPr="005A5027" w:rsidRDefault="00A22B33" w:rsidP="008757FD">
            <w:r>
              <w:t>0170(3)(a)</w:t>
            </w:r>
          </w:p>
        </w:tc>
        <w:tc>
          <w:tcPr>
            <w:tcW w:w="990" w:type="dxa"/>
            <w:tcBorders>
              <w:bottom w:val="double" w:sz="6" w:space="0" w:color="auto"/>
            </w:tcBorders>
          </w:tcPr>
          <w:p w:rsidR="00A22B33" w:rsidRPr="005A5027" w:rsidRDefault="00A22B33" w:rsidP="008757FD">
            <w:r w:rsidRPr="005A5027">
              <w:t>NA</w:t>
            </w:r>
          </w:p>
        </w:tc>
        <w:tc>
          <w:tcPr>
            <w:tcW w:w="1350" w:type="dxa"/>
            <w:tcBorders>
              <w:bottom w:val="double" w:sz="6" w:space="0" w:color="auto"/>
            </w:tcBorders>
          </w:tcPr>
          <w:p w:rsidR="00A22B33" w:rsidRPr="008F778F" w:rsidRDefault="00A22B33" w:rsidP="008757FD">
            <w:r w:rsidRPr="008F778F">
              <w:t>NA</w:t>
            </w:r>
          </w:p>
        </w:tc>
        <w:tc>
          <w:tcPr>
            <w:tcW w:w="4860" w:type="dxa"/>
            <w:tcBorders>
              <w:bottom w:val="double" w:sz="6" w:space="0" w:color="auto"/>
            </w:tcBorders>
          </w:tcPr>
          <w:p w:rsidR="00A22B33" w:rsidRPr="005A5027" w:rsidRDefault="00A22B33" w:rsidP="008757FD">
            <w:r>
              <w:t>Delete “reasonably available control technology” and just use RACT</w:t>
            </w:r>
          </w:p>
        </w:tc>
        <w:tc>
          <w:tcPr>
            <w:tcW w:w="4320" w:type="dxa"/>
            <w:tcBorders>
              <w:bottom w:val="double" w:sz="6" w:space="0" w:color="auto"/>
            </w:tcBorders>
          </w:tcPr>
          <w:p w:rsidR="00A22B33" w:rsidRPr="005A5027" w:rsidRDefault="00A22B33" w:rsidP="008757FD">
            <w:r>
              <w:t>Simplification</w:t>
            </w:r>
          </w:p>
        </w:tc>
        <w:tc>
          <w:tcPr>
            <w:tcW w:w="787" w:type="dxa"/>
            <w:tcBorders>
              <w:bottom w:val="double" w:sz="6" w:space="0" w:color="auto"/>
            </w:tcBorders>
          </w:tcPr>
          <w:p w:rsidR="00A22B33" w:rsidRPr="006E233D" w:rsidRDefault="00A22B33" w:rsidP="008757FD">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0170(3)(c)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t>Change to:</w:t>
            </w:r>
          </w:p>
          <w:p w:rsidR="007B151A" w:rsidRPr="005A5027" w:rsidRDefault="007B151A"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CE60A0">
        <w:tc>
          <w:tcPr>
            <w:tcW w:w="918" w:type="dxa"/>
            <w:tcBorders>
              <w:bottom w:val="double" w:sz="6" w:space="0" w:color="auto"/>
            </w:tcBorders>
          </w:tcPr>
          <w:p w:rsidR="007B151A" w:rsidRPr="005A5027" w:rsidRDefault="007B151A" w:rsidP="00CE60A0">
            <w:r w:rsidRPr="005A5027">
              <w:t>232</w:t>
            </w:r>
          </w:p>
        </w:tc>
        <w:tc>
          <w:tcPr>
            <w:tcW w:w="1350" w:type="dxa"/>
            <w:tcBorders>
              <w:bottom w:val="double" w:sz="6" w:space="0" w:color="auto"/>
            </w:tcBorders>
          </w:tcPr>
          <w:p w:rsidR="007B151A" w:rsidRPr="005A5027" w:rsidRDefault="007B151A" w:rsidP="00CE60A0">
            <w:r>
              <w:t>0170(4)</w:t>
            </w:r>
          </w:p>
        </w:tc>
        <w:tc>
          <w:tcPr>
            <w:tcW w:w="990" w:type="dxa"/>
            <w:tcBorders>
              <w:bottom w:val="double" w:sz="6" w:space="0" w:color="auto"/>
            </w:tcBorders>
          </w:tcPr>
          <w:p w:rsidR="007B151A" w:rsidRPr="005A5027" w:rsidRDefault="007B151A" w:rsidP="00CE60A0">
            <w:r w:rsidRPr="005A5027">
              <w:t>NA</w:t>
            </w:r>
          </w:p>
        </w:tc>
        <w:tc>
          <w:tcPr>
            <w:tcW w:w="1350" w:type="dxa"/>
            <w:tcBorders>
              <w:bottom w:val="double" w:sz="6" w:space="0" w:color="auto"/>
            </w:tcBorders>
          </w:tcPr>
          <w:p w:rsidR="007B151A" w:rsidRPr="005A5027" w:rsidRDefault="007B151A" w:rsidP="00CE60A0">
            <w:r w:rsidRPr="005A5027">
              <w:t>NA</w:t>
            </w:r>
          </w:p>
        </w:tc>
        <w:tc>
          <w:tcPr>
            <w:tcW w:w="4860" w:type="dxa"/>
            <w:tcBorders>
              <w:bottom w:val="double" w:sz="6" w:space="0" w:color="auto"/>
            </w:tcBorders>
          </w:tcPr>
          <w:p w:rsidR="007B151A" w:rsidRPr="005A5027" w:rsidRDefault="007B151A" w:rsidP="00CE60A0">
            <w:r>
              <w:t>Change “force air drier” to “forced air dryer”</w:t>
            </w:r>
          </w:p>
        </w:tc>
        <w:tc>
          <w:tcPr>
            <w:tcW w:w="4320" w:type="dxa"/>
            <w:tcBorders>
              <w:bottom w:val="double" w:sz="6" w:space="0" w:color="auto"/>
            </w:tcBorders>
          </w:tcPr>
          <w:p w:rsidR="007B151A" w:rsidRPr="005A5027" w:rsidRDefault="007B151A" w:rsidP="00CE60A0">
            <w:r>
              <w:t>Correction</w:t>
            </w:r>
          </w:p>
        </w:tc>
        <w:tc>
          <w:tcPr>
            <w:tcW w:w="787" w:type="dxa"/>
            <w:tcBorders>
              <w:bottom w:val="double" w:sz="6" w:space="0" w:color="auto"/>
            </w:tcBorders>
          </w:tcPr>
          <w:p w:rsidR="007B151A" w:rsidRPr="006E233D" w:rsidRDefault="007B151A" w:rsidP="00CE60A0">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0170(7)</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lbs./gal. to pounds/gallon</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0170(9)(c)</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372B9E">
        <w:tc>
          <w:tcPr>
            <w:tcW w:w="918" w:type="dxa"/>
            <w:tcBorders>
              <w:bottom w:val="double" w:sz="6" w:space="0" w:color="auto"/>
            </w:tcBorders>
          </w:tcPr>
          <w:p w:rsidR="007B151A" w:rsidRPr="005A5027" w:rsidRDefault="007B151A" w:rsidP="00372B9E">
            <w:r>
              <w:t>232</w:t>
            </w:r>
          </w:p>
        </w:tc>
        <w:tc>
          <w:tcPr>
            <w:tcW w:w="1350" w:type="dxa"/>
            <w:tcBorders>
              <w:bottom w:val="double" w:sz="6" w:space="0" w:color="auto"/>
            </w:tcBorders>
          </w:tcPr>
          <w:p w:rsidR="007B151A" w:rsidRPr="005A5027" w:rsidRDefault="007B151A" w:rsidP="00372B9E">
            <w:r>
              <w:t>0170(10)(d)</w:t>
            </w:r>
          </w:p>
        </w:tc>
        <w:tc>
          <w:tcPr>
            <w:tcW w:w="990" w:type="dxa"/>
            <w:tcBorders>
              <w:bottom w:val="double" w:sz="6" w:space="0" w:color="auto"/>
            </w:tcBorders>
          </w:tcPr>
          <w:p w:rsidR="007B151A" w:rsidRPr="005A5027" w:rsidRDefault="007B151A" w:rsidP="00372B9E">
            <w:r>
              <w:t>NA</w:t>
            </w:r>
          </w:p>
        </w:tc>
        <w:tc>
          <w:tcPr>
            <w:tcW w:w="1350" w:type="dxa"/>
            <w:tcBorders>
              <w:bottom w:val="double" w:sz="6" w:space="0" w:color="auto"/>
            </w:tcBorders>
          </w:tcPr>
          <w:p w:rsidR="007B151A" w:rsidRPr="005A5027" w:rsidRDefault="007B151A" w:rsidP="00372B9E">
            <w:r>
              <w:t>NA</w:t>
            </w:r>
          </w:p>
        </w:tc>
        <w:tc>
          <w:tcPr>
            <w:tcW w:w="4860" w:type="dxa"/>
            <w:tcBorders>
              <w:bottom w:val="double" w:sz="6" w:space="0" w:color="auto"/>
            </w:tcBorders>
          </w:tcPr>
          <w:p w:rsidR="007B151A" w:rsidRPr="00927CA6" w:rsidRDefault="007B151A" w:rsidP="00372B9E">
            <w:r w:rsidRPr="00927CA6">
              <w:t>Change record retention requirement from two years to five years</w:t>
            </w:r>
          </w:p>
        </w:tc>
        <w:tc>
          <w:tcPr>
            <w:tcW w:w="4320" w:type="dxa"/>
            <w:tcBorders>
              <w:bottom w:val="double" w:sz="6" w:space="0" w:color="auto"/>
            </w:tcBorders>
          </w:tcPr>
          <w:p w:rsidR="007B151A" w:rsidRPr="00766037" w:rsidRDefault="007B151A"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7B151A" w:rsidRDefault="007B151A" w:rsidP="00372B9E">
            <w:pPr>
              <w:jc w:val="center"/>
            </w:pPr>
          </w:p>
        </w:tc>
      </w:tr>
      <w:tr w:rsidR="007B151A" w:rsidRPr="005A5027" w:rsidTr="00AB6E65">
        <w:tc>
          <w:tcPr>
            <w:tcW w:w="918" w:type="dxa"/>
            <w:tcBorders>
              <w:bottom w:val="double" w:sz="6" w:space="0" w:color="auto"/>
            </w:tcBorders>
          </w:tcPr>
          <w:p w:rsidR="007B151A" w:rsidRPr="005A5027" w:rsidRDefault="007B151A" w:rsidP="00AB6E65">
            <w:r w:rsidRPr="005A5027">
              <w:t>232</w:t>
            </w:r>
          </w:p>
        </w:tc>
        <w:tc>
          <w:tcPr>
            <w:tcW w:w="1350" w:type="dxa"/>
            <w:tcBorders>
              <w:bottom w:val="double" w:sz="6" w:space="0" w:color="auto"/>
            </w:tcBorders>
          </w:tcPr>
          <w:p w:rsidR="007B151A" w:rsidRPr="005A5027" w:rsidRDefault="007B151A" w:rsidP="00AB6E65">
            <w:r>
              <w:t>0180</w:t>
            </w:r>
          </w:p>
        </w:tc>
        <w:tc>
          <w:tcPr>
            <w:tcW w:w="990" w:type="dxa"/>
            <w:tcBorders>
              <w:bottom w:val="double" w:sz="6" w:space="0" w:color="auto"/>
            </w:tcBorders>
          </w:tcPr>
          <w:p w:rsidR="007B151A" w:rsidRPr="005A5027" w:rsidRDefault="007B151A" w:rsidP="00AB6E65">
            <w:r w:rsidRPr="005A5027">
              <w:t>NA</w:t>
            </w:r>
          </w:p>
        </w:tc>
        <w:tc>
          <w:tcPr>
            <w:tcW w:w="1350" w:type="dxa"/>
            <w:tcBorders>
              <w:bottom w:val="double" w:sz="6" w:space="0" w:color="auto"/>
            </w:tcBorders>
          </w:tcPr>
          <w:p w:rsidR="007B151A" w:rsidRPr="005A5027" w:rsidRDefault="007B151A" w:rsidP="00AB6E65">
            <w:r w:rsidRPr="005A5027">
              <w:t>NA</w:t>
            </w:r>
          </w:p>
        </w:tc>
        <w:tc>
          <w:tcPr>
            <w:tcW w:w="4860" w:type="dxa"/>
            <w:tcBorders>
              <w:bottom w:val="double" w:sz="6" w:space="0" w:color="auto"/>
            </w:tcBorders>
          </w:tcPr>
          <w:p w:rsidR="007B151A" w:rsidRPr="005A5027" w:rsidRDefault="007B151A" w:rsidP="00AB6E65">
            <w:r>
              <w:t>Delete “(VOC)”</w:t>
            </w:r>
          </w:p>
        </w:tc>
        <w:tc>
          <w:tcPr>
            <w:tcW w:w="4320" w:type="dxa"/>
            <w:tcBorders>
              <w:bottom w:val="double" w:sz="6" w:space="0" w:color="auto"/>
            </w:tcBorders>
          </w:tcPr>
          <w:p w:rsidR="007B151A" w:rsidRPr="005A5027" w:rsidRDefault="007B151A" w:rsidP="00AB6E65">
            <w:r>
              <w:t>Not necessary</w:t>
            </w:r>
          </w:p>
        </w:tc>
        <w:tc>
          <w:tcPr>
            <w:tcW w:w="787" w:type="dxa"/>
            <w:tcBorders>
              <w:bottom w:val="double" w:sz="6" w:space="0" w:color="auto"/>
            </w:tcBorders>
          </w:tcPr>
          <w:p w:rsidR="007B151A" w:rsidRPr="006E233D" w:rsidRDefault="007B151A" w:rsidP="00AB6E65">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0180(1)(b)</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t>Change drainrack to drain rack</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rsidRPr="005A5027">
              <w:t>232</w:t>
            </w:r>
          </w:p>
        </w:tc>
        <w:tc>
          <w:tcPr>
            <w:tcW w:w="1350" w:type="dxa"/>
            <w:tcBorders>
              <w:bottom w:val="double" w:sz="6" w:space="0" w:color="auto"/>
            </w:tcBorders>
          </w:tcPr>
          <w:p w:rsidR="007B151A" w:rsidRPr="005A5027" w:rsidRDefault="007B151A" w:rsidP="00991493">
            <w:r>
              <w:t>0180(2)</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5A5027" w:rsidRDefault="007B151A" w:rsidP="00991493">
            <w:r w:rsidRPr="005A5027">
              <w:t>NA</w:t>
            </w:r>
          </w:p>
        </w:tc>
        <w:tc>
          <w:tcPr>
            <w:tcW w:w="4860" w:type="dxa"/>
            <w:tcBorders>
              <w:bottom w:val="double" w:sz="6" w:space="0" w:color="auto"/>
            </w:tcBorders>
          </w:tcPr>
          <w:p w:rsidR="007B151A" w:rsidRDefault="007B151A" w:rsidP="00991493">
            <w:r>
              <w:t>Change to:</w:t>
            </w:r>
          </w:p>
          <w:p w:rsidR="007B151A" w:rsidRPr="005A5027" w:rsidRDefault="007B151A"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7B151A" w:rsidRPr="005A5027" w:rsidRDefault="007B151A" w:rsidP="00991493">
            <w:r>
              <w:t>Clarification</w:t>
            </w:r>
          </w:p>
        </w:tc>
        <w:tc>
          <w:tcPr>
            <w:tcW w:w="787" w:type="dxa"/>
            <w:tcBorders>
              <w:bottom w:val="double" w:sz="6" w:space="0" w:color="auto"/>
            </w:tcBorders>
          </w:tcPr>
          <w:p w:rsidR="007B151A" w:rsidRPr="006E233D" w:rsidRDefault="007B151A" w:rsidP="00991493">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0180(2)(e)</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C2C8F">
            <w:r>
              <w:t xml:space="preserve">Delete Chapter </w:t>
            </w:r>
            <w:r w:rsidRPr="000C2C8F">
              <w:t>and the comma between 340 and division 100</w:t>
            </w:r>
          </w:p>
        </w:tc>
        <w:tc>
          <w:tcPr>
            <w:tcW w:w="4320" w:type="dxa"/>
            <w:tcBorders>
              <w:bottom w:val="double" w:sz="6" w:space="0" w:color="auto"/>
            </w:tcBorders>
          </w:tcPr>
          <w:p w:rsidR="007B151A" w:rsidRPr="005A5027" w:rsidRDefault="007B151A" w:rsidP="000D2A22">
            <w:r>
              <w:t>Not necessary</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t>0190(6)</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0D2A22">
            <w:r>
              <w:t>Change to:</w:t>
            </w:r>
          </w:p>
          <w:p w:rsidR="007B151A" w:rsidRPr="005A5027" w:rsidRDefault="007B151A" w:rsidP="00311897">
            <w:r>
              <w:t>“</w:t>
            </w:r>
            <w:r w:rsidRPr="00FC64A6">
              <w:t xml:space="preserve">(6) Exhaust ventilation </w:t>
            </w:r>
            <w:r>
              <w:t>may</w:t>
            </w:r>
            <w:r w:rsidRPr="00FC64A6">
              <w:t xml:space="preserve"> not exceed 20 cubic meters/minute per square meter (65 cubic feet per minute per square foot) of degreaser open area, unless necessary </w:t>
            </w:r>
            <w:r w:rsidRPr="00FC64A6">
              <w:lastRenderedPageBreak/>
              <w:t xml:space="preserve">to meet OSHA requirements. Ventilation fans </w:t>
            </w:r>
            <w:r>
              <w:t>may</w:t>
            </w:r>
            <w:r w:rsidRPr="00FC64A6">
              <w:t xml:space="preserve"> not be used near the degreaser opening.</w:t>
            </w:r>
            <w:r>
              <w:t>”</w:t>
            </w:r>
          </w:p>
        </w:tc>
        <w:tc>
          <w:tcPr>
            <w:tcW w:w="4320" w:type="dxa"/>
            <w:tcBorders>
              <w:bottom w:val="double" w:sz="6" w:space="0" w:color="auto"/>
            </w:tcBorders>
          </w:tcPr>
          <w:p w:rsidR="007B151A" w:rsidRPr="005A5027" w:rsidRDefault="007B151A" w:rsidP="000D2A22">
            <w:r>
              <w:lastRenderedPageBreak/>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lastRenderedPageBreak/>
              <w:t>232</w:t>
            </w:r>
          </w:p>
        </w:tc>
        <w:tc>
          <w:tcPr>
            <w:tcW w:w="1350" w:type="dxa"/>
            <w:tcBorders>
              <w:bottom w:val="double" w:sz="6" w:space="0" w:color="auto"/>
            </w:tcBorders>
          </w:tcPr>
          <w:p w:rsidR="007B151A" w:rsidRPr="005A5027" w:rsidRDefault="007B151A" w:rsidP="00FC64A6">
            <w:r>
              <w:t>0200(1)(a)</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Default="007B151A" w:rsidP="00FC64A6">
            <w:r>
              <w:t>Change to:</w:t>
            </w:r>
          </w:p>
          <w:p w:rsidR="007B151A" w:rsidRPr="005A5027" w:rsidRDefault="007B151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7B151A" w:rsidRPr="005A5027" w:rsidRDefault="007B151A" w:rsidP="000D2A22">
            <w:r>
              <w:t>Clarification</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9F5171">
        <w:tc>
          <w:tcPr>
            <w:tcW w:w="918" w:type="dxa"/>
            <w:tcBorders>
              <w:bottom w:val="double" w:sz="6" w:space="0" w:color="auto"/>
            </w:tcBorders>
          </w:tcPr>
          <w:p w:rsidR="007B151A" w:rsidRPr="005A5027" w:rsidRDefault="007B151A" w:rsidP="009F5171">
            <w:r w:rsidRPr="005A5027">
              <w:t>232</w:t>
            </w:r>
          </w:p>
        </w:tc>
        <w:tc>
          <w:tcPr>
            <w:tcW w:w="1350" w:type="dxa"/>
            <w:tcBorders>
              <w:bottom w:val="double" w:sz="6" w:space="0" w:color="auto"/>
            </w:tcBorders>
          </w:tcPr>
          <w:p w:rsidR="007B151A" w:rsidRPr="005A5027" w:rsidRDefault="007B151A" w:rsidP="000C2C8F">
            <w:r>
              <w:t>0200(5)</w:t>
            </w:r>
          </w:p>
        </w:tc>
        <w:tc>
          <w:tcPr>
            <w:tcW w:w="990" w:type="dxa"/>
            <w:tcBorders>
              <w:bottom w:val="double" w:sz="6" w:space="0" w:color="auto"/>
            </w:tcBorders>
          </w:tcPr>
          <w:p w:rsidR="007B151A" w:rsidRPr="005A5027" w:rsidRDefault="007B151A" w:rsidP="009F5171">
            <w:r w:rsidRPr="005A5027">
              <w:t>NA</w:t>
            </w:r>
          </w:p>
        </w:tc>
        <w:tc>
          <w:tcPr>
            <w:tcW w:w="1350" w:type="dxa"/>
            <w:tcBorders>
              <w:bottom w:val="double" w:sz="6" w:space="0" w:color="auto"/>
            </w:tcBorders>
          </w:tcPr>
          <w:p w:rsidR="007B151A" w:rsidRPr="005A5027" w:rsidRDefault="007B151A" w:rsidP="009F5171">
            <w:r w:rsidRPr="005A5027">
              <w:t>NA</w:t>
            </w:r>
          </w:p>
        </w:tc>
        <w:tc>
          <w:tcPr>
            <w:tcW w:w="4860" w:type="dxa"/>
            <w:tcBorders>
              <w:bottom w:val="double" w:sz="6" w:space="0" w:color="auto"/>
            </w:tcBorders>
          </w:tcPr>
          <w:p w:rsidR="007B151A" w:rsidRPr="005A5027" w:rsidRDefault="007B151A" w:rsidP="009F5171">
            <w:r>
              <w:t xml:space="preserve">Delete Chapter and the comma between 340 and division 100 </w:t>
            </w:r>
          </w:p>
        </w:tc>
        <w:tc>
          <w:tcPr>
            <w:tcW w:w="4320" w:type="dxa"/>
            <w:tcBorders>
              <w:bottom w:val="double" w:sz="6" w:space="0" w:color="auto"/>
            </w:tcBorders>
          </w:tcPr>
          <w:p w:rsidR="007B151A" w:rsidRPr="005A5027" w:rsidRDefault="007B151A" w:rsidP="009F5171">
            <w:r>
              <w:t>Not necessary</w:t>
            </w:r>
          </w:p>
        </w:tc>
        <w:tc>
          <w:tcPr>
            <w:tcW w:w="787" w:type="dxa"/>
            <w:tcBorders>
              <w:bottom w:val="double" w:sz="6" w:space="0" w:color="auto"/>
            </w:tcBorders>
          </w:tcPr>
          <w:p w:rsidR="007B151A" w:rsidRPr="006E233D" w:rsidRDefault="007B151A" w:rsidP="009F5171">
            <w:pPr>
              <w:jc w:val="center"/>
            </w:pPr>
            <w:r>
              <w:t>SIP</w:t>
            </w:r>
          </w:p>
        </w:tc>
      </w:tr>
      <w:tr w:rsidR="007B151A" w:rsidRPr="005A5027" w:rsidTr="00964FC2">
        <w:tc>
          <w:tcPr>
            <w:tcW w:w="918" w:type="dxa"/>
            <w:tcBorders>
              <w:bottom w:val="double" w:sz="6" w:space="0" w:color="auto"/>
            </w:tcBorders>
          </w:tcPr>
          <w:p w:rsidR="007B151A" w:rsidRPr="005A5027" w:rsidRDefault="007B151A" w:rsidP="00964FC2">
            <w:r w:rsidRPr="005A5027">
              <w:t>232</w:t>
            </w:r>
          </w:p>
        </w:tc>
        <w:tc>
          <w:tcPr>
            <w:tcW w:w="1350" w:type="dxa"/>
            <w:tcBorders>
              <w:bottom w:val="double" w:sz="6" w:space="0" w:color="auto"/>
            </w:tcBorders>
          </w:tcPr>
          <w:p w:rsidR="007B151A" w:rsidRPr="005A5027" w:rsidRDefault="007B151A" w:rsidP="00964FC2">
            <w:r>
              <w:t>0220</w:t>
            </w:r>
          </w:p>
        </w:tc>
        <w:tc>
          <w:tcPr>
            <w:tcW w:w="990" w:type="dxa"/>
            <w:tcBorders>
              <w:bottom w:val="double" w:sz="6" w:space="0" w:color="auto"/>
            </w:tcBorders>
          </w:tcPr>
          <w:p w:rsidR="007B151A" w:rsidRPr="005A5027" w:rsidRDefault="007B151A" w:rsidP="00964FC2">
            <w:r w:rsidRPr="005A5027">
              <w:t>NA</w:t>
            </w:r>
          </w:p>
        </w:tc>
        <w:tc>
          <w:tcPr>
            <w:tcW w:w="1350" w:type="dxa"/>
            <w:tcBorders>
              <w:bottom w:val="double" w:sz="6" w:space="0" w:color="auto"/>
            </w:tcBorders>
          </w:tcPr>
          <w:p w:rsidR="007B151A" w:rsidRPr="005A5027" w:rsidRDefault="007B151A" w:rsidP="00964FC2">
            <w:r w:rsidRPr="005A5027">
              <w:t>NA</w:t>
            </w:r>
          </w:p>
        </w:tc>
        <w:tc>
          <w:tcPr>
            <w:tcW w:w="4860" w:type="dxa"/>
            <w:tcBorders>
              <w:bottom w:val="double" w:sz="6" w:space="0" w:color="auto"/>
            </w:tcBorders>
          </w:tcPr>
          <w:p w:rsidR="007B151A" w:rsidRPr="005A5027" w:rsidRDefault="007B151A" w:rsidP="00964FC2">
            <w:r>
              <w:t>Delete comma after “facilities:</w:t>
            </w:r>
          </w:p>
        </w:tc>
        <w:tc>
          <w:tcPr>
            <w:tcW w:w="4320" w:type="dxa"/>
            <w:tcBorders>
              <w:bottom w:val="double" w:sz="6" w:space="0" w:color="auto"/>
            </w:tcBorders>
          </w:tcPr>
          <w:p w:rsidR="007B151A" w:rsidRPr="005A5027" w:rsidRDefault="007B151A" w:rsidP="00964FC2">
            <w:r>
              <w:t>Not necessary</w:t>
            </w:r>
          </w:p>
        </w:tc>
        <w:tc>
          <w:tcPr>
            <w:tcW w:w="787" w:type="dxa"/>
            <w:tcBorders>
              <w:bottom w:val="double" w:sz="6" w:space="0" w:color="auto"/>
            </w:tcBorders>
          </w:tcPr>
          <w:p w:rsidR="007B151A" w:rsidRPr="006E233D" w:rsidRDefault="007B151A" w:rsidP="00964FC2">
            <w:pPr>
              <w:jc w:val="center"/>
            </w:pPr>
            <w:r>
              <w:t>SIP</w:t>
            </w:r>
          </w:p>
        </w:tc>
      </w:tr>
      <w:tr w:rsidR="007B151A" w:rsidRPr="005A5027" w:rsidTr="000D2A22">
        <w:tc>
          <w:tcPr>
            <w:tcW w:w="918" w:type="dxa"/>
            <w:tcBorders>
              <w:bottom w:val="double" w:sz="6" w:space="0" w:color="auto"/>
            </w:tcBorders>
          </w:tcPr>
          <w:p w:rsidR="007B151A" w:rsidRPr="005A5027" w:rsidRDefault="007B151A" w:rsidP="000D2A22">
            <w:r w:rsidRPr="005A5027">
              <w:t>232</w:t>
            </w:r>
          </w:p>
        </w:tc>
        <w:tc>
          <w:tcPr>
            <w:tcW w:w="1350" w:type="dxa"/>
            <w:tcBorders>
              <w:bottom w:val="double" w:sz="6" w:space="0" w:color="auto"/>
            </w:tcBorders>
          </w:tcPr>
          <w:p w:rsidR="007B151A" w:rsidRPr="005A5027" w:rsidRDefault="007B151A" w:rsidP="000D2A22">
            <w:r w:rsidRPr="005A5027">
              <w:t>0220(1)(a) and (2)</w:t>
            </w:r>
          </w:p>
        </w:tc>
        <w:tc>
          <w:tcPr>
            <w:tcW w:w="990" w:type="dxa"/>
            <w:tcBorders>
              <w:bottom w:val="double" w:sz="6" w:space="0" w:color="auto"/>
            </w:tcBorders>
          </w:tcPr>
          <w:p w:rsidR="007B151A" w:rsidRPr="005A5027" w:rsidRDefault="007B151A" w:rsidP="000D2A22">
            <w:r w:rsidRPr="005A5027">
              <w:t>NA</w:t>
            </w:r>
          </w:p>
        </w:tc>
        <w:tc>
          <w:tcPr>
            <w:tcW w:w="1350" w:type="dxa"/>
            <w:tcBorders>
              <w:bottom w:val="double" w:sz="6" w:space="0" w:color="auto"/>
            </w:tcBorders>
          </w:tcPr>
          <w:p w:rsidR="007B151A" w:rsidRPr="005A5027" w:rsidRDefault="007B151A" w:rsidP="000D2A22">
            <w:r w:rsidRPr="005A5027">
              <w:t>NA</w:t>
            </w:r>
          </w:p>
        </w:tc>
        <w:tc>
          <w:tcPr>
            <w:tcW w:w="4860" w:type="dxa"/>
            <w:tcBorders>
              <w:bottom w:val="double" w:sz="6" w:space="0" w:color="auto"/>
            </w:tcBorders>
          </w:tcPr>
          <w:p w:rsidR="007B151A" w:rsidRPr="005A5027" w:rsidRDefault="007B151A" w:rsidP="000D2A22">
            <w:r w:rsidRPr="005A5027">
              <w:t>Change “particle board” to “particleboard”</w:t>
            </w:r>
          </w:p>
        </w:tc>
        <w:tc>
          <w:tcPr>
            <w:tcW w:w="4320" w:type="dxa"/>
            <w:tcBorders>
              <w:bottom w:val="double" w:sz="6" w:space="0" w:color="auto"/>
            </w:tcBorders>
          </w:tcPr>
          <w:p w:rsidR="007B151A" w:rsidRPr="005A5027" w:rsidRDefault="007B151A" w:rsidP="000D2A22">
            <w:r w:rsidRPr="005A5027">
              <w:t>The defined term is “particleboard” as one word</w:t>
            </w:r>
          </w:p>
        </w:tc>
        <w:tc>
          <w:tcPr>
            <w:tcW w:w="787" w:type="dxa"/>
            <w:tcBorders>
              <w:bottom w:val="double" w:sz="6" w:space="0" w:color="auto"/>
            </w:tcBorders>
          </w:tcPr>
          <w:p w:rsidR="007B151A" w:rsidRPr="006E233D" w:rsidRDefault="007B151A" w:rsidP="000D2A22">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7B1222">
            <w:r>
              <w:t>0220(3)</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7B1222">
            <w:r>
              <w:t>Change kg to kilograms and lb. to pounds</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AB6E65">
        <w:tc>
          <w:tcPr>
            <w:tcW w:w="918" w:type="dxa"/>
            <w:tcBorders>
              <w:bottom w:val="double" w:sz="6" w:space="0" w:color="auto"/>
            </w:tcBorders>
          </w:tcPr>
          <w:p w:rsidR="007B151A" w:rsidRPr="005A5027" w:rsidRDefault="007B151A" w:rsidP="00AB6E65">
            <w:r w:rsidRPr="005A5027">
              <w:t>232</w:t>
            </w:r>
          </w:p>
        </w:tc>
        <w:tc>
          <w:tcPr>
            <w:tcW w:w="1350" w:type="dxa"/>
            <w:tcBorders>
              <w:bottom w:val="double" w:sz="6" w:space="0" w:color="auto"/>
            </w:tcBorders>
          </w:tcPr>
          <w:p w:rsidR="007B151A" w:rsidRPr="005A5027" w:rsidRDefault="007B151A" w:rsidP="00AB6E65">
            <w:r w:rsidRPr="005A5027">
              <w:t>0220(5)</w:t>
            </w:r>
          </w:p>
        </w:tc>
        <w:tc>
          <w:tcPr>
            <w:tcW w:w="990" w:type="dxa"/>
            <w:tcBorders>
              <w:bottom w:val="double" w:sz="6" w:space="0" w:color="auto"/>
            </w:tcBorders>
          </w:tcPr>
          <w:p w:rsidR="007B151A" w:rsidRPr="005A5027" w:rsidRDefault="007B151A" w:rsidP="00AB6E65">
            <w:r w:rsidRPr="005A5027">
              <w:t>NA</w:t>
            </w:r>
          </w:p>
        </w:tc>
        <w:tc>
          <w:tcPr>
            <w:tcW w:w="1350" w:type="dxa"/>
            <w:tcBorders>
              <w:bottom w:val="double" w:sz="6" w:space="0" w:color="auto"/>
            </w:tcBorders>
          </w:tcPr>
          <w:p w:rsidR="007B151A" w:rsidRPr="005A5027" w:rsidRDefault="007B151A" w:rsidP="00AB6E65">
            <w:r w:rsidRPr="005A5027">
              <w:t>NA</w:t>
            </w:r>
          </w:p>
        </w:tc>
        <w:tc>
          <w:tcPr>
            <w:tcW w:w="4860" w:type="dxa"/>
            <w:tcBorders>
              <w:bottom w:val="double" w:sz="6" w:space="0" w:color="auto"/>
            </w:tcBorders>
          </w:tcPr>
          <w:p w:rsidR="007B151A" w:rsidRPr="005A5027" w:rsidRDefault="007B151A"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7B151A" w:rsidRPr="005A5027" w:rsidRDefault="007B151A" w:rsidP="00AB6E65">
            <w:r w:rsidRPr="005A5027">
              <w:t>Correction</w:t>
            </w:r>
          </w:p>
        </w:tc>
        <w:tc>
          <w:tcPr>
            <w:tcW w:w="787" w:type="dxa"/>
            <w:tcBorders>
              <w:bottom w:val="double" w:sz="6" w:space="0" w:color="auto"/>
            </w:tcBorders>
          </w:tcPr>
          <w:p w:rsidR="007B151A" w:rsidRPr="006E233D" w:rsidRDefault="007B151A" w:rsidP="00AB6E65">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t>0220(6</w:t>
            </w:r>
            <w:r w:rsidRPr="005A5027">
              <w:t>)</w:t>
            </w:r>
            <w:r>
              <w:t>(e)</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Default="007B151A" w:rsidP="007E62DF">
            <w:r w:rsidRPr="005A5027">
              <w:t>Change</w:t>
            </w:r>
            <w:r>
              <w:t xml:space="preserve"> to:</w:t>
            </w:r>
          </w:p>
          <w:p w:rsidR="007B151A" w:rsidRPr="005A5027" w:rsidRDefault="007B151A"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7B151A" w:rsidRPr="005A5027" w:rsidRDefault="007B151A" w:rsidP="00FE68CE">
            <w:r>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0F1173">
        <w:tc>
          <w:tcPr>
            <w:tcW w:w="918" w:type="dxa"/>
            <w:tcBorders>
              <w:bottom w:val="double" w:sz="6" w:space="0" w:color="auto"/>
            </w:tcBorders>
          </w:tcPr>
          <w:p w:rsidR="007B151A" w:rsidRPr="005A5027" w:rsidRDefault="007B151A" w:rsidP="000F1173">
            <w:r w:rsidRPr="005A5027">
              <w:t>232</w:t>
            </w:r>
          </w:p>
        </w:tc>
        <w:tc>
          <w:tcPr>
            <w:tcW w:w="1350" w:type="dxa"/>
            <w:tcBorders>
              <w:bottom w:val="double" w:sz="6" w:space="0" w:color="auto"/>
            </w:tcBorders>
          </w:tcPr>
          <w:p w:rsidR="007B151A" w:rsidRPr="005A5027" w:rsidRDefault="007B151A" w:rsidP="000F1173">
            <w:r w:rsidRPr="005A5027">
              <w:t>0230(1)</w:t>
            </w:r>
          </w:p>
        </w:tc>
        <w:tc>
          <w:tcPr>
            <w:tcW w:w="990" w:type="dxa"/>
            <w:tcBorders>
              <w:bottom w:val="double" w:sz="6" w:space="0" w:color="auto"/>
            </w:tcBorders>
          </w:tcPr>
          <w:p w:rsidR="007B151A" w:rsidRPr="005A5027" w:rsidRDefault="007B151A" w:rsidP="000F1173">
            <w:r w:rsidRPr="005A5027">
              <w:t>NA</w:t>
            </w:r>
          </w:p>
        </w:tc>
        <w:tc>
          <w:tcPr>
            <w:tcW w:w="1350" w:type="dxa"/>
            <w:tcBorders>
              <w:bottom w:val="double" w:sz="6" w:space="0" w:color="auto"/>
            </w:tcBorders>
          </w:tcPr>
          <w:p w:rsidR="007B151A" w:rsidRPr="005A5027" w:rsidRDefault="007B151A" w:rsidP="000F1173">
            <w:r w:rsidRPr="005A5027">
              <w:t>NA</w:t>
            </w:r>
          </w:p>
        </w:tc>
        <w:tc>
          <w:tcPr>
            <w:tcW w:w="4860" w:type="dxa"/>
            <w:tcBorders>
              <w:bottom w:val="double" w:sz="6" w:space="0" w:color="auto"/>
            </w:tcBorders>
          </w:tcPr>
          <w:p w:rsidR="007B151A" w:rsidRDefault="007B151A" w:rsidP="001F3B91">
            <w:r>
              <w:t>Change to:</w:t>
            </w:r>
          </w:p>
          <w:p w:rsidR="007B151A" w:rsidRPr="005A5027" w:rsidRDefault="007B151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7B151A" w:rsidRPr="005A5027" w:rsidRDefault="007B151A" w:rsidP="00BC3F44">
            <w:r w:rsidRPr="005A5027">
              <w:t xml:space="preserve">Correction. States must </w:t>
            </w:r>
            <w:r>
              <w:t>require</w:t>
            </w:r>
            <w:r w:rsidRPr="005A5027">
              <w:t xml:space="preserve"> RACT for major 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232</w:t>
            </w:r>
          </w:p>
        </w:tc>
        <w:tc>
          <w:tcPr>
            <w:tcW w:w="1350" w:type="dxa"/>
            <w:tcBorders>
              <w:bottom w:val="double" w:sz="6" w:space="0" w:color="auto"/>
            </w:tcBorders>
          </w:tcPr>
          <w:p w:rsidR="007B151A" w:rsidRPr="005A5027" w:rsidRDefault="007B151A" w:rsidP="00A65851">
            <w:r w:rsidRPr="005A5027">
              <w:t>0230(1)(a)</w:t>
            </w:r>
          </w:p>
        </w:tc>
        <w:tc>
          <w:tcPr>
            <w:tcW w:w="990" w:type="dxa"/>
            <w:tcBorders>
              <w:bottom w:val="double" w:sz="6" w:space="0" w:color="auto"/>
            </w:tcBorders>
          </w:tcPr>
          <w:p w:rsidR="007B151A" w:rsidRPr="005A5027" w:rsidRDefault="007B151A" w:rsidP="00A65851"/>
        </w:tc>
        <w:tc>
          <w:tcPr>
            <w:tcW w:w="1350" w:type="dxa"/>
            <w:tcBorders>
              <w:bottom w:val="double" w:sz="6" w:space="0" w:color="auto"/>
            </w:tcBorders>
          </w:tcPr>
          <w:p w:rsidR="007B151A" w:rsidRPr="005A5027" w:rsidRDefault="007B151A" w:rsidP="00A65851"/>
        </w:tc>
        <w:tc>
          <w:tcPr>
            <w:tcW w:w="4860" w:type="dxa"/>
            <w:tcBorders>
              <w:bottom w:val="double" w:sz="6" w:space="0" w:color="auto"/>
            </w:tcBorders>
          </w:tcPr>
          <w:p w:rsidR="007B151A" w:rsidRDefault="007B151A" w:rsidP="00FE68CE">
            <w:r>
              <w:t>Change to:</w:t>
            </w:r>
          </w:p>
          <w:p w:rsidR="007B151A" w:rsidRPr="005A5027" w:rsidRDefault="007B151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7B151A" w:rsidRPr="005A5027" w:rsidRDefault="007B151A" w:rsidP="00FE68CE">
            <w:r w:rsidRPr="005A5027">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232</w:t>
            </w:r>
          </w:p>
        </w:tc>
        <w:tc>
          <w:tcPr>
            <w:tcW w:w="1350" w:type="dxa"/>
            <w:tcBorders>
              <w:bottom w:val="double" w:sz="6" w:space="0" w:color="auto"/>
            </w:tcBorders>
          </w:tcPr>
          <w:p w:rsidR="007B151A" w:rsidRPr="006E233D" w:rsidRDefault="007B151A" w:rsidP="00A65851">
            <w:r>
              <w:t>0230(1)(c)(C)</w:t>
            </w:r>
          </w:p>
        </w:tc>
        <w:tc>
          <w:tcPr>
            <w:tcW w:w="990" w:type="dxa"/>
            <w:tcBorders>
              <w:bottom w:val="double" w:sz="6" w:space="0" w:color="auto"/>
            </w:tcBorders>
          </w:tcPr>
          <w:p w:rsidR="007B151A" w:rsidRPr="006E233D" w:rsidRDefault="007B151A" w:rsidP="00A65851">
            <w:r>
              <w:t>NA</w:t>
            </w:r>
          </w:p>
        </w:tc>
        <w:tc>
          <w:tcPr>
            <w:tcW w:w="1350" w:type="dxa"/>
            <w:tcBorders>
              <w:bottom w:val="double" w:sz="6" w:space="0" w:color="auto"/>
            </w:tcBorders>
          </w:tcPr>
          <w:p w:rsidR="007B151A" w:rsidRPr="006E233D" w:rsidRDefault="007B151A" w:rsidP="00A65851">
            <w:r>
              <w:t>NA</w:t>
            </w:r>
          </w:p>
        </w:tc>
        <w:tc>
          <w:tcPr>
            <w:tcW w:w="4860" w:type="dxa"/>
            <w:tcBorders>
              <w:bottom w:val="double" w:sz="6" w:space="0" w:color="auto"/>
            </w:tcBorders>
          </w:tcPr>
          <w:p w:rsidR="007B151A" w:rsidRDefault="007B151A" w:rsidP="00FE68CE">
            <w:r>
              <w:t>Change to:</w:t>
            </w:r>
          </w:p>
          <w:p w:rsidR="007B151A" w:rsidRPr="006E233D" w:rsidRDefault="007B151A"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7B151A" w:rsidRPr="006E233D" w:rsidRDefault="007B151A" w:rsidP="00FE68CE">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CB1A40">
        <w:tc>
          <w:tcPr>
            <w:tcW w:w="918" w:type="dxa"/>
            <w:tcBorders>
              <w:bottom w:val="double" w:sz="6" w:space="0" w:color="auto"/>
            </w:tcBorders>
          </w:tcPr>
          <w:p w:rsidR="007B151A" w:rsidRDefault="007B151A" w:rsidP="00CB1A40">
            <w:r>
              <w:t>232</w:t>
            </w:r>
          </w:p>
        </w:tc>
        <w:tc>
          <w:tcPr>
            <w:tcW w:w="1350" w:type="dxa"/>
            <w:tcBorders>
              <w:bottom w:val="double" w:sz="6" w:space="0" w:color="auto"/>
            </w:tcBorders>
          </w:tcPr>
          <w:p w:rsidR="007B151A" w:rsidRPr="006E233D" w:rsidRDefault="007B151A" w:rsidP="00CB1A40">
            <w:r>
              <w:t>0230(2)</w:t>
            </w:r>
          </w:p>
        </w:tc>
        <w:tc>
          <w:tcPr>
            <w:tcW w:w="990" w:type="dxa"/>
            <w:tcBorders>
              <w:bottom w:val="double" w:sz="6" w:space="0" w:color="auto"/>
            </w:tcBorders>
          </w:tcPr>
          <w:p w:rsidR="007B151A" w:rsidRPr="006E233D" w:rsidRDefault="007B151A" w:rsidP="00CB1A40">
            <w:r>
              <w:t>NA</w:t>
            </w:r>
          </w:p>
        </w:tc>
        <w:tc>
          <w:tcPr>
            <w:tcW w:w="1350" w:type="dxa"/>
            <w:tcBorders>
              <w:bottom w:val="double" w:sz="6" w:space="0" w:color="auto"/>
            </w:tcBorders>
          </w:tcPr>
          <w:p w:rsidR="007B151A" w:rsidRPr="006E233D" w:rsidRDefault="007B151A" w:rsidP="00CB1A40">
            <w:r>
              <w:t>NA</w:t>
            </w:r>
          </w:p>
        </w:tc>
        <w:tc>
          <w:tcPr>
            <w:tcW w:w="4860" w:type="dxa"/>
            <w:tcBorders>
              <w:bottom w:val="double" w:sz="6" w:space="0" w:color="auto"/>
            </w:tcBorders>
          </w:tcPr>
          <w:p w:rsidR="007B151A" w:rsidRDefault="007B151A" w:rsidP="00CB1A40">
            <w:r>
              <w:t>Change to:</w:t>
            </w:r>
          </w:p>
          <w:p w:rsidR="007B151A" w:rsidRDefault="007B151A" w:rsidP="00CB1A40">
            <w:r>
              <w:t>“</w:t>
            </w:r>
            <w:r w:rsidRPr="00E80A37">
              <w:t xml:space="preserve">(2) A capture system must be used in conjunction with the air pollution control devices in subsection (1)(c). The </w:t>
            </w:r>
            <w:r w:rsidRPr="00E80A37">
              <w:lastRenderedPageBreak/>
              <w:t xml:space="preserve">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7B151A" w:rsidRDefault="007B151A" w:rsidP="00CB1A40">
            <w:r>
              <w:lastRenderedPageBreak/>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Default="007B151A" w:rsidP="00A65851">
            <w:r>
              <w:lastRenderedPageBreak/>
              <w:t>232</w:t>
            </w:r>
          </w:p>
        </w:tc>
        <w:tc>
          <w:tcPr>
            <w:tcW w:w="1350" w:type="dxa"/>
            <w:tcBorders>
              <w:bottom w:val="double" w:sz="6" w:space="0" w:color="auto"/>
            </w:tcBorders>
          </w:tcPr>
          <w:p w:rsidR="007B151A" w:rsidRPr="006E233D" w:rsidRDefault="007B151A" w:rsidP="0083367B">
            <w:r>
              <w:t>0230(3)(c)(A)</w:t>
            </w:r>
          </w:p>
        </w:tc>
        <w:tc>
          <w:tcPr>
            <w:tcW w:w="990" w:type="dxa"/>
            <w:tcBorders>
              <w:bottom w:val="double" w:sz="6" w:space="0" w:color="auto"/>
            </w:tcBorders>
          </w:tcPr>
          <w:p w:rsidR="007B151A" w:rsidRPr="006E233D" w:rsidRDefault="007B151A" w:rsidP="00CB1A40">
            <w:r>
              <w:t>NA</w:t>
            </w:r>
          </w:p>
        </w:tc>
        <w:tc>
          <w:tcPr>
            <w:tcW w:w="1350" w:type="dxa"/>
            <w:tcBorders>
              <w:bottom w:val="double" w:sz="6" w:space="0" w:color="auto"/>
            </w:tcBorders>
          </w:tcPr>
          <w:p w:rsidR="007B151A" w:rsidRPr="006E233D" w:rsidRDefault="007B151A" w:rsidP="00CB1A40">
            <w:r>
              <w:t>NA</w:t>
            </w:r>
          </w:p>
        </w:tc>
        <w:tc>
          <w:tcPr>
            <w:tcW w:w="4860" w:type="dxa"/>
            <w:tcBorders>
              <w:bottom w:val="double" w:sz="6" w:space="0" w:color="auto"/>
            </w:tcBorders>
          </w:tcPr>
          <w:p w:rsidR="007B151A" w:rsidRDefault="007B151A" w:rsidP="00FE68CE">
            <w:r>
              <w:t>Add “or” at the end of the paragraph</w:t>
            </w:r>
          </w:p>
        </w:tc>
        <w:tc>
          <w:tcPr>
            <w:tcW w:w="4320" w:type="dxa"/>
            <w:tcBorders>
              <w:bottom w:val="double" w:sz="6" w:space="0" w:color="auto"/>
            </w:tcBorders>
          </w:tcPr>
          <w:p w:rsidR="007B151A" w:rsidRDefault="007B151A" w:rsidP="00CB1A40">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234</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c>
          <w:tcPr>
            <w:tcW w:w="918" w:type="dxa"/>
          </w:tcPr>
          <w:p w:rsidR="007B151A" w:rsidRPr="005A5027" w:rsidRDefault="007B151A" w:rsidP="00A65851">
            <w:r w:rsidRPr="005A5027">
              <w:t>234</w:t>
            </w:r>
          </w:p>
        </w:tc>
        <w:tc>
          <w:tcPr>
            <w:tcW w:w="1350" w:type="dxa"/>
          </w:tcPr>
          <w:p w:rsidR="007B151A" w:rsidRPr="005A5027" w:rsidRDefault="007B151A" w:rsidP="00A65851">
            <w:r w:rsidRPr="005A5027">
              <w:t>NA</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7B151A" w:rsidRPr="005A5027" w:rsidRDefault="007B151A"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7B151A" w:rsidRPr="006E233D" w:rsidRDefault="007B151A" w:rsidP="0066018C">
            <w:pPr>
              <w:jc w:val="center"/>
            </w:pPr>
            <w:r>
              <w:t>NA</w:t>
            </w:r>
          </w:p>
        </w:tc>
      </w:tr>
      <w:tr w:rsidR="007B151A" w:rsidRPr="006E233D" w:rsidTr="00D05326">
        <w:trPr>
          <w:trHeight w:val="198"/>
        </w:trPr>
        <w:tc>
          <w:tcPr>
            <w:tcW w:w="918"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990" w:type="dxa"/>
          </w:tcPr>
          <w:p w:rsidR="007B151A" w:rsidRPr="006E233D" w:rsidRDefault="007B151A" w:rsidP="00D05326">
            <w:r>
              <w:t>234</w:t>
            </w:r>
          </w:p>
        </w:tc>
        <w:tc>
          <w:tcPr>
            <w:tcW w:w="1350" w:type="dxa"/>
          </w:tcPr>
          <w:p w:rsidR="007B151A" w:rsidRPr="006E233D" w:rsidRDefault="007B151A" w:rsidP="00D05326">
            <w:r>
              <w:t>0005</w:t>
            </w:r>
          </w:p>
        </w:tc>
        <w:tc>
          <w:tcPr>
            <w:tcW w:w="4860" w:type="dxa"/>
          </w:tcPr>
          <w:p w:rsidR="007B151A" w:rsidRDefault="007B151A" w:rsidP="00D05326">
            <w:r>
              <w:t>Add:</w:t>
            </w:r>
          </w:p>
          <w:p w:rsidR="007B151A" w:rsidRPr="000F5AE9" w:rsidRDefault="007B151A" w:rsidP="00D05326">
            <w:pPr>
              <w:rPr>
                <w:bCs/>
              </w:rPr>
            </w:pPr>
            <w:r>
              <w:t>“</w:t>
            </w:r>
            <w:r w:rsidRPr="000F5AE9">
              <w:rPr>
                <w:bCs/>
              </w:rPr>
              <w:t>(1) This division applies in all areas of the state.</w:t>
            </w:r>
          </w:p>
          <w:p w:rsidR="007B151A" w:rsidRPr="000F5AE9" w:rsidRDefault="007B151A" w:rsidP="00D05326">
            <w:pPr>
              <w:rPr>
                <w:bCs/>
              </w:rPr>
            </w:pPr>
            <w:r w:rsidRPr="000F5AE9">
              <w:rPr>
                <w:bCs/>
              </w:rPr>
              <w:t xml:space="preserve"> (2)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Pr="006E233D" w:rsidRDefault="007B151A" w:rsidP="00D05326">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“acid absorption tower”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“acid plant”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“average daily emission”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“average daily production”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Pr="002042A5" w:rsidRDefault="007B151A" w:rsidP="00D8314D">
            <w:r w:rsidRPr="002042A5">
              <w:t>234</w:t>
            </w:r>
          </w:p>
          <w:p w:rsidR="007B151A" w:rsidRPr="002042A5" w:rsidRDefault="007B151A" w:rsidP="00D8314D"/>
        </w:tc>
        <w:tc>
          <w:tcPr>
            <w:tcW w:w="1350" w:type="dxa"/>
          </w:tcPr>
          <w:p w:rsidR="007B151A" w:rsidRPr="002042A5" w:rsidRDefault="007B151A" w:rsidP="00D8314D">
            <w:r w:rsidRPr="002042A5">
              <w:t>0010(5)</w:t>
            </w:r>
          </w:p>
        </w:tc>
        <w:tc>
          <w:tcPr>
            <w:tcW w:w="990" w:type="dxa"/>
          </w:tcPr>
          <w:p w:rsidR="007B151A" w:rsidRPr="002042A5" w:rsidRDefault="007B151A" w:rsidP="00D8314D">
            <w:r>
              <w:t>234</w:t>
            </w:r>
          </w:p>
        </w:tc>
        <w:tc>
          <w:tcPr>
            <w:tcW w:w="1350" w:type="dxa"/>
          </w:tcPr>
          <w:p w:rsidR="007B151A" w:rsidRPr="002042A5" w:rsidRDefault="007B151A" w:rsidP="00D8314D">
            <w:r>
              <w:t>0510(1)(a)(A)</w:t>
            </w:r>
          </w:p>
        </w:tc>
        <w:tc>
          <w:tcPr>
            <w:tcW w:w="4860" w:type="dxa"/>
          </w:tcPr>
          <w:p w:rsidR="007B151A" w:rsidRDefault="007B151A" w:rsidP="00D8314D">
            <w:r>
              <w:t xml:space="preserve">Include the </w:t>
            </w:r>
            <w:r w:rsidRPr="002042A5">
              <w:t xml:space="preserve">definition of “average operating opacity” </w:t>
            </w:r>
            <w:r>
              <w:t>with the standard and clarify:</w:t>
            </w:r>
          </w:p>
          <w:p w:rsidR="007B151A" w:rsidRPr="002042A5" w:rsidRDefault="007B151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7B151A" w:rsidRPr="002042A5" w:rsidRDefault="007B151A" w:rsidP="00D8314D">
            <w:r>
              <w:t>Clarification</w:t>
            </w:r>
          </w:p>
        </w:tc>
        <w:tc>
          <w:tcPr>
            <w:tcW w:w="787" w:type="dxa"/>
          </w:tcPr>
          <w:p w:rsidR="007B151A" w:rsidRPr="006E233D" w:rsidRDefault="007B151A" w:rsidP="00D8314D">
            <w:pPr>
              <w:jc w:val="center"/>
            </w:pPr>
            <w:r w:rsidRPr="002042A5">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0010(7)</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7F9D">
            <w:r>
              <w:t>Delete the d</w:t>
            </w:r>
            <w:r w:rsidRPr="006E233D">
              <w:t xml:space="preserve">efinition of “blow system”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9F2162" w:rsidRDefault="007B151A" w:rsidP="00A65851">
            <w:r w:rsidRPr="009F2162">
              <w:t>234</w:t>
            </w:r>
          </w:p>
        </w:tc>
        <w:tc>
          <w:tcPr>
            <w:tcW w:w="1350" w:type="dxa"/>
          </w:tcPr>
          <w:p w:rsidR="007B151A" w:rsidRPr="009F2162" w:rsidRDefault="007B151A" w:rsidP="00A65851">
            <w:r w:rsidRPr="009F2162">
              <w:t>0010(9)</w:t>
            </w:r>
          </w:p>
        </w:tc>
        <w:tc>
          <w:tcPr>
            <w:tcW w:w="990" w:type="dxa"/>
          </w:tcPr>
          <w:p w:rsidR="007B151A" w:rsidRPr="009F2162" w:rsidRDefault="007B151A" w:rsidP="00A65851">
            <w:r w:rsidRPr="009F2162">
              <w:t>NA</w:t>
            </w:r>
          </w:p>
        </w:tc>
        <w:tc>
          <w:tcPr>
            <w:tcW w:w="1350" w:type="dxa"/>
          </w:tcPr>
          <w:p w:rsidR="007B151A" w:rsidRPr="009F2162" w:rsidRDefault="007B151A" w:rsidP="00A65851">
            <w:r w:rsidRPr="009F2162">
              <w:t>NA</w:t>
            </w:r>
          </w:p>
        </w:tc>
        <w:tc>
          <w:tcPr>
            <w:tcW w:w="4860" w:type="dxa"/>
          </w:tcPr>
          <w:p w:rsidR="007B151A" w:rsidRPr="009F2162" w:rsidRDefault="007B151A" w:rsidP="006D7F9D">
            <w:r w:rsidRPr="009F2162">
              <w:t>Delete the definition of “continual monitoring”</w:t>
            </w:r>
          </w:p>
        </w:tc>
        <w:tc>
          <w:tcPr>
            <w:tcW w:w="4320" w:type="dxa"/>
          </w:tcPr>
          <w:p w:rsidR="007B151A" w:rsidRPr="009F2162" w:rsidRDefault="007B151A" w:rsidP="00652C44">
            <w:r w:rsidRPr="009F2162">
              <w:t xml:space="preserve">The term “continual monitoring” is not used </w:t>
            </w:r>
          </w:p>
        </w:tc>
        <w:tc>
          <w:tcPr>
            <w:tcW w:w="787" w:type="dxa"/>
          </w:tcPr>
          <w:p w:rsidR="007B151A" w:rsidRPr="006E233D" w:rsidRDefault="007B151A" w:rsidP="0066018C">
            <w:pPr>
              <w:jc w:val="center"/>
            </w:pPr>
            <w:r w:rsidRPr="009F2162">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3B734E">
            <w:r>
              <w:t>Delete the d</w:t>
            </w:r>
            <w:r w:rsidRPr="006E233D">
              <w:t xml:space="preserve">efinition of “continuous-flow conveying system” </w:t>
            </w:r>
          </w:p>
        </w:tc>
        <w:tc>
          <w:tcPr>
            <w:tcW w:w="4320" w:type="dxa"/>
          </w:tcPr>
          <w:p w:rsidR="007B151A" w:rsidRPr="006E233D" w:rsidRDefault="007B151A" w:rsidP="00FE68CE">
            <w:r w:rsidRPr="006E233D">
              <w:t>This definition is not used in this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A65851">
            <w:r>
              <w:t>0010(12)</w:t>
            </w:r>
          </w:p>
        </w:tc>
        <w:tc>
          <w:tcPr>
            <w:tcW w:w="990" w:type="dxa"/>
          </w:tcPr>
          <w:p w:rsidR="007B151A" w:rsidRPr="006E233D" w:rsidRDefault="007B151A" w:rsidP="00A65851">
            <w:r>
              <w:t>234</w:t>
            </w:r>
          </w:p>
        </w:tc>
        <w:tc>
          <w:tcPr>
            <w:tcW w:w="1350" w:type="dxa"/>
          </w:tcPr>
          <w:p w:rsidR="007B151A" w:rsidRPr="006E233D" w:rsidRDefault="007B151A" w:rsidP="00A65851">
            <w:r>
              <w:t>0010(4)</w:t>
            </w:r>
          </w:p>
        </w:tc>
        <w:tc>
          <w:tcPr>
            <w:tcW w:w="4860" w:type="dxa"/>
          </w:tcPr>
          <w:p w:rsidR="007B151A" w:rsidRDefault="007B151A" w:rsidP="003B734E">
            <w:r>
              <w:t>Delete “or Department approved equivalent period,” and change “in accordance with” to “using”</w:t>
            </w:r>
          </w:p>
        </w:tc>
        <w:tc>
          <w:tcPr>
            <w:tcW w:w="4320" w:type="dxa"/>
          </w:tcPr>
          <w:p w:rsidR="007B151A" w:rsidRPr="006E233D" w:rsidRDefault="007B151A" w:rsidP="00F81E74">
            <w:r>
              <w:t xml:space="preserve">This phrase is not necessary. DEQ will not approve an equivalent period other than a 24 hour </w:t>
            </w:r>
            <w:r>
              <w:lastRenderedPageBreak/>
              <w:t xml:space="preserve">period in a calendar day. </w:t>
            </w:r>
          </w:p>
        </w:tc>
        <w:tc>
          <w:tcPr>
            <w:tcW w:w="787" w:type="dxa"/>
          </w:tcPr>
          <w:p w:rsidR="007B151A" w:rsidRPr="006E233D" w:rsidRDefault="007B151A" w:rsidP="0066018C">
            <w:pPr>
              <w:jc w:val="center"/>
            </w:pPr>
            <w:r>
              <w:lastRenderedPageBreak/>
              <w:t>SIP</w:t>
            </w:r>
          </w:p>
        </w:tc>
      </w:tr>
      <w:tr w:rsidR="007B151A" w:rsidRPr="006E233D" w:rsidTr="00271A00">
        <w:tc>
          <w:tcPr>
            <w:tcW w:w="918" w:type="dxa"/>
          </w:tcPr>
          <w:p w:rsidR="007B151A" w:rsidRPr="005A5027" w:rsidRDefault="007B151A" w:rsidP="00271A00">
            <w:r w:rsidRPr="005A5027">
              <w:lastRenderedPageBreak/>
              <w:t>NA</w:t>
            </w:r>
          </w:p>
        </w:tc>
        <w:tc>
          <w:tcPr>
            <w:tcW w:w="1350" w:type="dxa"/>
          </w:tcPr>
          <w:p w:rsidR="007B151A" w:rsidRPr="005A5027" w:rsidRDefault="007B151A" w:rsidP="00271A00">
            <w:r w:rsidRPr="005A5027">
              <w:t>NA</w:t>
            </w:r>
          </w:p>
        </w:tc>
        <w:tc>
          <w:tcPr>
            <w:tcW w:w="990" w:type="dxa"/>
          </w:tcPr>
          <w:p w:rsidR="007B151A" w:rsidRPr="005A5027" w:rsidRDefault="007B151A" w:rsidP="00271A00">
            <w:r w:rsidRPr="005A5027">
              <w:t>234</w:t>
            </w:r>
          </w:p>
        </w:tc>
        <w:tc>
          <w:tcPr>
            <w:tcW w:w="1350" w:type="dxa"/>
          </w:tcPr>
          <w:p w:rsidR="007B151A" w:rsidRPr="005A5027" w:rsidRDefault="007B151A" w:rsidP="00271A00">
            <w:r w:rsidRPr="005A5027">
              <w:t>0010(5)</w:t>
            </w:r>
          </w:p>
        </w:tc>
        <w:tc>
          <w:tcPr>
            <w:tcW w:w="4860" w:type="dxa"/>
          </w:tcPr>
          <w:p w:rsidR="007B151A" w:rsidRPr="005A5027" w:rsidRDefault="007B151A" w:rsidP="00271A00">
            <w:r w:rsidRPr="005A5027">
              <w:t>Add definition of “dry standard cubic meter”</w:t>
            </w:r>
          </w:p>
        </w:tc>
        <w:tc>
          <w:tcPr>
            <w:tcW w:w="4320" w:type="dxa"/>
          </w:tcPr>
          <w:p w:rsidR="007B151A" w:rsidRPr="005A5027" w:rsidRDefault="007B151A" w:rsidP="00271A00">
            <w:r w:rsidRPr="005A5027">
              <w:t>Not previously defined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0010(13)</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40</w:t>
            </w:r>
            <w:r w:rsidRPr="009F2162">
              <w:t>)</w:t>
            </w:r>
          </w:p>
        </w:tc>
        <w:tc>
          <w:tcPr>
            <w:tcW w:w="4860" w:type="dxa"/>
          </w:tcPr>
          <w:p w:rsidR="007B151A" w:rsidRPr="006E233D" w:rsidRDefault="007B151A" w:rsidP="003B734E">
            <w:r>
              <w:t>Delete the d</w:t>
            </w:r>
            <w:r w:rsidRPr="006E233D">
              <w:t xml:space="preserve">efinition of “Department” </w:t>
            </w:r>
          </w:p>
        </w:tc>
        <w:tc>
          <w:tcPr>
            <w:tcW w:w="4320" w:type="dxa"/>
          </w:tcPr>
          <w:p w:rsidR="007B151A" w:rsidRPr="006E233D" w:rsidRDefault="007B151A" w:rsidP="00FE68CE">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0010(14)</w:t>
            </w:r>
          </w:p>
        </w:tc>
        <w:tc>
          <w:tcPr>
            <w:tcW w:w="990" w:type="dxa"/>
          </w:tcPr>
          <w:p w:rsidR="007B151A" w:rsidRPr="006E233D" w:rsidRDefault="007B151A" w:rsidP="00A65851">
            <w:r w:rsidRPr="006E233D">
              <w:t>200</w:t>
            </w:r>
          </w:p>
        </w:tc>
        <w:tc>
          <w:tcPr>
            <w:tcW w:w="1350" w:type="dxa"/>
          </w:tcPr>
          <w:p w:rsidR="007B151A" w:rsidRPr="006E233D" w:rsidRDefault="007B151A" w:rsidP="00A65851">
            <w:r>
              <w:t>0020(</w:t>
            </w:r>
            <w:r w:rsidRPr="006E233D">
              <w:t>5</w:t>
            </w:r>
            <w:r>
              <w:t>1</w:t>
            </w:r>
            <w:r w:rsidRPr="006E233D">
              <w:t>)</w:t>
            </w:r>
          </w:p>
        </w:tc>
        <w:tc>
          <w:tcPr>
            <w:tcW w:w="4860" w:type="dxa"/>
          </w:tcPr>
          <w:p w:rsidR="007B151A" w:rsidRDefault="007B151A" w:rsidP="00D53366">
            <w:r>
              <w:t xml:space="preserve">Delete </w:t>
            </w:r>
            <w:r w:rsidRPr="006E233D">
              <w:t xml:space="preserve">definition of “emission” </w:t>
            </w:r>
            <w:r>
              <w:t xml:space="preserve">and use </w:t>
            </w:r>
            <w:r w:rsidRPr="006E233D">
              <w:t>division 200</w:t>
            </w:r>
            <w:r>
              <w:t xml:space="preserve"> definition</w:t>
            </w:r>
          </w:p>
          <w:p w:rsidR="007B151A" w:rsidRPr="006E233D" w:rsidRDefault="007B151A" w:rsidP="00F47FD7">
            <w:r w:rsidRPr="00641EB2">
              <w:t>"Emission" means a release into the atmosphere of any regulated pollutant or any air contaminant.</w:t>
            </w:r>
          </w:p>
        </w:tc>
        <w:tc>
          <w:tcPr>
            <w:tcW w:w="4320" w:type="dxa"/>
          </w:tcPr>
          <w:p w:rsidR="007B151A" w:rsidRPr="00641EB2" w:rsidRDefault="007B151A" w:rsidP="00641EB2">
            <w:r>
              <w:t>340-234-0010</w:t>
            </w:r>
            <w:r w:rsidRPr="00641EB2">
              <w:t xml:space="preserve">(14) "Emission" means a release into the atmosphere of air contaminants. </w:t>
            </w:r>
          </w:p>
          <w:p w:rsidR="007B151A" w:rsidRDefault="007B151A" w:rsidP="00D53366"/>
          <w:p w:rsidR="007B151A" w:rsidRPr="006E233D" w:rsidRDefault="007B151A" w:rsidP="00D53366">
            <w:r w:rsidRPr="006E233D">
              <w:t>Definition different from division 200</w:t>
            </w:r>
            <w:r>
              <w:t xml:space="preserve">. </w:t>
            </w:r>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0010(15)</w:t>
            </w:r>
          </w:p>
        </w:tc>
        <w:tc>
          <w:tcPr>
            <w:tcW w:w="990" w:type="dxa"/>
          </w:tcPr>
          <w:p w:rsidR="007B151A" w:rsidRPr="006E233D" w:rsidRDefault="007B151A" w:rsidP="00A65851">
            <w:r w:rsidRPr="006E233D">
              <w:t>200</w:t>
            </w:r>
          </w:p>
        </w:tc>
        <w:tc>
          <w:tcPr>
            <w:tcW w:w="1350" w:type="dxa"/>
          </w:tcPr>
          <w:p w:rsidR="007B151A" w:rsidRPr="006E233D" w:rsidRDefault="007B151A" w:rsidP="00A65851">
            <w:r>
              <w:t>0020(59</w:t>
            </w:r>
            <w:r w:rsidRPr="006E233D">
              <w:t>)</w:t>
            </w:r>
          </w:p>
        </w:tc>
        <w:tc>
          <w:tcPr>
            <w:tcW w:w="4860" w:type="dxa"/>
          </w:tcPr>
          <w:p w:rsidR="007B151A" w:rsidRPr="006E233D" w:rsidRDefault="007B151A" w:rsidP="00D53366">
            <w:r w:rsidRPr="006E233D">
              <w:t xml:space="preserve">Move definition </w:t>
            </w:r>
            <w:r>
              <w:t>of “EPA Method 9” to division 200</w:t>
            </w:r>
          </w:p>
        </w:tc>
        <w:tc>
          <w:tcPr>
            <w:tcW w:w="4320" w:type="dxa"/>
          </w:tcPr>
          <w:p w:rsidR="007B151A" w:rsidRPr="006E233D" w:rsidRDefault="007B151A"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"fuel moisture content”</w:t>
            </w:r>
          </w:p>
        </w:tc>
        <w:tc>
          <w:tcPr>
            <w:tcW w:w="4320" w:type="dxa"/>
          </w:tcPr>
          <w:p w:rsidR="007B151A" w:rsidRPr="006E233D" w:rsidRDefault="007B151A" w:rsidP="00FE68CE">
            <w:r w:rsidRPr="006E233D">
              <w:t>Incorporated language into OAR 340-234-0510(1)(c)(A) and (B)</w:t>
            </w:r>
          </w:p>
        </w:tc>
        <w:tc>
          <w:tcPr>
            <w:tcW w:w="787" w:type="dxa"/>
          </w:tcPr>
          <w:p w:rsidR="007B151A" w:rsidRPr="006E233D" w:rsidRDefault="007B151A" w:rsidP="0066018C">
            <w:pPr>
              <w:jc w:val="center"/>
            </w:pPr>
            <w:r>
              <w:t>SIP</w:t>
            </w:r>
          </w:p>
        </w:tc>
      </w:tr>
      <w:tr w:rsidR="007B151A" w:rsidRPr="006E233D" w:rsidTr="00960E3F">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0010(17)</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0020(70)</w:t>
            </w:r>
          </w:p>
        </w:tc>
        <w:tc>
          <w:tcPr>
            <w:tcW w:w="4860" w:type="dxa"/>
          </w:tcPr>
          <w:p w:rsidR="007B151A" w:rsidRPr="006E233D" w:rsidRDefault="007B151A" w:rsidP="00960E3F">
            <w:r w:rsidRPr="006E233D">
              <w:t xml:space="preserve">Delete definition of “fugitive emissions” and use division 200 definition </w:t>
            </w:r>
          </w:p>
        </w:tc>
        <w:tc>
          <w:tcPr>
            <w:tcW w:w="4320" w:type="dxa"/>
          </w:tcPr>
          <w:p w:rsidR="007B151A" w:rsidRPr="006E233D" w:rsidRDefault="007B151A" w:rsidP="008A51F0">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0010(18)</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75</w:t>
            </w:r>
            <w:r w:rsidRPr="009F2162">
              <w:t>)</w:t>
            </w:r>
          </w:p>
        </w:tc>
        <w:tc>
          <w:tcPr>
            <w:tcW w:w="4860" w:type="dxa"/>
          </w:tcPr>
          <w:p w:rsidR="007B151A" w:rsidRPr="006E233D" w:rsidRDefault="007B151A" w:rsidP="00D53366">
            <w:r w:rsidRPr="006E233D">
              <w:t>Move definition of “hardboard” to division 200</w:t>
            </w:r>
          </w:p>
        </w:tc>
        <w:tc>
          <w:tcPr>
            <w:tcW w:w="4320" w:type="dxa"/>
          </w:tcPr>
          <w:p w:rsidR="007B151A" w:rsidRPr="006E233D" w:rsidRDefault="007B151A" w:rsidP="00D53366">
            <w:r>
              <w:t xml:space="preserve">See discussion above in division 200 in definition of “hardboard.” </w:t>
            </w:r>
            <w:r w:rsidRPr="006E233D">
              <w:t>Definition different from division 232 but same as division 240. Use definition from division 234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0010(21)</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AB6E65">
            <w:r>
              <w:t>Delete</w:t>
            </w:r>
            <w:r w:rsidRPr="006E233D">
              <w:t xml:space="preserve"> definition of “maximum opacity” </w:t>
            </w:r>
          </w:p>
        </w:tc>
        <w:tc>
          <w:tcPr>
            <w:tcW w:w="4320" w:type="dxa"/>
          </w:tcPr>
          <w:p w:rsidR="007B151A" w:rsidRPr="006E233D" w:rsidRDefault="007B151A" w:rsidP="004C5A86">
            <w:r>
              <w:t xml:space="preserve">Maximum opacity is really not a defined term other than requiring EPA Method 9 to be used to determine compliance. The compliance method has been included with the standard.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C5A86">
            <w:r w:rsidRPr="006E233D">
              <w:t>Delete definition of “modified wigwam waste burner”</w:t>
            </w:r>
          </w:p>
        </w:tc>
        <w:tc>
          <w:tcPr>
            <w:tcW w:w="4320" w:type="dxa"/>
          </w:tcPr>
          <w:p w:rsidR="007B151A" w:rsidRPr="006E233D" w:rsidRDefault="007B151A" w:rsidP="00FE68CE">
            <w:r w:rsidRPr="006E233D">
              <w:t>This definition is not used in this division.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C5A86">
            <w:r w:rsidRPr="006E233D">
              <w:t xml:space="preserve">Delete definition of “neutral sulfite semi-chemical (NSSC) pulp mill”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0010(24)</w:t>
            </w:r>
          </w:p>
        </w:tc>
        <w:tc>
          <w:tcPr>
            <w:tcW w:w="990" w:type="dxa"/>
          </w:tcPr>
          <w:p w:rsidR="007B151A" w:rsidRPr="006E233D" w:rsidRDefault="007B151A" w:rsidP="008369E3">
            <w:r w:rsidRPr="006E233D">
              <w:t>234</w:t>
            </w:r>
          </w:p>
        </w:tc>
        <w:tc>
          <w:tcPr>
            <w:tcW w:w="1350" w:type="dxa"/>
          </w:tcPr>
          <w:p w:rsidR="007B151A" w:rsidRPr="006E233D" w:rsidRDefault="007B151A" w:rsidP="008369E3">
            <w:r>
              <w:t>0010(8</w:t>
            </w:r>
            <w:r w:rsidRPr="006E233D">
              <w:t>)</w:t>
            </w:r>
          </w:p>
        </w:tc>
        <w:tc>
          <w:tcPr>
            <w:tcW w:w="4860" w:type="dxa"/>
          </w:tcPr>
          <w:p w:rsidR="007B151A" w:rsidRPr="006E233D" w:rsidRDefault="007B151A" w:rsidP="00FE68CE">
            <w:r w:rsidRPr="006E233D">
              <w:t>Correct spelling of condensable in the definition of “non-condensibles”</w:t>
            </w:r>
          </w:p>
        </w:tc>
        <w:tc>
          <w:tcPr>
            <w:tcW w:w="4320" w:type="dxa"/>
          </w:tcPr>
          <w:p w:rsidR="007B151A" w:rsidRPr="006E233D" w:rsidRDefault="007B151A" w:rsidP="00FE68CE">
            <w:r w:rsidRPr="006E233D">
              <w:t>Condensable used throughout this rule</w:t>
            </w:r>
          </w:p>
        </w:tc>
        <w:tc>
          <w:tcPr>
            <w:tcW w:w="787" w:type="dxa"/>
          </w:tcPr>
          <w:p w:rsidR="007B151A" w:rsidRPr="006E233D" w:rsidRDefault="007B151A" w:rsidP="0066018C">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t>0010(26</w:t>
            </w:r>
            <w:r w:rsidRPr="006E233D">
              <w:t>)</w:t>
            </w:r>
          </w:p>
        </w:tc>
        <w:tc>
          <w:tcPr>
            <w:tcW w:w="990" w:type="dxa"/>
          </w:tcPr>
          <w:p w:rsidR="007B151A" w:rsidRPr="006E233D" w:rsidRDefault="007B151A" w:rsidP="00914447">
            <w:r w:rsidRPr="006E233D">
              <w:t>234</w:t>
            </w:r>
          </w:p>
        </w:tc>
        <w:tc>
          <w:tcPr>
            <w:tcW w:w="1350" w:type="dxa"/>
          </w:tcPr>
          <w:p w:rsidR="007B151A" w:rsidRPr="006E233D" w:rsidRDefault="007B151A" w:rsidP="00914447">
            <w:r>
              <w:t>0010(10</w:t>
            </w:r>
            <w:r w:rsidRPr="006E233D">
              <w:t>)</w:t>
            </w:r>
          </w:p>
        </w:tc>
        <w:tc>
          <w:tcPr>
            <w:tcW w:w="4860" w:type="dxa"/>
          </w:tcPr>
          <w:p w:rsidR="007B151A" w:rsidRPr="006E233D" w:rsidRDefault="007B151A" w:rsidP="00914447">
            <w:r>
              <w:t>Delete section (b) of the definition of “other sources” and restructure</w:t>
            </w:r>
          </w:p>
        </w:tc>
        <w:tc>
          <w:tcPr>
            <w:tcW w:w="4320" w:type="dxa"/>
          </w:tcPr>
          <w:p w:rsidR="007B151A" w:rsidRPr="006E233D" w:rsidRDefault="007B151A" w:rsidP="00914447">
            <w:r>
              <w:t>The “other sources” in section (b) are for sulfite pulp mills</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0010(27)</w:t>
            </w:r>
          </w:p>
        </w:tc>
        <w:tc>
          <w:tcPr>
            <w:tcW w:w="990" w:type="dxa"/>
          </w:tcPr>
          <w:p w:rsidR="007B151A" w:rsidRPr="006E233D" w:rsidRDefault="007B151A" w:rsidP="00A65851">
            <w:r w:rsidRPr="006E233D">
              <w:t>200</w:t>
            </w:r>
          </w:p>
        </w:tc>
        <w:tc>
          <w:tcPr>
            <w:tcW w:w="1350" w:type="dxa"/>
          </w:tcPr>
          <w:p w:rsidR="007B151A" w:rsidRPr="009F2162" w:rsidRDefault="007B151A" w:rsidP="00A65851">
            <w:r w:rsidRPr="009F2162">
              <w:t>0020(</w:t>
            </w:r>
            <w:r>
              <w:t>109</w:t>
            </w:r>
            <w:r w:rsidRPr="009F2162">
              <w:t>)</w:t>
            </w:r>
          </w:p>
        </w:tc>
        <w:tc>
          <w:tcPr>
            <w:tcW w:w="4860" w:type="dxa"/>
          </w:tcPr>
          <w:p w:rsidR="007B151A" w:rsidRPr="006E233D" w:rsidRDefault="007B151A" w:rsidP="004C5A86">
            <w:r w:rsidRPr="006E233D">
              <w:t>Move definition of “particleboard” to division 200</w:t>
            </w:r>
          </w:p>
        </w:tc>
        <w:tc>
          <w:tcPr>
            <w:tcW w:w="4320" w:type="dxa"/>
          </w:tcPr>
          <w:p w:rsidR="007B151A" w:rsidRPr="006E233D" w:rsidRDefault="007B151A" w:rsidP="004C5A86">
            <w:r>
              <w:t xml:space="preserve">See discussion above in division 200. </w:t>
            </w:r>
            <w:r w:rsidRPr="006E233D">
              <w:t>Definition same as Division 240. Move to division 200</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CF64D3" w:rsidRDefault="007B151A" w:rsidP="00693ED3">
            <w:r w:rsidRPr="00CF64D3">
              <w:t>234</w:t>
            </w:r>
          </w:p>
        </w:tc>
        <w:tc>
          <w:tcPr>
            <w:tcW w:w="1350" w:type="dxa"/>
          </w:tcPr>
          <w:p w:rsidR="007B151A" w:rsidRPr="00CF64D3" w:rsidRDefault="007B151A" w:rsidP="00693ED3">
            <w:r w:rsidRPr="00CF64D3">
              <w:t>0010(28)</w:t>
            </w:r>
          </w:p>
        </w:tc>
        <w:tc>
          <w:tcPr>
            <w:tcW w:w="990" w:type="dxa"/>
          </w:tcPr>
          <w:p w:rsidR="007B151A" w:rsidRPr="00210118" w:rsidRDefault="007B151A" w:rsidP="00693ED3">
            <w:r w:rsidRPr="00210118">
              <w:t>200</w:t>
            </w:r>
          </w:p>
        </w:tc>
        <w:tc>
          <w:tcPr>
            <w:tcW w:w="1350" w:type="dxa"/>
          </w:tcPr>
          <w:p w:rsidR="007B151A" w:rsidRPr="009F2162" w:rsidRDefault="007B151A" w:rsidP="00693ED3">
            <w:r w:rsidRPr="009F2162">
              <w:t>0020</w:t>
            </w:r>
            <w:r>
              <w:t>(110</w:t>
            </w:r>
            <w:r w:rsidRPr="009F2162">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w:t>
            </w:r>
            <w:r w:rsidRPr="00210118">
              <w:lastRenderedPageBreak/>
              <w:t xml:space="preserve">in </w:t>
            </w:r>
            <w:r>
              <w:t>340-</w:t>
            </w:r>
            <w:r w:rsidRPr="00210118">
              <w:t>234-0540.</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rsidRPr="006E233D">
              <w:t>0010(29)</w:t>
            </w:r>
          </w:p>
        </w:tc>
        <w:tc>
          <w:tcPr>
            <w:tcW w:w="990" w:type="dxa"/>
          </w:tcPr>
          <w:p w:rsidR="007B151A" w:rsidRPr="006E233D" w:rsidRDefault="007B151A" w:rsidP="00A65851">
            <w:r w:rsidRPr="006E233D">
              <w:t>200</w:t>
            </w:r>
          </w:p>
        </w:tc>
        <w:tc>
          <w:tcPr>
            <w:tcW w:w="1350" w:type="dxa"/>
          </w:tcPr>
          <w:p w:rsidR="007B151A" w:rsidRPr="00457C66" w:rsidRDefault="007B151A" w:rsidP="00A65851">
            <w:r w:rsidRPr="00457C66">
              <w:t>0020(</w:t>
            </w:r>
            <w:r>
              <w:t>124</w:t>
            </w:r>
            <w:r w:rsidRPr="00457C66">
              <w:t>)</w:t>
            </w:r>
          </w:p>
        </w:tc>
        <w:tc>
          <w:tcPr>
            <w:tcW w:w="4860" w:type="dxa"/>
          </w:tcPr>
          <w:p w:rsidR="007B151A" w:rsidRPr="006E233D" w:rsidRDefault="007B151A" w:rsidP="008A51F0">
            <w:r w:rsidRPr="006E233D">
              <w:t>Delete definition of “parts p</w:t>
            </w:r>
            <w:r>
              <w:t>er million” and use division 202</w:t>
            </w:r>
            <w:r w:rsidRPr="006E233D">
              <w:t xml:space="preserve"> definition</w:t>
            </w:r>
          </w:p>
        </w:tc>
        <w:tc>
          <w:tcPr>
            <w:tcW w:w="4320" w:type="dxa"/>
          </w:tcPr>
          <w:p w:rsidR="007B151A" w:rsidRPr="00AA71CC" w:rsidRDefault="007B151A"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0010(30)</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(116</w:t>
            </w:r>
            <w:r w:rsidRPr="00EF5903">
              <w:t>)</w:t>
            </w:r>
          </w:p>
        </w:tc>
        <w:tc>
          <w:tcPr>
            <w:tcW w:w="4860" w:type="dxa"/>
          </w:tcPr>
          <w:p w:rsidR="007B151A" w:rsidRPr="006E233D" w:rsidRDefault="007B151A" w:rsidP="004651A6">
            <w:r w:rsidRPr="006E233D">
              <w:t>Delete definition of “person” and use division 200 definition</w:t>
            </w:r>
          </w:p>
        </w:tc>
        <w:tc>
          <w:tcPr>
            <w:tcW w:w="4320" w:type="dxa"/>
          </w:tcPr>
          <w:p w:rsidR="007B151A" w:rsidRPr="006E233D" w:rsidRDefault="007B151A" w:rsidP="004651A6">
            <w:r>
              <w:t xml:space="preserve">See discussion above in division 200 in definition of “person.” </w:t>
            </w:r>
            <w:r w:rsidRPr="006E233D">
              <w:t>Delete definition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0010(31)</w:t>
            </w:r>
          </w:p>
        </w:tc>
        <w:tc>
          <w:tcPr>
            <w:tcW w:w="990" w:type="dxa"/>
          </w:tcPr>
          <w:p w:rsidR="007B151A" w:rsidRPr="006E233D" w:rsidRDefault="007B151A" w:rsidP="00A65851">
            <w:r w:rsidRPr="006E233D">
              <w:t>200</w:t>
            </w:r>
          </w:p>
        </w:tc>
        <w:tc>
          <w:tcPr>
            <w:tcW w:w="1350" w:type="dxa"/>
          </w:tcPr>
          <w:p w:rsidR="007B151A" w:rsidRPr="00EF5903" w:rsidRDefault="007B151A" w:rsidP="00C4088C">
            <w:r w:rsidRPr="00EF5903">
              <w:t>0020</w:t>
            </w:r>
            <w:r>
              <w:t>(118</w:t>
            </w:r>
            <w:r w:rsidRPr="00EF5903">
              <w:t>)</w:t>
            </w:r>
          </w:p>
        </w:tc>
        <w:tc>
          <w:tcPr>
            <w:tcW w:w="4860" w:type="dxa"/>
          </w:tcPr>
          <w:p w:rsidR="007B151A" w:rsidRDefault="007B151A" w:rsidP="0097004B">
            <w:r w:rsidRPr="006E233D">
              <w:t>Move definition of “plywood” to division 200</w:t>
            </w:r>
            <w:r>
              <w:t xml:space="preserve">. </w:t>
            </w:r>
          </w:p>
          <w:p w:rsidR="007B151A" w:rsidRDefault="007B151A" w:rsidP="0097004B">
            <w:r>
              <w:t>"</w:t>
            </w:r>
            <w:r w:rsidRPr="0034255F">
              <w:t xml:space="preserve">Plywood" means a flat panel built generally of an odd number of thin sheets of veneers of wood in which the grain direction of each ply or layer is at right angles to the one adjacent to it. </w:t>
            </w:r>
          </w:p>
          <w:p w:rsidR="007B151A" w:rsidRDefault="007B151A" w:rsidP="0097004B"/>
          <w:p w:rsidR="007B151A" w:rsidRPr="006E233D" w:rsidRDefault="007B151A" w:rsidP="0097004B"/>
        </w:tc>
        <w:tc>
          <w:tcPr>
            <w:tcW w:w="4320" w:type="dxa"/>
          </w:tcPr>
          <w:p w:rsidR="007B151A" w:rsidRDefault="007B151A" w:rsidP="0034255F">
            <w:r w:rsidRPr="0034255F">
              <w:t>Term used in divisions 240 and 244 but not defined there</w:t>
            </w:r>
            <w:r>
              <w:t xml:space="preserve">. </w:t>
            </w:r>
          </w:p>
          <w:p w:rsidR="007B151A" w:rsidRDefault="007B151A" w:rsidP="0034255F"/>
          <w:p w:rsidR="007B151A" w:rsidRPr="0034255F" w:rsidRDefault="007B151A"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0010(32)</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126</w:t>
            </w:r>
            <w:r w:rsidRPr="00EF5903">
              <w:t>)</w:t>
            </w:r>
          </w:p>
        </w:tc>
        <w:tc>
          <w:tcPr>
            <w:tcW w:w="4860" w:type="dxa"/>
          </w:tcPr>
          <w:p w:rsidR="007B151A" w:rsidRPr="006E233D" w:rsidRDefault="007B151A" w:rsidP="00E24D24">
            <w:r w:rsidRPr="006E233D">
              <w:t>Move definition of “press cooling vent” to division 200</w:t>
            </w:r>
          </w:p>
        </w:tc>
        <w:tc>
          <w:tcPr>
            <w:tcW w:w="4320" w:type="dxa"/>
          </w:tcPr>
          <w:p w:rsidR="007B151A" w:rsidRPr="006E233D" w:rsidRDefault="007B151A"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D66578">
        <w:trPr>
          <w:trHeight w:val="756"/>
        </w:trPr>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0010(33)(b)</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 xml:space="preserve">Delete definition of “production” for neutral sulfite semi-chemical pulping”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991493">
        <w:tc>
          <w:tcPr>
            <w:tcW w:w="918" w:type="dxa"/>
          </w:tcPr>
          <w:p w:rsidR="007B151A" w:rsidRPr="006E233D" w:rsidRDefault="007B151A" w:rsidP="00991493">
            <w:r w:rsidRPr="006E233D">
              <w:t>234</w:t>
            </w:r>
          </w:p>
        </w:tc>
        <w:tc>
          <w:tcPr>
            <w:tcW w:w="1350" w:type="dxa"/>
          </w:tcPr>
          <w:p w:rsidR="007B151A" w:rsidRPr="006E233D" w:rsidRDefault="007B151A" w:rsidP="00991493">
            <w:r>
              <w:t>0010(35</w:t>
            </w:r>
            <w:r w:rsidRPr="006E233D">
              <w:t>)</w:t>
            </w:r>
          </w:p>
        </w:tc>
        <w:tc>
          <w:tcPr>
            <w:tcW w:w="990" w:type="dxa"/>
          </w:tcPr>
          <w:p w:rsidR="007B151A" w:rsidRPr="006E233D" w:rsidRDefault="007B151A" w:rsidP="00991493">
            <w:r>
              <w:t>234</w:t>
            </w:r>
          </w:p>
        </w:tc>
        <w:tc>
          <w:tcPr>
            <w:tcW w:w="1350" w:type="dxa"/>
          </w:tcPr>
          <w:p w:rsidR="007B151A" w:rsidRPr="00EF5903" w:rsidRDefault="007B151A" w:rsidP="00E80A37">
            <w:r>
              <w:t>001</w:t>
            </w:r>
            <w:r w:rsidRPr="00EF5903">
              <w:t>0(</w:t>
            </w:r>
            <w:r>
              <w:t>12</w:t>
            </w:r>
            <w:r w:rsidRPr="00EF5903">
              <w:t>)</w:t>
            </w:r>
          </w:p>
        </w:tc>
        <w:tc>
          <w:tcPr>
            <w:tcW w:w="4860" w:type="dxa"/>
          </w:tcPr>
          <w:p w:rsidR="007B151A" w:rsidRDefault="007B151A" w:rsidP="00991493">
            <w:r>
              <w:t>Change to:</w:t>
            </w:r>
          </w:p>
          <w:p w:rsidR="007B151A" w:rsidRPr="006E233D" w:rsidRDefault="007B151A" w:rsidP="00991493">
            <w:r>
              <w:t>“</w:t>
            </w:r>
            <w:r w:rsidRPr="00482330">
              <w:t>(12) "Recovery furnace" means the combustion device in which dissolved wood solids are incinerated and pulping chemicals recovered from the molten smelt. For OAR 340-234-0200 through 340-234-0270, this term  includes a direct contact evaporator, if present</w:t>
            </w:r>
            <w:r>
              <w:t>.”</w:t>
            </w:r>
          </w:p>
        </w:tc>
        <w:tc>
          <w:tcPr>
            <w:tcW w:w="4320" w:type="dxa"/>
          </w:tcPr>
          <w:p w:rsidR="007B151A" w:rsidRPr="006E233D" w:rsidRDefault="007B151A" w:rsidP="00991493">
            <w:r>
              <w:t>Clarification</w:t>
            </w:r>
          </w:p>
        </w:tc>
        <w:tc>
          <w:tcPr>
            <w:tcW w:w="787" w:type="dxa"/>
          </w:tcPr>
          <w:p w:rsidR="007B151A" w:rsidRPr="006E233D" w:rsidRDefault="007B151A" w:rsidP="00991493">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t>0010(36</w:t>
            </w:r>
            <w:r w:rsidRPr="006E233D">
              <w:t>)</w:t>
            </w:r>
          </w:p>
        </w:tc>
        <w:tc>
          <w:tcPr>
            <w:tcW w:w="990" w:type="dxa"/>
          </w:tcPr>
          <w:p w:rsidR="007B151A" w:rsidRPr="006E233D" w:rsidRDefault="007B151A" w:rsidP="00914447">
            <w:r w:rsidRPr="006E233D">
              <w:t>NA</w:t>
            </w:r>
          </w:p>
        </w:tc>
        <w:tc>
          <w:tcPr>
            <w:tcW w:w="1350" w:type="dxa"/>
          </w:tcPr>
          <w:p w:rsidR="007B151A" w:rsidRPr="00EF5903" w:rsidRDefault="007B151A" w:rsidP="00914447">
            <w:r w:rsidRPr="00EF5903">
              <w:t>NA</w:t>
            </w:r>
          </w:p>
        </w:tc>
        <w:tc>
          <w:tcPr>
            <w:tcW w:w="4860" w:type="dxa"/>
          </w:tcPr>
          <w:p w:rsidR="007B151A" w:rsidRPr="006E233D" w:rsidRDefault="007B151A" w:rsidP="00914447">
            <w:r w:rsidRPr="006E233D">
              <w:t>Delete definition of “</w:t>
            </w:r>
            <w:r w:rsidRPr="00914447">
              <w:t>Significant Upgrading of Pollution Control Equipment</w:t>
            </w:r>
            <w:r w:rsidRPr="006E233D">
              <w:t>”</w:t>
            </w:r>
          </w:p>
        </w:tc>
        <w:tc>
          <w:tcPr>
            <w:tcW w:w="4320" w:type="dxa"/>
          </w:tcPr>
          <w:p w:rsidR="007B151A" w:rsidRPr="006E233D" w:rsidRDefault="007B151A" w:rsidP="00914447">
            <w:r>
              <w:t>Incorporate the d</w:t>
            </w:r>
            <w:r w:rsidRPr="006E233D">
              <w:t xml:space="preserve">efinition </w:t>
            </w:r>
            <w:r>
              <w:t>into the text of the rule</w:t>
            </w:r>
          </w:p>
        </w:tc>
        <w:tc>
          <w:tcPr>
            <w:tcW w:w="787" w:type="dxa"/>
          </w:tcPr>
          <w:p w:rsidR="007B151A" w:rsidRPr="006E233D" w:rsidRDefault="007B151A" w:rsidP="00914447">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0010(39)</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Delete definition of “spent liquor incinerator”</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0010(40)</w:t>
            </w:r>
          </w:p>
        </w:tc>
        <w:tc>
          <w:tcPr>
            <w:tcW w:w="990" w:type="dxa"/>
          </w:tcPr>
          <w:p w:rsidR="007B151A" w:rsidRPr="006E233D" w:rsidRDefault="007B151A" w:rsidP="00A65851">
            <w:r w:rsidRPr="006E233D">
              <w:t>234</w:t>
            </w:r>
          </w:p>
        </w:tc>
        <w:tc>
          <w:tcPr>
            <w:tcW w:w="1350" w:type="dxa"/>
          </w:tcPr>
          <w:p w:rsidR="007B151A" w:rsidRPr="00EF5903" w:rsidRDefault="007B151A" w:rsidP="00A65851">
            <w:r>
              <w:t>0010(5</w:t>
            </w:r>
            <w:r w:rsidRPr="00EF5903">
              <w:t>)</w:t>
            </w:r>
          </w:p>
        </w:tc>
        <w:tc>
          <w:tcPr>
            <w:tcW w:w="4860" w:type="dxa"/>
          </w:tcPr>
          <w:p w:rsidR="007B151A" w:rsidRPr="006E233D" w:rsidRDefault="007B151A" w:rsidP="00FE68CE">
            <w:r w:rsidRPr="006E233D">
              <w:t>Change defined term from “standard dry cubic meter” to “dry standard cubic meter” and re-alphabetize</w:t>
            </w:r>
          </w:p>
        </w:tc>
        <w:tc>
          <w:tcPr>
            <w:tcW w:w="4320" w:type="dxa"/>
          </w:tcPr>
          <w:p w:rsidR="007B151A" w:rsidRPr="006E233D" w:rsidRDefault="007B151A" w:rsidP="00FE68CE">
            <w:r w:rsidRPr="006E233D">
              <w:t>The term used in the rule is “dry standard cubic meter”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0010(42)</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A66AB8">
            <w:r w:rsidRPr="006E233D">
              <w:t xml:space="preserve">Delete definition of “sulfite mill” </w:t>
            </w:r>
          </w:p>
        </w:tc>
        <w:tc>
          <w:tcPr>
            <w:tcW w:w="4320" w:type="dxa"/>
          </w:tcPr>
          <w:p w:rsidR="007B151A" w:rsidRPr="006E233D" w:rsidRDefault="007B151A" w:rsidP="00FE68CE">
            <w:r w:rsidRPr="006E233D">
              <w:t>Definition no longer needed since the neutral sulfite semi-chemical pulp mill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0010(43)</w:t>
            </w:r>
          </w:p>
        </w:tc>
        <w:tc>
          <w:tcPr>
            <w:tcW w:w="990" w:type="dxa"/>
          </w:tcPr>
          <w:p w:rsidR="007B151A" w:rsidRPr="006E233D" w:rsidRDefault="007B151A" w:rsidP="00A65851">
            <w:r>
              <w:t>NA</w:t>
            </w:r>
          </w:p>
        </w:tc>
        <w:tc>
          <w:tcPr>
            <w:tcW w:w="1350" w:type="dxa"/>
          </w:tcPr>
          <w:p w:rsidR="007B151A" w:rsidRPr="00EF5903" w:rsidRDefault="007B151A" w:rsidP="00A65851">
            <w:r w:rsidRPr="00EF5903">
              <w:t>NA</w:t>
            </w:r>
          </w:p>
        </w:tc>
        <w:tc>
          <w:tcPr>
            <w:tcW w:w="4860" w:type="dxa"/>
          </w:tcPr>
          <w:p w:rsidR="007B151A" w:rsidRDefault="007B151A" w:rsidP="00A66AB8">
            <w:r>
              <w:t xml:space="preserve">Delete </w:t>
            </w:r>
            <w:r w:rsidRPr="006E233D">
              <w:t xml:space="preserve">definition of “sulfur oxides” </w:t>
            </w:r>
          </w:p>
          <w:p w:rsidR="007B151A" w:rsidRDefault="007B151A" w:rsidP="00A66AB8"/>
          <w:p w:rsidR="007B151A" w:rsidRPr="006E233D" w:rsidRDefault="007B151A" w:rsidP="00A66AB8"/>
        </w:tc>
        <w:tc>
          <w:tcPr>
            <w:tcW w:w="4320" w:type="dxa"/>
          </w:tcPr>
          <w:p w:rsidR="007B151A" w:rsidRPr="006E233D" w:rsidRDefault="007B151A" w:rsidP="0008480C">
            <w:r w:rsidRPr="006E233D">
              <w:t>Definition no longer needed in division 234 since the neutral sulfite semi-chemical pulp mill rules are being repealed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234</w:t>
            </w:r>
          </w:p>
        </w:tc>
        <w:tc>
          <w:tcPr>
            <w:tcW w:w="1350" w:type="dxa"/>
          </w:tcPr>
          <w:p w:rsidR="007B151A" w:rsidRPr="006E233D" w:rsidRDefault="007B151A" w:rsidP="00A65851">
            <w:r w:rsidRPr="006E233D">
              <w:t>0010(44)</w:t>
            </w:r>
          </w:p>
        </w:tc>
        <w:tc>
          <w:tcPr>
            <w:tcW w:w="990" w:type="dxa"/>
          </w:tcPr>
          <w:p w:rsidR="007B151A" w:rsidRPr="006E233D" w:rsidRDefault="007B151A" w:rsidP="00A65851">
            <w:r w:rsidRPr="006E233D">
              <w:t>200</w:t>
            </w:r>
          </w:p>
        </w:tc>
        <w:tc>
          <w:tcPr>
            <w:tcW w:w="1350" w:type="dxa"/>
          </w:tcPr>
          <w:p w:rsidR="007B151A" w:rsidRPr="00EF5903" w:rsidRDefault="007B151A" w:rsidP="00A65851">
            <w:r w:rsidRPr="00EF5903">
              <w:t>0020(</w:t>
            </w:r>
            <w:r>
              <w:t>177</w:t>
            </w:r>
            <w:r w:rsidRPr="00EF5903">
              <w:t>)</w:t>
            </w:r>
          </w:p>
        </w:tc>
        <w:tc>
          <w:tcPr>
            <w:tcW w:w="4860" w:type="dxa"/>
          </w:tcPr>
          <w:p w:rsidR="007B151A" w:rsidRPr="006E233D" w:rsidRDefault="007B151A" w:rsidP="00996608">
            <w:r w:rsidRPr="006E233D">
              <w:t xml:space="preserve">Delete definition of “total reduced sulfur” </w:t>
            </w:r>
          </w:p>
        </w:tc>
        <w:tc>
          <w:tcPr>
            <w:tcW w:w="4320" w:type="dxa"/>
          </w:tcPr>
          <w:p w:rsidR="007B151A" w:rsidRPr="006E233D" w:rsidRDefault="007B151A" w:rsidP="00996608">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0010(45)</w:t>
            </w:r>
          </w:p>
        </w:tc>
        <w:tc>
          <w:tcPr>
            <w:tcW w:w="990" w:type="dxa"/>
          </w:tcPr>
          <w:p w:rsidR="007B151A" w:rsidRPr="006E233D" w:rsidRDefault="007B151A" w:rsidP="00A65851">
            <w:r w:rsidRPr="006E233D">
              <w:t>200</w:t>
            </w:r>
          </w:p>
        </w:tc>
        <w:tc>
          <w:tcPr>
            <w:tcW w:w="1350" w:type="dxa"/>
          </w:tcPr>
          <w:p w:rsidR="007B151A" w:rsidRPr="00EF5903" w:rsidRDefault="007B151A" w:rsidP="00CF0CEF">
            <w:r w:rsidRPr="00EF5903">
              <w:t>0020</w:t>
            </w:r>
            <w:r>
              <w:t>(185</w:t>
            </w:r>
            <w:r w:rsidRPr="00EF5903">
              <w:t>)</w:t>
            </w:r>
          </w:p>
        </w:tc>
        <w:tc>
          <w:tcPr>
            <w:tcW w:w="4860" w:type="dxa"/>
          </w:tcPr>
          <w:p w:rsidR="007B151A" w:rsidRPr="006E233D" w:rsidRDefault="007B151A" w:rsidP="002228FB">
            <w:r w:rsidRPr="006E233D">
              <w:t>Move definition of “veneer”  to division 200</w:t>
            </w:r>
          </w:p>
        </w:tc>
        <w:tc>
          <w:tcPr>
            <w:tcW w:w="4320" w:type="dxa"/>
          </w:tcPr>
          <w:p w:rsidR="007B151A" w:rsidRPr="006E233D" w:rsidRDefault="007B151A"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0010(47)</w:t>
            </w:r>
          </w:p>
        </w:tc>
        <w:tc>
          <w:tcPr>
            <w:tcW w:w="990" w:type="dxa"/>
          </w:tcPr>
          <w:p w:rsidR="007B151A" w:rsidRPr="006E233D" w:rsidRDefault="007B151A" w:rsidP="00A65851">
            <w:r w:rsidRPr="006E233D">
              <w:t>200</w:t>
            </w:r>
          </w:p>
        </w:tc>
        <w:tc>
          <w:tcPr>
            <w:tcW w:w="1350" w:type="dxa"/>
          </w:tcPr>
          <w:p w:rsidR="007B151A" w:rsidRPr="00EF5903" w:rsidRDefault="007B151A" w:rsidP="00CF0CEF">
            <w:r w:rsidRPr="00EF5903">
              <w:t>0020(</w:t>
            </w:r>
            <w:r>
              <w:t>189</w:t>
            </w:r>
            <w:r w:rsidRPr="00EF5903">
              <w:t>)</w:t>
            </w:r>
          </w:p>
        </w:tc>
        <w:tc>
          <w:tcPr>
            <w:tcW w:w="4860" w:type="dxa"/>
          </w:tcPr>
          <w:p w:rsidR="007B151A" w:rsidRPr="006E233D" w:rsidRDefault="007B151A" w:rsidP="002228FB">
            <w:r w:rsidRPr="006E233D">
              <w:t>Move definition of “wood fired veneer dryer” division 200</w:t>
            </w:r>
          </w:p>
        </w:tc>
        <w:tc>
          <w:tcPr>
            <w:tcW w:w="4320" w:type="dxa"/>
          </w:tcPr>
          <w:p w:rsidR="007B151A" w:rsidRPr="006E233D" w:rsidRDefault="007B151A"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7B151A" w:rsidRPr="006E233D" w:rsidRDefault="007B151A" w:rsidP="0066018C">
            <w:pPr>
              <w:jc w:val="center"/>
            </w:pPr>
            <w:r>
              <w:t>SIP</w:t>
            </w:r>
          </w:p>
        </w:tc>
      </w:tr>
      <w:tr w:rsidR="007B151A" w:rsidRPr="006E233D" w:rsidTr="00296A66">
        <w:tc>
          <w:tcPr>
            <w:tcW w:w="918" w:type="dxa"/>
            <w:tcBorders>
              <w:bottom w:val="double" w:sz="6" w:space="0" w:color="auto"/>
            </w:tcBorders>
          </w:tcPr>
          <w:p w:rsidR="007B151A" w:rsidRPr="00A41121" w:rsidRDefault="007B151A" w:rsidP="00A65851">
            <w:r w:rsidRPr="00A41121">
              <w:t>234</w:t>
            </w:r>
          </w:p>
        </w:tc>
        <w:tc>
          <w:tcPr>
            <w:tcW w:w="1350" w:type="dxa"/>
            <w:tcBorders>
              <w:bottom w:val="double" w:sz="6" w:space="0" w:color="auto"/>
            </w:tcBorders>
          </w:tcPr>
          <w:p w:rsidR="007B151A" w:rsidRPr="00A41121" w:rsidRDefault="007B151A" w:rsidP="00A65851">
            <w:r w:rsidRPr="00A41121">
              <w:t>0100(2)</w:t>
            </w:r>
          </w:p>
        </w:tc>
        <w:tc>
          <w:tcPr>
            <w:tcW w:w="990" w:type="dxa"/>
            <w:tcBorders>
              <w:bottom w:val="double" w:sz="6" w:space="0" w:color="auto"/>
            </w:tcBorders>
          </w:tcPr>
          <w:p w:rsidR="007B151A" w:rsidRPr="00A41121" w:rsidRDefault="007B151A" w:rsidP="00A65851">
            <w:r w:rsidRPr="00A41121">
              <w:t>NA</w:t>
            </w:r>
          </w:p>
        </w:tc>
        <w:tc>
          <w:tcPr>
            <w:tcW w:w="1350" w:type="dxa"/>
            <w:tcBorders>
              <w:bottom w:val="double" w:sz="6" w:space="0" w:color="auto"/>
            </w:tcBorders>
          </w:tcPr>
          <w:p w:rsidR="007B151A" w:rsidRPr="00A41121" w:rsidRDefault="007B151A" w:rsidP="00A65851">
            <w:r w:rsidRPr="00A41121">
              <w:t>NA</w:t>
            </w:r>
          </w:p>
        </w:tc>
        <w:tc>
          <w:tcPr>
            <w:tcW w:w="4860" w:type="dxa"/>
            <w:tcBorders>
              <w:bottom w:val="double" w:sz="6" w:space="0" w:color="auto"/>
            </w:tcBorders>
          </w:tcPr>
          <w:p w:rsidR="007B151A" w:rsidRPr="00A41121" w:rsidRDefault="007B151A" w:rsidP="002228FB">
            <w:r w:rsidRPr="00A41121">
              <w:t>Correct cross reference to OAR 340-222-0046</w:t>
            </w:r>
          </w:p>
        </w:tc>
        <w:tc>
          <w:tcPr>
            <w:tcW w:w="4320" w:type="dxa"/>
            <w:tcBorders>
              <w:bottom w:val="double" w:sz="6" w:space="0" w:color="auto"/>
            </w:tcBorders>
          </w:tcPr>
          <w:p w:rsidR="007B151A" w:rsidRPr="00A41121" w:rsidRDefault="007B151A" w:rsidP="00FE68CE">
            <w:r w:rsidRPr="00A41121">
              <w:t>Rule renumbered</w:t>
            </w:r>
          </w:p>
        </w:tc>
        <w:tc>
          <w:tcPr>
            <w:tcW w:w="787" w:type="dxa"/>
            <w:tcBorders>
              <w:bottom w:val="double" w:sz="6" w:space="0" w:color="auto"/>
            </w:tcBorders>
          </w:tcPr>
          <w:p w:rsidR="007B151A" w:rsidRPr="006E233D" w:rsidRDefault="007B151A" w:rsidP="0066018C">
            <w:pPr>
              <w:jc w:val="center"/>
            </w:pPr>
            <w:r w:rsidRPr="00A41121">
              <w:t>SIP</w:t>
            </w:r>
          </w:p>
        </w:tc>
      </w:tr>
      <w:tr w:rsidR="007B151A" w:rsidRPr="006E233D" w:rsidTr="00296A66">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EF5903"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Kraft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47106F">
        <w:trPr>
          <w:trHeight w:val="963"/>
        </w:trPr>
        <w:tc>
          <w:tcPr>
            <w:tcW w:w="918" w:type="dxa"/>
          </w:tcPr>
          <w:p w:rsidR="007B151A" w:rsidRPr="003539A3" w:rsidRDefault="007B151A" w:rsidP="00A65851">
            <w:r w:rsidRPr="003539A3">
              <w:t>234</w:t>
            </w:r>
          </w:p>
        </w:tc>
        <w:tc>
          <w:tcPr>
            <w:tcW w:w="1350" w:type="dxa"/>
          </w:tcPr>
          <w:p w:rsidR="007B151A" w:rsidRPr="003539A3" w:rsidRDefault="007B151A" w:rsidP="00A65851">
            <w:r w:rsidRPr="003539A3">
              <w:t>NA</w:t>
            </w:r>
          </w:p>
        </w:tc>
        <w:tc>
          <w:tcPr>
            <w:tcW w:w="990" w:type="dxa"/>
          </w:tcPr>
          <w:p w:rsidR="007B151A" w:rsidRPr="003539A3" w:rsidRDefault="007B151A" w:rsidP="00A65851">
            <w:r w:rsidRPr="003539A3">
              <w:t>NA</w:t>
            </w:r>
          </w:p>
        </w:tc>
        <w:tc>
          <w:tcPr>
            <w:tcW w:w="1350" w:type="dxa"/>
          </w:tcPr>
          <w:p w:rsidR="007B151A" w:rsidRPr="00EF5903" w:rsidRDefault="007B151A" w:rsidP="00A65851">
            <w:r w:rsidRPr="00EF5903">
              <w:t>NA</w:t>
            </w:r>
          </w:p>
        </w:tc>
        <w:tc>
          <w:tcPr>
            <w:tcW w:w="4860" w:type="dxa"/>
          </w:tcPr>
          <w:p w:rsidR="007B151A" w:rsidRPr="003539A3" w:rsidRDefault="007B151A" w:rsidP="003539A3">
            <w:r w:rsidRPr="003539A3">
              <w:t>Delete the note:</w:t>
            </w:r>
          </w:p>
          <w:p w:rsidR="007B151A" w:rsidRPr="003539A3" w:rsidRDefault="007B151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7B151A" w:rsidRPr="003539A3" w:rsidRDefault="007B151A"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7B151A" w:rsidRDefault="007B151A" w:rsidP="0066018C">
            <w:pPr>
              <w:jc w:val="center"/>
            </w:pPr>
            <w:r>
              <w:t>NA</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0210</w:t>
            </w:r>
            <w:r>
              <w:t xml:space="preserve"> &amp; 0240</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Pr="006E233D" w:rsidRDefault="007B151A" w:rsidP="007705B1">
            <w:r w:rsidRPr="006E233D">
              <w:t>Change “lbs.” to “pound” in all cases</w:t>
            </w:r>
          </w:p>
        </w:tc>
        <w:tc>
          <w:tcPr>
            <w:tcW w:w="4320" w:type="dxa"/>
          </w:tcPr>
          <w:p w:rsidR="007B151A" w:rsidRPr="006E233D" w:rsidRDefault="007B151A" w:rsidP="00FE68CE">
            <w:r w:rsidRPr="006E233D">
              <w:t>Consistency</w:t>
            </w:r>
          </w:p>
        </w:tc>
        <w:tc>
          <w:tcPr>
            <w:tcW w:w="787" w:type="dxa"/>
          </w:tcPr>
          <w:p w:rsidR="007B151A" w:rsidRPr="006E233D" w:rsidRDefault="007B151A" w:rsidP="0066018C">
            <w:pPr>
              <w:jc w:val="center"/>
            </w:pPr>
            <w:r>
              <w:t>SIP</w:t>
            </w:r>
          </w:p>
        </w:tc>
      </w:tr>
      <w:tr w:rsidR="007B151A" w:rsidRPr="005A5027" w:rsidTr="00991493">
        <w:tc>
          <w:tcPr>
            <w:tcW w:w="918" w:type="dxa"/>
            <w:tcBorders>
              <w:bottom w:val="double" w:sz="6" w:space="0" w:color="auto"/>
            </w:tcBorders>
          </w:tcPr>
          <w:p w:rsidR="007B151A" w:rsidRPr="005A5027" w:rsidRDefault="007B151A" w:rsidP="00991493">
            <w:r>
              <w:t>234</w:t>
            </w:r>
          </w:p>
        </w:tc>
        <w:tc>
          <w:tcPr>
            <w:tcW w:w="1350" w:type="dxa"/>
            <w:tcBorders>
              <w:bottom w:val="double" w:sz="6" w:space="0" w:color="auto"/>
            </w:tcBorders>
          </w:tcPr>
          <w:p w:rsidR="007B151A" w:rsidRPr="005A5027" w:rsidRDefault="007B151A" w:rsidP="00991493">
            <w:r>
              <w:t>0210(1)</w:t>
            </w:r>
          </w:p>
        </w:tc>
        <w:tc>
          <w:tcPr>
            <w:tcW w:w="990" w:type="dxa"/>
            <w:tcBorders>
              <w:bottom w:val="double" w:sz="6" w:space="0" w:color="auto"/>
            </w:tcBorders>
          </w:tcPr>
          <w:p w:rsidR="007B151A" w:rsidRPr="005A5027" w:rsidRDefault="007B151A" w:rsidP="00991493">
            <w:r w:rsidRPr="005A5027">
              <w:t>NA</w:t>
            </w:r>
          </w:p>
        </w:tc>
        <w:tc>
          <w:tcPr>
            <w:tcW w:w="1350" w:type="dxa"/>
            <w:tcBorders>
              <w:bottom w:val="double" w:sz="6" w:space="0" w:color="auto"/>
            </w:tcBorders>
          </w:tcPr>
          <w:p w:rsidR="007B151A" w:rsidRPr="008F778F" w:rsidRDefault="007B151A" w:rsidP="00991493">
            <w:r w:rsidRPr="008F778F">
              <w:t>NA</w:t>
            </w:r>
          </w:p>
        </w:tc>
        <w:tc>
          <w:tcPr>
            <w:tcW w:w="4860" w:type="dxa"/>
            <w:tcBorders>
              <w:bottom w:val="double" w:sz="6" w:space="0" w:color="auto"/>
            </w:tcBorders>
          </w:tcPr>
          <w:p w:rsidR="007B151A" w:rsidRPr="005A5027" w:rsidRDefault="007B151A" w:rsidP="00991493">
            <w:r>
              <w:t>Change “shall not exceed” to “may not exceed”</w:t>
            </w:r>
          </w:p>
        </w:tc>
        <w:tc>
          <w:tcPr>
            <w:tcW w:w="4320" w:type="dxa"/>
            <w:tcBorders>
              <w:bottom w:val="double" w:sz="6" w:space="0" w:color="auto"/>
            </w:tcBorders>
          </w:tcPr>
          <w:p w:rsidR="007B151A" w:rsidRPr="005A5027" w:rsidRDefault="007B151A" w:rsidP="00991493">
            <w:r>
              <w:t>Correction</w:t>
            </w:r>
          </w:p>
        </w:tc>
        <w:tc>
          <w:tcPr>
            <w:tcW w:w="787" w:type="dxa"/>
            <w:tcBorders>
              <w:bottom w:val="double" w:sz="6" w:space="0" w:color="auto"/>
            </w:tcBorders>
          </w:tcPr>
          <w:p w:rsidR="007B151A" w:rsidRPr="006E233D" w:rsidRDefault="007B151A" w:rsidP="00991493">
            <w:pPr>
              <w:jc w:val="center"/>
            </w:pPr>
            <w:r>
              <w:t>SIP</w:t>
            </w:r>
          </w:p>
        </w:tc>
      </w:tr>
      <w:tr w:rsidR="007B151A" w:rsidRPr="006E233D" w:rsidTr="00991493">
        <w:tc>
          <w:tcPr>
            <w:tcW w:w="918" w:type="dxa"/>
          </w:tcPr>
          <w:p w:rsidR="007B151A" w:rsidRPr="006E233D" w:rsidRDefault="007B151A" w:rsidP="00991493">
            <w:r w:rsidRPr="006E233D">
              <w:t>234</w:t>
            </w:r>
          </w:p>
        </w:tc>
        <w:tc>
          <w:tcPr>
            <w:tcW w:w="1350" w:type="dxa"/>
          </w:tcPr>
          <w:p w:rsidR="007B151A" w:rsidRPr="006E233D" w:rsidRDefault="007B151A" w:rsidP="00991493">
            <w:r w:rsidRPr="006E233D">
              <w:t>0210</w:t>
            </w:r>
            <w:r>
              <w:t>(1)(d)</w:t>
            </w:r>
          </w:p>
        </w:tc>
        <w:tc>
          <w:tcPr>
            <w:tcW w:w="990" w:type="dxa"/>
          </w:tcPr>
          <w:p w:rsidR="007B151A" w:rsidRPr="006E233D" w:rsidRDefault="007B151A" w:rsidP="00991493">
            <w:r w:rsidRPr="006E233D">
              <w:t>NA</w:t>
            </w:r>
          </w:p>
        </w:tc>
        <w:tc>
          <w:tcPr>
            <w:tcW w:w="1350" w:type="dxa"/>
          </w:tcPr>
          <w:p w:rsidR="007B151A" w:rsidRPr="00EF5903" w:rsidRDefault="007B151A" w:rsidP="00991493">
            <w:r w:rsidRPr="00EF5903">
              <w:t>NA</w:t>
            </w:r>
          </w:p>
        </w:tc>
        <w:tc>
          <w:tcPr>
            <w:tcW w:w="4860" w:type="dxa"/>
          </w:tcPr>
          <w:p w:rsidR="007B151A" w:rsidRPr="006E233D" w:rsidRDefault="007B151A" w:rsidP="00991493">
            <w:r>
              <w:t>Change “in no case shall” to “in no case may” and replace the semi-colon with a period at the end of the subsection</w:t>
            </w:r>
          </w:p>
        </w:tc>
        <w:tc>
          <w:tcPr>
            <w:tcW w:w="4320" w:type="dxa"/>
          </w:tcPr>
          <w:p w:rsidR="007B151A" w:rsidRPr="006E233D" w:rsidRDefault="007B151A" w:rsidP="00991493">
            <w:r>
              <w:t>Correction</w:t>
            </w:r>
          </w:p>
        </w:tc>
        <w:tc>
          <w:tcPr>
            <w:tcW w:w="787" w:type="dxa"/>
          </w:tcPr>
          <w:p w:rsidR="007B151A" w:rsidRPr="006E233D" w:rsidRDefault="007B151A" w:rsidP="00991493">
            <w:pPr>
              <w:jc w:val="center"/>
            </w:pPr>
            <w:r>
              <w:t>SIP</w:t>
            </w:r>
          </w:p>
        </w:tc>
      </w:tr>
      <w:tr w:rsidR="007B151A" w:rsidRPr="006E233D" w:rsidTr="00914447">
        <w:tc>
          <w:tcPr>
            <w:tcW w:w="918" w:type="dxa"/>
          </w:tcPr>
          <w:p w:rsidR="007B151A" w:rsidRPr="006E233D" w:rsidRDefault="007B151A" w:rsidP="00914447">
            <w:r w:rsidRPr="006E233D">
              <w:t>234</w:t>
            </w:r>
          </w:p>
        </w:tc>
        <w:tc>
          <w:tcPr>
            <w:tcW w:w="1350" w:type="dxa"/>
          </w:tcPr>
          <w:p w:rsidR="007B151A" w:rsidRPr="006E233D" w:rsidRDefault="007B151A" w:rsidP="00914447">
            <w:r w:rsidRPr="006E233D">
              <w:t>0210</w:t>
            </w:r>
            <w:r>
              <w:t>(1)(e)(B)</w:t>
            </w:r>
          </w:p>
        </w:tc>
        <w:tc>
          <w:tcPr>
            <w:tcW w:w="990" w:type="dxa"/>
          </w:tcPr>
          <w:p w:rsidR="007B151A" w:rsidRPr="006E233D" w:rsidRDefault="007B151A" w:rsidP="00914447">
            <w:r w:rsidRPr="006E233D">
              <w:t>NA</w:t>
            </w:r>
          </w:p>
        </w:tc>
        <w:tc>
          <w:tcPr>
            <w:tcW w:w="1350" w:type="dxa"/>
          </w:tcPr>
          <w:p w:rsidR="007B151A" w:rsidRPr="00EF5903" w:rsidRDefault="007B151A" w:rsidP="00914447">
            <w:r w:rsidRPr="00EF5903">
              <w:t>NA</w:t>
            </w:r>
          </w:p>
        </w:tc>
        <w:tc>
          <w:tcPr>
            <w:tcW w:w="4860" w:type="dxa"/>
          </w:tcPr>
          <w:p w:rsidR="007B151A" w:rsidRDefault="007B151A" w:rsidP="00914447">
            <w:r>
              <w:t>Change to:</w:t>
            </w:r>
          </w:p>
          <w:p w:rsidR="007B151A" w:rsidRPr="006E233D" w:rsidRDefault="007B151A"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7B151A" w:rsidRPr="006E233D" w:rsidRDefault="007B151A" w:rsidP="00914447">
            <w:r>
              <w:t>Clarification</w:t>
            </w:r>
          </w:p>
        </w:tc>
        <w:tc>
          <w:tcPr>
            <w:tcW w:w="787" w:type="dxa"/>
          </w:tcPr>
          <w:p w:rsidR="007B151A" w:rsidRPr="006E233D" w:rsidRDefault="007B151A" w:rsidP="00914447">
            <w:pPr>
              <w:jc w:val="center"/>
            </w:pPr>
            <w:r>
              <w:t>SIP</w:t>
            </w:r>
          </w:p>
        </w:tc>
      </w:tr>
      <w:tr w:rsidR="007B151A" w:rsidRPr="006E233D" w:rsidTr="00914447">
        <w:tc>
          <w:tcPr>
            <w:tcW w:w="918" w:type="dxa"/>
          </w:tcPr>
          <w:p w:rsidR="007B151A" w:rsidRPr="00A41121" w:rsidRDefault="007B151A" w:rsidP="00914447">
            <w:r w:rsidRPr="00A41121">
              <w:t>234</w:t>
            </w:r>
          </w:p>
        </w:tc>
        <w:tc>
          <w:tcPr>
            <w:tcW w:w="1350" w:type="dxa"/>
          </w:tcPr>
          <w:p w:rsidR="007B151A" w:rsidRPr="00A41121" w:rsidRDefault="007B151A" w:rsidP="00914447">
            <w:r w:rsidRPr="00A41121">
              <w:t>0210(2)(d)</w:t>
            </w:r>
          </w:p>
        </w:tc>
        <w:tc>
          <w:tcPr>
            <w:tcW w:w="990" w:type="dxa"/>
          </w:tcPr>
          <w:p w:rsidR="007B151A" w:rsidRPr="00A41121" w:rsidRDefault="007B151A" w:rsidP="00914447">
            <w:r w:rsidRPr="00A41121">
              <w:t>NA</w:t>
            </w:r>
          </w:p>
        </w:tc>
        <w:tc>
          <w:tcPr>
            <w:tcW w:w="1350" w:type="dxa"/>
          </w:tcPr>
          <w:p w:rsidR="007B151A" w:rsidRPr="00A41121" w:rsidRDefault="007B151A" w:rsidP="00914447">
            <w:r w:rsidRPr="00A41121">
              <w:t>NA</w:t>
            </w:r>
          </w:p>
        </w:tc>
        <w:tc>
          <w:tcPr>
            <w:tcW w:w="4860" w:type="dxa"/>
          </w:tcPr>
          <w:p w:rsidR="007B151A" w:rsidRPr="00A41121" w:rsidRDefault="007B151A" w:rsidP="00914447">
            <w:r w:rsidRPr="00A41121">
              <w:t>Change to:</w:t>
            </w:r>
          </w:p>
          <w:p w:rsidR="007B151A" w:rsidRPr="00A41121" w:rsidRDefault="007B151A"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7B151A" w:rsidRPr="00A41121" w:rsidRDefault="007B151A" w:rsidP="003276DA">
            <w:r w:rsidRPr="00A41121">
              <w:t xml:space="preserve">Clarification. The defined term was not used in the text so incorporate the definition of “significant upgrading of pollution control equipment” into the text. </w:t>
            </w:r>
          </w:p>
        </w:tc>
        <w:tc>
          <w:tcPr>
            <w:tcW w:w="787" w:type="dxa"/>
          </w:tcPr>
          <w:p w:rsidR="007B151A" w:rsidRPr="006E233D" w:rsidRDefault="007B151A" w:rsidP="00914447">
            <w:pPr>
              <w:jc w:val="center"/>
            </w:pPr>
            <w:r w:rsidRPr="00A41121">
              <w:t>SIP</w:t>
            </w:r>
          </w:p>
        </w:tc>
      </w:tr>
      <w:tr w:rsidR="007B151A" w:rsidRPr="006E233D" w:rsidTr="00D66578">
        <w:tc>
          <w:tcPr>
            <w:tcW w:w="918" w:type="dxa"/>
          </w:tcPr>
          <w:p w:rsidR="007B151A" w:rsidRPr="007D5BE6" w:rsidRDefault="007B151A" w:rsidP="00A65851">
            <w:r w:rsidRPr="007D5BE6">
              <w:t>234</w:t>
            </w:r>
          </w:p>
        </w:tc>
        <w:tc>
          <w:tcPr>
            <w:tcW w:w="1350" w:type="dxa"/>
          </w:tcPr>
          <w:p w:rsidR="007B151A" w:rsidRPr="007D5BE6" w:rsidRDefault="007B151A" w:rsidP="00A65851">
            <w:r w:rsidRPr="007D5BE6">
              <w:t>0210(4)</w:t>
            </w:r>
          </w:p>
        </w:tc>
        <w:tc>
          <w:tcPr>
            <w:tcW w:w="990" w:type="dxa"/>
          </w:tcPr>
          <w:p w:rsidR="007B151A" w:rsidRPr="007D5BE6" w:rsidRDefault="007B151A" w:rsidP="00A65851">
            <w:r w:rsidRPr="007D5BE6">
              <w:t>NA</w:t>
            </w:r>
          </w:p>
        </w:tc>
        <w:tc>
          <w:tcPr>
            <w:tcW w:w="1350" w:type="dxa"/>
          </w:tcPr>
          <w:p w:rsidR="007B151A" w:rsidRPr="007D5BE6" w:rsidRDefault="007B151A" w:rsidP="00A65851">
            <w:r w:rsidRPr="007D5BE6">
              <w:t>NA</w:t>
            </w:r>
          </w:p>
        </w:tc>
        <w:tc>
          <w:tcPr>
            <w:tcW w:w="4860" w:type="dxa"/>
          </w:tcPr>
          <w:p w:rsidR="007B151A" w:rsidRPr="007D5BE6" w:rsidRDefault="007B151A" w:rsidP="00D40C1C">
            <w:r w:rsidRPr="007D5BE6">
              <w:t>Change to:</w:t>
            </w:r>
          </w:p>
          <w:p w:rsidR="007B151A" w:rsidRPr="007D5BE6" w:rsidRDefault="007B151A"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7B151A" w:rsidRPr="007D5BE6" w:rsidRDefault="007B151A" w:rsidP="00DC1B43">
            <w:r w:rsidRPr="007D5BE6">
              <w:t>Clarification. Recovery furnaces have an opacity limit in OAR 340-234-0210(2)(a)(C)</w:t>
            </w:r>
          </w:p>
        </w:tc>
        <w:tc>
          <w:tcPr>
            <w:tcW w:w="787" w:type="dxa"/>
          </w:tcPr>
          <w:p w:rsidR="007B151A" w:rsidRPr="006E233D" w:rsidRDefault="007B151A" w:rsidP="0066018C">
            <w:pPr>
              <w:jc w:val="center"/>
            </w:pPr>
            <w:r w:rsidRPr="007D5BE6">
              <w:t>SIP</w:t>
            </w:r>
          </w:p>
        </w:tc>
      </w:tr>
      <w:tr w:rsidR="00106211" w:rsidRPr="006E233D" w:rsidTr="00CB63C4">
        <w:tc>
          <w:tcPr>
            <w:tcW w:w="918" w:type="dxa"/>
          </w:tcPr>
          <w:p w:rsidR="00106211" w:rsidRPr="005A5027" w:rsidRDefault="00106211" w:rsidP="00CB63C4">
            <w:r w:rsidRPr="005A5027">
              <w:t>234</w:t>
            </w:r>
          </w:p>
        </w:tc>
        <w:tc>
          <w:tcPr>
            <w:tcW w:w="1350" w:type="dxa"/>
          </w:tcPr>
          <w:p w:rsidR="00106211" w:rsidRPr="005A5027" w:rsidRDefault="00106211" w:rsidP="00CB63C4">
            <w:r w:rsidRPr="005A5027">
              <w:t>0210(4)</w:t>
            </w:r>
          </w:p>
        </w:tc>
        <w:tc>
          <w:tcPr>
            <w:tcW w:w="990" w:type="dxa"/>
          </w:tcPr>
          <w:p w:rsidR="00106211" w:rsidRPr="005A5027" w:rsidRDefault="00106211" w:rsidP="00CB63C4">
            <w:r w:rsidRPr="005A5027">
              <w:t>NA</w:t>
            </w:r>
          </w:p>
        </w:tc>
        <w:tc>
          <w:tcPr>
            <w:tcW w:w="1350" w:type="dxa"/>
          </w:tcPr>
          <w:p w:rsidR="00106211" w:rsidRPr="00EF5903" w:rsidRDefault="00106211" w:rsidP="00CB63C4">
            <w:r w:rsidRPr="00EF5903">
              <w:t>NA</w:t>
            </w:r>
          </w:p>
        </w:tc>
        <w:tc>
          <w:tcPr>
            <w:tcW w:w="4860" w:type="dxa"/>
          </w:tcPr>
          <w:p w:rsidR="00106211" w:rsidRPr="005A5027" w:rsidRDefault="00106211" w:rsidP="00CB63C4">
            <w:r w:rsidRPr="005A5027">
              <w:t>Replace “for a period exceeding three minutes in any one hour” to “as a six minute average”</w:t>
            </w:r>
          </w:p>
        </w:tc>
        <w:tc>
          <w:tcPr>
            <w:tcW w:w="4320" w:type="dxa"/>
          </w:tcPr>
          <w:p w:rsidR="00106211" w:rsidRPr="006E233D" w:rsidRDefault="00106211" w:rsidP="00CB63C4">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106211" w:rsidRPr="006E233D" w:rsidRDefault="00106211" w:rsidP="00CB63C4">
            <w:pPr>
              <w:jc w:val="center"/>
            </w:pPr>
            <w:r>
              <w:t>SIP</w:t>
            </w:r>
          </w:p>
        </w:tc>
      </w:tr>
      <w:tr w:rsidR="007B151A" w:rsidRPr="006E233D" w:rsidTr="00271A00">
        <w:tc>
          <w:tcPr>
            <w:tcW w:w="918" w:type="dxa"/>
          </w:tcPr>
          <w:p w:rsidR="007B151A" w:rsidRPr="005A5027" w:rsidRDefault="007B151A" w:rsidP="00271A00">
            <w:r w:rsidRPr="005A5027">
              <w:t>234</w:t>
            </w:r>
          </w:p>
        </w:tc>
        <w:tc>
          <w:tcPr>
            <w:tcW w:w="1350" w:type="dxa"/>
          </w:tcPr>
          <w:p w:rsidR="007B151A" w:rsidRPr="005A5027" w:rsidRDefault="00106211" w:rsidP="00271A00">
            <w:r>
              <w:t>0220(1</w:t>
            </w:r>
            <w:r w:rsidR="007B151A" w:rsidRPr="005A5027">
              <w:t>)</w:t>
            </w:r>
          </w:p>
        </w:tc>
        <w:tc>
          <w:tcPr>
            <w:tcW w:w="990" w:type="dxa"/>
          </w:tcPr>
          <w:p w:rsidR="007B151A" w:rsidRPr="005A5027" w:rsidRDefault="007B151A" w:rsidP="00271A00">
            <w:r w:rsidRPr="005A5027">
              <w:t>NA</w:t>
            </w:r>
          </w:p>
        </w:tc>
        <w:tc>
          <w:tcPr>
            <w:tcW w:w="1350" w:type="dxa"/>
          </w:tcPr>
          <w:p w:rsidR="007B151A" w:rsidRPr="00EF5903" w:rsidRDefault="007B151A" w:rsidP="00271A00">
            <w:r w:rsidRPr="00EF5903">
              <w:t>NA</w:t>
            </w:r>
          </w:p>
        </w:tc>
        <w:tc>
          <w:tcPr>
            <w:tcW w:w="4860" w:type="dxa"/>
          </w:tcPr>
          <w:p w:rsidR="007B151A" w:rsidRPr="005A5027" w:rsidRDefault="00106211" w:rsidP="00F44F1B">
            <w:r>
              <w:t>Delete “air quality” from “significant air quality impact” since the defined term is “significant impact”</w:t>
            </w:r>
          </w:p>
        </w:tc>
        <w:tc>
          <w:tcPr>
            <w:tcW w:w="4320" w:type="dxa"/>
          </w:tcPr>
          <w:p w:rsidR="007B151A" w:rsidRPr="006E233D" w:rsidRDefault="00106211" w:rsidP="00EC360A">
            <w:r>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234</w:t>
            </w:r>
          </w:p>
        </w:tc>
        <w:tc>
          <w:tcPr>
            <w:tcW w:w="1350" w:type="dxa"/>
          </w:tcPr>
          <w:p w:rsidR="007B151A" w:rsidRPr="006E233D" w:rsidRDefault="007B151A" w:rsidP="004664F5">
            <w:r>
              <w:t xml:space="preserve">0240(1), </w:t>
            </w:r>
            <w:r>
              <w:lastRenderedPageBreak/>
              <w:t>(1)(b), (1)(c), (1)(d), (2)(a), (2)(b), (3)</w:t>
            </w:r>
          </w:p>
        </w:tc>
        <w:tc>
          <w:tcPr>
            <w:tcW w:w="990" w:type="dxa"/>
          </w:tcPr>
          <w:p w:rsidR="007B151A" w:rsidRPr="006E233D" w:rsidRDefault="007B151A" w:rsidP="00A65851">
            <w:r>
              <w:lastRenderedPageBreak/>
              <w:t>NA</w:t>
            </w:r>
          </w:p>
        </w:tc>
        <w:tc>
          <w:tcPr>
            <w:tcW w:w="1350" w:type="dxa"/>
          </w:tcPr>
          <w:p w:rsidR="007B151A" w:rsidRPr="00EF5903" w:rsidRDefault="007B151A" w:rsidP="00A65851">
            <w:r w:rsidRPr="00EF5903">
              <w:t>NA</w:t>
            </w:r>
          </w:p>
        </w:tc>
        <w:tc>
          <w:tcPr>
            <w:tcW w:w="4860" w:type="dxa"/>
          </w:tcPr>
          <w:p w:rsidR="007B151A" w:rsidRPr="006E233D" w:rsidRDefault="007B151A" w:rsidP="00F44F1B">
            <w:r>
              <w:t>Change “in accordance with” to “using”</w:t>
            </w:r>
          </w:p>
        </w:tc>
        <w:tc>
          <w:tcPr>
            <w:tcW w:w="4320" w:type="dxa"/>
          </w:tcPr>
          <w:p w:rsidR="007B151A" w:rsidRPr="006E233D" w:rsidRDefault="007B151A" w:rsidP="00FE68CE">
            <w:r>
              <w:t>Plain language</w:t>
            </w:r>
          </w:p>
        </w:tc>
        <w:tc>
          <w:tcPr>
            <w:tcW w:w="787" w:type="dxa"/>
          </w:tcPr>
          <w:p w:rsidR="007B151A" w:rsidRDefault="007B151A" w:rsidP="0066018C">
            <w:pPr>
              <w:jc w:val="center"/>
            </w:pPr>
            <w:r>
              <w:t>SIP</w:t>
            </w:r>
          </w:p>
        </w:tc>
      </w:tr>
      <w:tr w:rsidR="007B151A" w:rsidRPr="006E233D" w:rsidTr="002701E8">
        <w:tc>
          <w:tcPr>
            <w:tcW w:w="918" w:type="dxa"/>
          </w:tcPr>
          <w:p w:rsidR="007B151A" w:rsidRPr="006E233D" w:rsidRDefault="007B151A" w:rsidP="002701E8">
            <w:r>
              <w:lastRenderedPageBreak/>
              <w:t>234</w:t>
            </w:r>
          </w:p>
        </w:tc>
        <w:tc>
          <w:tcPr>
            <w:tcW w:w="1350" w:type="dxa"/>
          </w:tcPr>
          <w:p w:rsidR="007B151A" w:rsidRPr="006E233D" w:rsidRDefault="007B151A" w:rsidP="002701E8">
            <w:r>
              <w:t>0240 (1)(c)</w:t>
            </w:r>
          </w:p>
        </w:tc>
        <w:tc>
          <w:tcPr>
            <w:tcW w:w="990" w:type="dxa"/>
          </w:tcPr>
          <w:p w:rsidR="007B151A" w:rsidRPr="006E233D" w:rsidRDefault="007B151A" w:rsidP="002701E8">
            <w:r>
              <w:t>NA</w:t>
            </w:r>
          </w:p>
        </w:tc>
        <w:tc>
          <w:tcPr>
            <w:tcW w:w="1350" w:type="dxa"/>
          </w:tcPr>
          <w:p w:rsidR="007B151A" w:rsidRPr="00EF5903" w:rsidRDefault="007B151A" w:rsidP="002701E8">
            <w:r w:rsidRPr="00EF5903">
              <w:t>NA</w:t>
            </w:r>
          </w:p>
        </w:tc>
        <w:tc>
          <w:tcPr>
            <w:tcW w:w="4860" w:type="dxa"/>
          </w:tcPr>
          <w:p w:rsidR="007B151A" w:rsidRDefault="007B151A" w:rsidP="002701E8">
            <w:r>
              <w:t>Change to:</w:t>
            </w:r>
          </w:p>
          <w:p w:rsidR="007B151A" w:rsidRPr="006E233D" w:rsidRDefault="007B151A"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7B151A" w:rsidRPr="006E233D" w:rsidRDefault="007B151A" w:rsidP="002701E8">
            <w:r>
              <w:t>Clarification and correction</w:t>
            </w:r>
          </w:p>
        </w:tc>
        <w:tc>
          <w:tcPr>
            <w:tcW w:w="787" w:type="dxa"/>
          </w:tcPr>
          <w:p w:rsidR="007B151A" w:rsidRDefault="007B151A" w:rsidP="002701E8">
            <w:pPr>
              <w:jc w:val="center"/>
            </w:pPr>
            <w:r>
              <w:t>NA</w:t>
            </w:r>
          </w:p>
        </w:tc>
      </w:tr>
      <w:tr w:rsidR="007B151A" w:rsidRPr="006E233D" w:rsidTr="002701E8">
        <w:tc>
          <w:tcPr>
            <w:tcW w:w="918" w:type="dxa"/>
          </w:tcPr>
          <w:p w:rsidR="007B151A" w:rsidRPr="006E233D" w:rsidRDefault="007B151A" w:rsidP="002701E8">
            <w:r>
              <w:t>234</w:t>
            </w:r>
          </w:p>
        </w:tc>
        <w:tc>
          <w:tcPr>
            <w:tcW w:w="1350" w:type="dxa"/>
          </w:tcPr>
          <w:p w:rsidR="007B151A" w:rsidRPr="006E233D" w:rsidRDefault="007B151A" w:rsidP="00C11D27">
            <w:r>
              <w:t>0240 (1)(d)</w:t>
            </w:r>
          </w:p>
        </w:tc>
        <w:tc>
          <w:tcPr>
            <w:tcW w:w="990" w:type="dxa"/>
          </w:tcPr>
          <w:p w:rsidR="007B151A" w:rsidRPr="006E233D" w:rsidRDefault="007B151A" w:rsidP="002701E8">
            <w:r>
              <w:t>NA</w:t>
            </w:r>
          </w:p>
        </w:tc>
        <w:tc>
          <w:tcPr>
            <w:tcW w:w="1350" w:type="dxa"/>
          </w:tcPr>
          <w:p w:rsidR="007B151A" w:rsidRPr="00EF5903" w:rsidRDefault="007B151A" w:rsidP="002701E8">
            <w:r w:rsidRPr="00EF5903">
              <w:t>NA</w:t>
            </w:r>
          </w:p>
        </w:tc>
        <w:tc>
          <w:tcPr>
            <w:tcW w:w="4860" w:type="dxa"/>
          </w:tcPr>
          <w:p w:rsidR="007B151A" w:rsidRDefault="007B151A" w:rsidP="002701E8">
            <w:r>
              <w:t>Change to:</w:t>
            </w:r>
          </w:p>
          <w:p w:rsidR="007B151A" w:rsidRPr="006E233D" w:rsidRDefault="007B151A" w:rsidP="00C11D27">
            <w:r>
              <w:t>“</w:t>
            </w:r>
            <w:r w:rsidRPr="00C11D27">
              <w:t>(d) Smelt dissolving tank vents must be sampled for TRS quarterly except that testing may be semi-annual when the preceding six source tests were less than 0.0124 gram/Kg BLS (0.025 pound/ton BLS) using EPA Method 16, 16A, 16B or continuous emission monitors. Sampling using these EPA methods must consist of three separate consecutive runs of one-hour each using the DEQ</w:t>
            </w:r>
            <w:r w:rsidRPr="00C11D27">
              <w:rPr>
                <w:bCs/>
              </w:rPr>
              <w:t xml:space="preserve"> Source Sampling Manual</w:t>
            </w:r>
            <w:r>
              <w:t>.”</w:t>
            </w:r>
          </w:p>
        </w:tc>
        <w:tc>
          <w:tcPr>
            <w:tcW w:w="4320" w:type="dxa"/>
          </w:tcPr>
          <w:p w:rsidR="007B151A" w:rsidRPr="006E233D" w:rsidRDefault="007B151A" w:rsidP="00C11D27">
            <w:r>
              <w:t>Clarification and correction</w:t>
            </w:r>
          </w:p>
        </w:tc>
        <w:tc>
          <w:tcPr>
            <w:tcW w:w="787" w:type="dxa"/>
          </w:tcPr>
          <w:p w:rsidR="007B151A" w:rsidRDefault="007B151A" w:rsidP="002701E8">
            <w:pPr>
              <w:jc w:val="center"/>
            </w:pPr>
            <w:r>
              <w:t>NA</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0240(2)(a)</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Default="007B151A" w:rsidP="00F44F1B">
            <w:r w:rsidRPr="006E233D">
              <w:t>Add the source test methods for particulate matte</w:t>
            </w:r>
            <w:r>
              <w:t>r:</w:t>
            </w:r>
          </w:p>
          <w:p w:rsidR="007B151A" w:rsidRPr="006E233D" w:rsidRDefault="007B151A"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7B151A" w:rsidRPr="006E233D" w:rsidRDefault="007B151A"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t>0240(2)(a)(A)</w:t>
            </w:r>
            <w:r w:rsidRPr="006E233D">
              <w:t>, (B) and (C)</w:t>
            </w:r>
          </w:p>
        </w:tc>
        <w:tc>
          <w:tcPr>
            <w:tcW w:w="990" w:type="dxa"/>
          </w:tcPr>
          <w:p w:rsidR="007B151A" w:rsidRPr="006E233D" w:rsidRDefault="007B151A" w:rsidP="00A65851">
            <w:r w:rsidRPr="006E233D">
              <w:t>NA</w:t>
            </w:r>
          </w:p>
        </w:tc>
        <w:tc>
          <w:tcPr>
            <w:tcW w:w="1350" w:type="dxa"/>
          </w:tcPr>
          <w:p w:rsidR="007B151A" w:rsidRPr="00EF5903" w:rsidRDefault="007B151A" w:rsidP="00A65851">
            <w:r w:rsidRPr="00EF5903">
              <w:t>NA</w:t>
            </w:r>
          </w:p>
        </w:tc>
        <w:tc>
          <w:tcPr>
            <w:tcW w:w="4860" w:type="dxa"/>
          </w:tcPr>
          <w:p w:rsidR="007B151A" w:rsidRDefault="007B151A" w:rsidP="00FE68CE">
            <w:r w:rsidRPr="006E233D">
              <w:t>Add adjustments for oxygen correction</w:t>
            </w:r>
            <w:r>
              <w:t>:</w:t>
            </w:r>
          </w:p>
          <w:p w:rsidR="007B151A" w:rsidRPr="00A41121" w:rsidRDefault="007B151A"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7B151A" w:rsidRPr="00A41121" w:rsidRDefault="007B151A" w:rsidP="00A41121">
            <w:r w:rsidRPr="00A41121">
              <w:t xml:space="preserve">(B) When applied to lime kiln gases "dry standard cubic meter" requires adjustment of the gas volume to that which would result in a concentration of 10% oxygen if the oxygen concentration exceeds 10%. </w:t>
            </w:r>
          </w:p>
          <w:p w:rsidR="007B151A" w:rsidRPr="006E233D" w:rsidRDefault="007B151A" w:rsidP="00FE68CE">
            <w:r w:rsidRPr="00A41121">
              <w:t xml:space="preserve">(C) The mill must demonstrate that oxygen </w:t>
            </w:r>
            <w:r w:rsidRPr="00A41121">
              <w:lastRenderedPageBreak/>
              <w:t>concentrations are below the values in (A) and (B) above or furnish ox</w:t>
            </w:r>
            <w:r>
              <w:t>ygen levels and corrected data.”</w:t>
            </w:r>
          </w:p>
        </w:tc>
        <w:tc>
          <w:tcPr>
            <w:tcW w:w="4320" w:type="dxa"/>
          </w:tcPr>
          <w:p w:rsidR="007B151A" w:rsidRPr="006E233D" w:rsidRDefault="007B151A" w:rsidP="00FE68CE">
            <w:r w:rsidRPr="006E233D">
              <w:lastRenderedPageBreak/>
              <w:t>Clarification</w:t>
            </w:r>
          </w:p>
        </w:tc>
        <w:tc>
          <w:tcPr>
            <w:tcW w:w="787" w:type="dxa"/>
          </w:tcPr>
          <w:p w:rsidR="007B151A" w:rsidRPr="006E233D" w:rsidRDefault="007B151A" w:rsidP="0066018C">
            <w:pPr>
              <w:jc w:val="center"/>
            </w:pPr>
            <w:r>
              <w:t>SIP</w:t>
            </w:r>
          </w:p>
        </w:tc>
      </w:tr>
      <w:tr w:rsidR="007B151A" w:rsidRPr="006E233D" w:rsidTr="00B632DB">
        <w:tc>
          <w:tcPr>
            <w:tcW w:w="918" w:type="dxa"/>
          </w:tcPr>
          <w:p w:rsidR="007B151A" w:rsidRPr="005A5027" w:rsidRDefault="007B151A" w:rsidP="00B632DB">
            <w:r w:rsidRPr="005A5027">
              <w:lastRenderedPageBreak/>
              <w:t>234</w:t>
            </w:r>
          </w:p>
        </w:tc>
        <w:tc>
          <w:tcPr>
            <w:tcW w:w="1350" w:type="dxa"/>
          </w:tcPr>
          <w:p w:rsidR="007B151A" w:rsidRPr="005A5027" w:rsidRDefault="007B151A" w:rsidP="00B632DB">
            <w:r>
              <w:t>0240(5</w:t>
            </w:r>
            <w:r w:rsidRPr="005A5027">
              <w:t>)</w:t>
            </w:r>
          </w:p>
        </w:tc>
        <w:tc>
          <w:tcPr>
            <w:tcW w:w="990" w:type="dxa"/>
          </w:tcPr>
          <w:p w:rsidR="007B151A" w:rsidRPr="005A5027" w:rsidRDefault="007B151A" w:rsidP="00B632DB">
            <w:r w:rsidRPr="005A5027">
              <w:t>NA</w:t>
            </w:r>
          </w:p>
        </w:tc>
        <w:tc>
          <w:tcPr>
            <w:tcW w:w="1350" w:type="dxa"/>
          </w:tcPr>
          <w:p w:rsidR="007B151A" w:rsidRPr="00EF5903" w:rsidRDefault="007B151A" w:rsidP="00B632DB">
            <w:r w:rsidRPr="00EF5903">
              <w:t>NA</w:t>
            </w:r>
          </w:p>
        </w:tc>
        <w:tc>
          <w:tcPr>
            <w:tcW w:w="4860" w:type="dxa"/>
          </w:tcPr>
          <w:p w:rsidR="007B151A" w:rsidRDefault="007B151A" w:rsidP="008D655E">
            <w:r>
              <w:t>Change to:</w:t>
            </w:r>
          </w:p>
          <w:p w:rsidR="007B151A" w:rsidRPr="005A5027" w:rsidRDefault="007B151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7B151A" w:rsidRPr="006E233D" w:rsidRDefault="007B151A" w:rsidP="00B632DB">
            <w:r w:rsidRPr="006E233D">
              <w:t>Clarification</w:t>
            </w:r>
          </w:p>
        </w:tc>
        <w:tc>
          <w:tcPr>
            <w:tcW w:w="787" w:type="dxa"/>
          </w:tcPr>
          <w:p w:rsidR="007B151A" w:rsidRPr="006E233D" w:rsidRDefault="007B151A" w:rsidP="00B632DB">
            <w:pPr>
              <w:jc w:val="center"/>
            </w:pPr>
            <w:r>
              <w:t>SIP</w:t>
            </w:r>
          </w:p>
        </w:tc>
      </w:tr>
      <w:tr w:rsidR="007B151A" w:rsidRPr="006E233D" w:rsidTr="00991493">
        <w:tc>
          <w:tcPr>
            <w:tcW w:w="918" w:type="dxa"/>
          </w:tcPr>
          <w:p w:rsidR="007B151A" w:rsidRPr="005A5027" w:rsidRDefault="007B151A" w:rsidP="00991493">
            <w:r w:rsidRPr="005A5027">
              <w:t>234</w:t>
            </w:r>
          </w:p>
        </w:tc>
        <w:tc>
          <w:tcPr>
            <w:tcW w:w="1350" w:type="dxa"/>
          </w:tcPr>
          <w:p w:rsidR="007B151A" w:rsidRPr="005A5027" w:rsidRDefault="007B151A" w:rsidP="00991493">
            <w:r w:rsidRPr="005A5027">
              <w:t>0250</w:t>
            </w:r>
          </w:p>
        </w:tc>
        <w:tc>
          <w:tcPr>
            <w:tcW w:w="990" w:type="dxa"/>
          </w:tcPr>
          <w:p w:rsidR="007B151A" w:rsidRPr="005A5027" w:rsidRDefault="007B151A" w:rsidP="00991493">
            <w:r w:rsidRPr="005A5027">
              <w:t>NA</w:t>
            </w:r>
          </w:p>
        </w:tc>
        <w:tc>
          <w:tcPr>
            <w:tcW w:w="1350" w:type="dxa"/>
          </w:tcPr>
          <w:p w:rsidR="007B151A" w:rsidRPr="005A5027" w:rsidRDefault="007B151A" w:rsidP="00991493">
            <w:r w:rsidRPr="005A5027">
              <w:t>NA</w:t>
            </w:r>
          </w:p>
        </w:tc>
        <w:tc>
          <w:tcPr>
            <w:tcW w:w="4860" w:type="dxa"/>
          </w:tcPr>
          <w:p w:rsidR="007B151A" w:rsidRDefault="007B151A" w:rsidP="00991493">
            <w:r>
              <w:t>Change to:</w:t>
            </w:r>
          </w:p>
          <w:p w:rsidR="007B151A" w:rsidRPr="005A5027" w:rsidRDefault="007B151A" w:rsidP="00991493">
            <w:r>
              <w:t>“</w:t>
            </w:r>
            <w:r w:rsidRPr="00C82213">
              <w:t>If required by DEQ or by permit, each mill must report data each calendar month by the last day of the subseq</w:t>
            </w:r>
            <w:r>
              <w:t>uent calendar month as follows:”</w:t>
            </w:r>
          </w:p>
        </w:tc>
        <w:tc>
          <w:tcPr>
            <w:tcW w:w="4320" w:type="dxa"/>
          </w:tcPr>
          <w:p w:rsidR="007B151A" w:rsidRPr="005A5027" w:rsidRDefault="007B151A" w:rsidP="00991493">
            <w:r>
              <w:t>Clarification</w:t>
            </w:r>
          </w:p>
        </w:tc>
        <w:tc>
          <w:tcPr>
            <w:tcW w:w="787" w:type="dxa"/>
          </w:tcPr>
          <w:p w:rsidR="007B151A" w:rsidRPr="006E233D" w:rsidRDefault="007B151A" w:rsidP="00991493">
            <w:pPr>
              <w:jc w:val="center"/>
            </w:pPr>
            <w:r>
              <w:t>SIP</w:t>
            </w:r>
          </w:p>
        </w:tc>
      </w:tr>
      <w:tr w:rsidR="007B151A" w:rsidRPr="006E233D" w:rsidTr="00B82505">
        <w:tc>
          <w:tcPr>
            <w:tcW w:w="918" w:type="dxa"/>
          </w:tcPr>
          <w:p w:rsidR="007B151A" w:rsidRPr="005A5027" w:rsidRDefault="007B151A" w:rsidP="00B82505">
            <w:r w:rsidRPr="005A5027">
              <w:t>234</w:t>
            </w:r>
          </w:p>
        </w:tc>
        <w:tc>
          <w:tcPr>
            <w:tcW w:w="1350" w:type="dxa"/>
          </w:tcPr>
          <w:p w:rsidR="007B151A" w:rsidRPr="005A5027" w:rsidRDefault="007B151A" w:rsidP="00B82505">
            <w:r>
              <w:t>0250(5</w:t>
            </w:r>
            <w:r w:rsidRPr="005A5027">
              <w:t>)</w:t>
            </w:r>
          </w:p>
        </w:tc>
        <w:tc>
          <w:tcPr>
            <w:tcW w:w="990" w:type="dxa"/>
          </w:tcPr>
          <w:p w:rsidR="007B151A" w:rsidRPr="005A5027" w:rsidRDefault="007B151A" w:rsidP="00B82505">
            <w:r w:rsidRPr="005A5027">
              <w:t>NA</w:t>
            </w:r>
          </w:p>
        </w:tc>
        <w:tc>
          <w:tcPr>
            <w:tcW w:w="1350" w:type="dxa"/>
          </w:tcPr>
          <w:p w:rsidR="007B151A" w:rsidRPr="005A5027" w:rsidRDefault="007B151A" w:rsidP="00B82505">
            <w:r w:rsidRPr="005A5027">
              <w:t>NA</w:t>
            </w:r>
          </w:p>
        </w:tc>
        <w:tc>
          <w:tcPr>
            <w:tcW w:w="4860" w:type="dxa"/>
          </w:tcPr>
          <w:p w:rsidR="007B151A" w:rsidRDefault="007B151A" w:rsidP="00B82505">
            <w:r>
              <w:t>Change to:</w:t>
            </w:r>
          </w:p>
          <w:p w:rsidR="007B151A" w:rsidRPr="005A5027" w:rsidRDefault="007B151A" w:rsidP="00B82505">
            <w:r>
              <w:t>“</w:t>
            </w:r>
            <w:r w:rsidRPr="00F31BA8">
              <w:t>(5) New Source Performance Standards Monitoring. New or modified sources that are subject to the New Source Performance Standards, 40 CFR part 60 subpart BB, must conduct monitoring or source testing as required by subpart BB. In addition, when these rules are more stringent than 40 CFR part 60 subpart BB, DEQ may require some or all of the relevant monitoring in this section.</w:t>
            </w:r>
            <w:r>
              <w:t>”</w:t>
            </w:r>
          </w:p>
        </w:tc>
        <w:tc>
          <w:tcPr>
            <w:tcW w:w="4320" w:type="dxa"/>
          </w:tcPr>
          <w:p w:rsidR="007B151A" w:rsidRPr="005A5027" w:rsidRDefault="007B151A" w:rsidP="00B82505">
            <w:r>
              <w:t>Clarification</w:t>
            </w:r>
          </w:p>
        </w:tc>
        <w:tc>
          <w:tcPr>
            <w:tcW w:w="787" w:type="dxa"/>
          </w:tcPr>
          <w:p w:rsidR="007B151A" w:rsidRPr="006E233D" w:rsidRDefault="007B151A" w:rsidP="00B82505">
            <w:pPr>
              <w:jc w:val="center"/>
            </w:pPr>
            <w:r>
              <w:t>SIP</w:t>
            </w:r>
          </w:p>
        </w:tc>
      </w:tr>
      <w:tr w:rsidR="007B151A" w:rsidRPr="006E233D" w:rsidTr="00D66578">
        <w:tc>
          <w:tcPr>
            <w:tcW w:w="918" w:type="dxa"/>
          </w:tcPr>
          <w:p w:rsidR="007B151A" w:rsidRPr="005A5027" w:rsidRDefault="007B151A" w:rsidP="00A65851">
            <w:r w:rsidRPr="005A5027">
              <w:t>234</w:t>
            </w:r>
          </w:p>
        </w:tc>
        <w:tc>
          <w:tcPr>
            <w:tcW w:w="1350" w:type="dxa"/>
          </w:tcPr>
          <w:p w:rsidR="007B151A" w:rsidRPr="005A5027" w:rsidRDefault="007B151A" w:rsidP="00A65851">
            <w:r w:rsidRPr="005A5027">
              <w:t>0250(6)</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r w:rsidRPr="005A5027">
              <w:t xml:space="preserve">Delete “Where transmissometers are not feasible, the mass emission rate shall be determined by alternative sampling approved by the Department.” </w:t>
            </w:r>
          </w:p>
        </w:tc>
        <w:tc>
          <w:tcPr>
            <w:tcW w:w="4320" w:type="dxa"/>
          </w:tcPr>
          <w:p w:rsidR="007B151A" w:rsidRPr="005A5027" w:rsidRDefault="007B151A" w:rsidP="00FE68CE">
            <w:r w:rsidRPr="005A5027">
              <w:t>This alternative is not necessary</w:t>
            </w:r>
            <w:r>
              <w:t xml:space="preserve">. </w:t>
            </w:r>
            <w:r w:rsidRPr="005A5027">
              <w:t>All pulp mills have transmissometers.</w:t>
            </w:r>
          </w:p>
        </w:tc>
        <w:tc>
          <w:tcPr>
            <w:tcW w:w="787" w:type="dxa"/>
          </w:tcPr>
          <w:p w:rsidR="007B151A" w:rsidRPr="006E233D" w:rsidRDefault="007B151A" w:rsidP="0066018C">
            <w:pPr>
              <w:jc w:val="center"/>
            </w:pPr>
            <w:r>
              <w:t>SIP</w:t>
            </w:r>
          </w:p>
        </w:tc>
      </w:tr>
      <w:tr w:rsidR="007B151A" w:rsidRPr="006E233D" w:rsidTr="005C6E8A">
        <w:tc>
          <w:tcPr>
            <w:tcW w:w="918" w:type="dxa"/>
          </w:tcPr>
          <w:p w:rsidR="007B151A" w:rsidRPr="006E233D" w:rsidRDefault="007B151A" w:rsidP="005C6E8A">
            <w:r w:rsidRPr="006E233D">
              <w:t>234</w:t>
            </w:r>
          </w:p>
        </w:tc>
        <w:tc>
          <w:tcPr>
            <w:tcW w:w="1350" w:type="dxa"/>
          </w:tcPr>
          <w:p w:rsidR="007B151A" w:rsidRPr="006E233D" w:rsidRDefault="007B151A" w:rsidP="005C6E8A">
            <w:r w:rsidRPr="006E233D">
              <w:t>0250(7)</w:t>
            </w:r>
          </w:p>
        </w:tc>
        <w:tc>
          <w:tcPr>
            <w:tcW w:w="990" w:type="dxa"/>
          </w:tcPr>
          <w:p w:rsidR="007B151A" w:rsidRPr="006E233D" w:rsidRDefault="007B151A" w:rsidP="005C6E8A">
            <w:r w:rsidRPr="006E233D">
              <w:t>NA</w:t>
            </w:r>
          </w:p>
        </w:tc>
        <w:tc>
          <w:tcPr>
            <w:tcW w:w="1350" w:type="dxa"/>
          </w:tcPr>
          <w:p w:rsidR="007B151A" w:rsidRPr="006E233D" w:rsidRDefault="007B151A" w:rsidP="005C6E8A">
            <w:r w:rsidRPr="006E233D">
              <w:t>NA</w:t>
            </w:r>
          </w:p>
        </w:tc>
        <w:tc>
          <w:tcPr>
            <w:tcW w:w="4860" w:type="dxa"/>
          </w:tcPr>
          <w:p w:rsidR="007B151A" w:rsidRPr="006E233D" w:rsidRDefault="007B151A" w:rsidP="005C6E8A">
            <w:r w:rsidRPr="006E233D">
              <w:t>Correct spelling of condensible</w:t>
            </w:r>
          </w:p>
        </w:tc>
        <w:tc>
          <w:tcPr>
            <w:tcW w:w="4320" w:type="dxa"/>
          </w:tcPr>
          <w:p w:rsidR="007B151A" w:rsidRPr="006E233D" w:rsidRDefault="007B151A" w:rsidP="005C6E8A">
            <w:r w:rsidRPr="006E233D">
              <w:t>Condensable used throughout this rule</w:t>
            </w:r>
          </w:p>
        </w:tc>
        <w:tc>
          <w:tcPr>
            <w:tcW w:w="787" w:type="dxa"/>
          </w:tcPr>
          <w:p w:rsidR="007B151A" w:rsidRPr="006E233D" w:rsidRDefault="007B151A" w:rsidP="005C6E8A">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t>0270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E68CE">
            <w:r>
              <w:t>Change to:</w:t>
            </w:r>
          </w:p>
          <w:p w:rsidR="007B151A" w:rsidRPr="006E233D" w:rsidRDefault="007B151A" w:rsidP="00FE68CE">
            <w:r>
              <w:t>“</w:t>
            </w:r>
            <w:r w:rsidRPr="0045520F">
              <w:t>If DEQ determines that an upset condition is chronic and correctable by installing new or modified process or 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Neutral Sulfite Semi-Chemical (NSSC)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0300-0360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neutral sulfite semi-chemical pulp mill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 xml:space="preserve">If a source did build a new facility, New Source Review/Prevention of Significant Deterioration (requiring a demonstration that emissions would not cause or contribute to a NAAQS or increment </w:t>
            </w:r>
            <w:r w:rsidRPr="006E233D">
              <w:lastRenderedPageBreak/>
              <w:t>violation), New Source Performance Standards and MACT would apply. These rules would be more stringent than the existing rules.</w:t>
            </w:r>
          </w:p>
        </w:tc>
        <w:tc>
          <w:tcPr>
            <w:tcW w:w="787" w:type="dxa"/>
          </w:tcPr>
          <w:p w:rsidR="007B151A" w:rsidRPr="006E233D" w:rsidRDefault="007B151A" w:rsidP="0066018C">
            <w:pPr>
              <w:jc w:val="center"/>
            </w:pPr>
            <w:r>
              <w:lastRenderedPageBreak/>
              <w:t>SIP</w:t>
            </w:r>
          </w:p>
        </w:tc>
      </w:tr>
      <w:tr w:rsidR="007B151A" w:rsidRPr="006E233D" w:rsidTr="00150322">
        <w:tc>
          <w:tcPr>
            <w:tcW w:w="918" w:type="dxa"/>
            <w:shd w:val="clear" w:color="auto" w:fill="FABF8F" w:themeFill="accent6" w:themeFillTint="99"/>
          </w:tcPr>
          <w:p w:rsidR="007B151A" w:rsidRPr="006E233D" w:rsidRDefault="007B151A" w:rsidP="00150322">
            <w:r w:rsidRPr="006E233D">
              <w:lastRenderedPageBreak/>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424F6B">
            <w:pPr>
              <w:rPr>
                <w:color w:val="000000"/>
              </w:rPr>
            </w:pPr>
            <w:r>
              <w:rPr>
                <w:color w:val="000000"/>
              </w:rPr>
              <w:t>Sulfite Pulp Mills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A65851">
            <w:r w:rsidRPr="006E233D">
              <w:t>0400-0430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sulfite pulp mill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234</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7B151A" w:rsidRPr="006E233D" w:rsidRDefault="007B151A" w:rsidP="00150322">
            <w:r>
              <w:t>Correction. Add right parentheses</w:t>
            </w:r>
          </w:p>
        </w:tc>
        <w:tc>
          <w:tcPr>
            <w:tcW w:w="787" w:type="dxa"/>
            <w:shd w:val="clear" w:color="auto" w:fill="FABF8F" w:themeFill="accent6" w:themeFillTint="99"/>
          </w:tcPr>
          <w:p w:rsidR="007B151A" w:rsidRPr="006E233D" w:rsidRDefault="007B151A" w:rsidP="00150322"/>
        </w:tc>
      </w:tr>
      <w:tr w:rsidR="007B151A" w:rsidRPr="006E233D" w:rsidTr="00C90C25">
        <w:tc>
          <w:tcPr>
            <w:tcW w:w="918" w:type="dxa"/>
          </w:tcPr>
          <w:p w:rsidR="007B151A" w:rsidRPr="0088722F" w:rsidRDefault="007B151A" w:rsidP="00C90C25">
            <w:r w:rsidRPr="0088722F">
              <w:t>234</w:t>
            </w:r>
          </w:p>
        </w:tc>
        <w:tc>
          <w:tcPr>
            <w:tcW w:w="1350" w:type="dxa"/>
          </w:tcPr>
          <w:p w:rsidR="007B151A" w:rsidRPr="0088722F" w:rsidRDefault="007B151A" w:rsidP="008F73D4">
            <w:r w:rsidRPr="0088722F">
              <w:t>0510(1</w:t>
            </w:r>
            <w:r>
              <w:t>)</w:t>
            </w:r>
          </w:p>
        </w:tc>
        <w:tc>
          <w:tcPr>
            <w:tcW w:w="990" w:type="dxa"/>
          </w:tcPr>
          <w:p w:rsidR="007B151A" w:rsidRPr="0088722F" w:rsidRDefault="007B151A" w:rsidP="00C90C25">
            <w:r w:rsidRPr="0088722F">
              <w:t>NA</w:t>
            </w:r>
          </w:p>
        </w:tc>
        <w:tc>
          <w:tcPr>
            <w:tcW w:w="1350" w:type="dxa"/>
          </w:tcPr>
          <w:p w:rsidR="007B151A" w:rsidRPr="0088722F" w:rsidRDefault="007B151A" w:rsidP="00C90C25">
            <w:r w:rsidRPr="0088722F">
              <w:t>NA</w:t>
            </w:r>
          </w:p>
        </w:tc>
        <w:tc>
          <w:tcPr>
            <w:tcW w:w="4860" w:type="dxa"/>
          </w:tcPr>
          <w:p w:rsidR="007B151A" w:rsidRPr="0088722F" w:rsidRDefault="007B151A" w:rsidP="00C90C25">
            <w:r>
              <w:t>Change (4) to (3)</w:t>
            </w:r>
          </w:p>
        </w:tc>
        <w:tc>
          <w:tcPr>
            <w:tcW w:w="4320" w:type="dxa"/>
          </w:tcPr>
          <w:p w:rsidR="007B151A" w:rsidRPr="0088722F" w:rsidRDefault="007B151A" w:rsidP="00C90C25">
            <w:r>
              <w:t>Correction</w:t>
            </w:r>
          </w:p>
        </w:tc>
        <w:tc>
          <w:tcPr>
            <w:tcW w:w="787" w:type="dxa"/>
          </w:tcPr>
          <w:p w:rsidR="007B151A" w:rsidRPr="006E233D" w:rsidRDefault="007B151A" w:rsidP="00C90C25">
            <w:pPr>
              <w:jc w:val="center"/>
            </w:pPr>
            <w:r w:rsidRPr="0088722F">
              <w:t>SIP</w:t>
            </w:r>
          </w:p>
        </w:tc>
      </w:tr>
      <w:tr w:rsidR="007B151A" w:rsidRPr="006E233D" w:rsidTr="00D66578">
        <w:tc>
          <w:tcPr>
            <w:tcW w:w="918" w:type="dxa"/>
          </w:tcPr>
          <w:p w:rsidR="007B151A" w:rsidRPr="00991493" w:rsidRDefault="007B151A" w:rsidP="00A65851">
            <w:r w:rsidRPr="00991493">
              <w:t>234</w:t>
            </w:r>
          </w:p>
        </w:tc>
        <w:tc>
          <w:tcPr>
            <w:tcW w:w="1350" w:type="dxa"/>
          </w:tcPr>
          <w:p w:rsidR="007B151A" w:rsidRPr="00991493" w:rsidRDefault="007B151A" w:rsidP="00A65851">
            <w:r w:rsidRPr="00991493">
              <w:t>0510(1)(b)(A) &amp; (B)</w:t>
            </w:r>
          </w:p>
        </w:tc>
        <w:tc>
          <w:tcPr>
            <w:tcW w:w="990" w:type="dxa"/>
          </w:tcPr>
          <w:p w:rsidR="007B151A" w:rsidRPr="00991493" w:rsidRDefault="007B151A" w:rsidP="00A65851">
            <w:r w:rsidRPr="00991493">
              <w:t>NA</w:t>
            </w:r>
          </w:p>
        </w:tc>
        <w:tc>
          <w:tcPr>
            <w:tcW w:w="1350" w:type="dxa"/>
          </w:tcPr>
          <w:p w:rsidR="007B151A" w:rsidRPr="00991493" w:rsidRDefault="007B151A" w:rsidP="00A65851">
            <w:r w:rsidRPr="00991493">
              <w:t>NA</w:t>
            </w:r>
          </w:p>
        </w:tc>
        <w:tc>
          <w:tcPr>
            <w:tcW w:w="4860" w:type="dxa"/>
          </w:tcPr>
          <w:p w:rsidR="007B151A" w:rsidRPr="00991493" w:rsidRDefault="007B151A" w:rsidP="00B44642">
            <w:r w:rsidRPr="00991493">
              <w:t>Change to:</w:t>
            </w:r>
          </w:p>
          <w:p w:rsidR="007B151A" w:rsidRPr="00991493" w:rsidRDefault="007B151A" w:rsidP="0088722F">
            <w:r w:rsidRPr="00991493">
              <w:t xml:space="preserve">“(b) No person may operate any veneer dryer such that visible air contaminants emitted from any dryer stack or emission point exceed: </w:t>
            </w:r>
          </w:p>
          <w:p w:rsidR="007B151A" w:rsidRPr="00487D85" w:rsidRDefault="007B151A"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7B151A" w:rsidRPr="00991493" w:rsidRDefault="007B151A" w:rsidP="00991493">
            <w:r w:rsidRPr="00487D85">
              <w:t>(B) A maximum opacity of 20 percent at any time as measured by EPA Method 9</w:t>
            </w:r>
            <w:r w:rsidRPr="00991493">
              <w:t>.”</w:t>
            </w:r>
          </w:p>
        </w:tc>
        <w:tc>
          <w:tcPr>
            <w:tcW w:w="4320" w:type="dxa"/>
          </w:tcPr>
          <w:p w:rsidR="007B151A" w:rsidRPr="00991493" w:rsidRDefault="007B151A" w:rsidP="0088722F">
            <w:r w:rsidRPr="00991493">
              <w:t xml:space="preserve">Clarification. Include the definition language with the standard. </w:t>
            </w:r>
          </w:p>
        </w:tc>
        <w:tc>
          <w:tcPr>
            <w:tcW w:w="787" w:type="dxa"/>
          </w:tcPr>
          <w:p w:rsidR="007B151A" w:rsidRPr="006E233D" w:rsidRDefault="007B151A" w:rsidP="0066018C">
            <w:pPr>
              <w:jc w:val="center"/>
            </w:pPr>
            <w:r w:rsidRPr="00991493">
              <w:t>SIP</w:t>
            </w:r>
          </w:p>
        </w:tc>
      </w:tr>
      <w:tr w:rsidR="007B151A" w:rsidRPr="006E233D" w:rsidTr="000D2A22">
        <w:tc>
          <w:tcPr>
            <w:tcW w:w="918" w:type="dxa"/>
          </w:tcPr>
          <w:p w:rsidR="007B151A" w:rsidRPr="006E233D" w:rsidRDefault="007B151A" w:rsidP="000D2A22">
            <w:r w:rsidRPr="006E233D">
              <w:t>234</w:t>
            </w:r>
          </w:p>
        </w:tc>
        <w:tc>
          <w:tcPr>
            <w:tcW w:w="1350" w:type="dxa"/>
          </w:tcPr>
          <w:p w:rsidR="007B151A" w:rsidRPr="006E233D" w:rsidRDefault="007B151A" w:rsidP="000D2A22">
            <w:r w:rsidRPr="006E233D">
              <w:t>0510(1)(c)</w:t>
            </w:r>
          </w:p>
        </w:tc>
        <w:tc>
          <w:tcPr>
            <w:tcW w:w="990" w:type="dxa"/>
          </w:tcPr>
          <w:p w:rsidR="007B151A" w:rsidRPr="006E233D" w:rsidRDefault="007B151A" w:rsidP="000D2A22">
            <w:r w:rsidRPr="006E233D">
              <w:t>NA</w:t>
            </w:r>
          </w:p>
        </w:tc>
        <w:tc>
          <w:tcPr>
            <w:tcW w:w="1350" w:type="dxa"/>
          </w:tcPr>
          <w:p w:rsidR="007B151A" w:rsidRPr="006E233D" w:rsidRDefault="007B151A" w:rsidP="000D2A22">
            <w:r w:rsidRPr="006E233D">
              <w:t>NA</w:t>
            </w:r>
          </w:p>
        </w:tc>
        <w:tc>
          <w:tcPr>
            <w:tcW w:w="4860" w:type="dxa"/>
          </w:tcPr>
          <w:p w:rsidR="007B151A" w:rsidRDefault="007B151A" w:rsidP="000D2A22">
            <w:r w:rsidRPr="006E233D">
              <w:t>Incorporate fuel moisture content into rule and add test method</w:t>
            </w:r>
            <w:r>
              <w:t>:</w:t>
            </w:r>
          </w:p>
          <w:p w:rsidR="007B151A" w:rsidRPr="008F73D4" w:rsidRDefault="007B151A" w:rsidP="008F73D4">
            <w:r>
              <w:t>“</w:t>
            </w:r>
            <w:r w:rsidRPr="008F73D4">
              <w:t>(A) 0.75 pounds per 1,000 square feet of veneer dried (3/8 inch basis) for units using fuel which has a moisture content equal to or less than 20 percent by weight on a wet basis as measured by ASTM D4442-84;</w:t>
            </w:r>
          </w:p>
          <w:p w:rsidR="007B151A" w:rsidRDefault="007B151A" w:rsidP="00C31E2E">
            <w:r w:rsidRPr="008F73D4">
              <w:t>(B) 1.50 pounds per 1,000 square feet of veneer dried (3/8 inch basis) for units using fuel which has a moisture content greater than 20 percent by weight on a wet basis as measured by ASTM D4442-84</w:t>
            </w:r>
            <w:r>
              <w:t>; or</w:t>
            </w:r>
          </w:p>
          <w:p w:rsidR="007B151A" w:rsidRPr="006E233D" w:rsidRDefault="007B151A" w:rsidP="000D2A22">
            <w:r w:rsidRPr="00C31E2E">
              <w:t xml:space="preserve">(C) 0.40 pounds per 1,000 pounds of steam generated in boilers which exhaust gases to the veneer dryer. </w:t>
            </w:r>
            <w:r>
              <w:t>”</w:t>
            </w:r>
          </w:p>
        </w:tc>
        <w:tc>
          <w:tcPr>
            <w:tcW w:w="4320" w:type="dxa"/>
          </w:tcPr>
          <w:p w:rsidR="007B151A" w:rsidRPr="006E233D" w:rsidRDefault="007B151A" w:rsidP="000D2A22">
            <w:r w:rsidRPr="006E233D">
              <w:t>Avoids confusion about indirect heat transfer (e.g., boilers), direct heat transfer (e.g., dryers), and internal combustion devices (e.g., gas turbines).</w:t>
            </w:r>
          </w:p>
        </w:tc>
        <w:tc>
          <w:tcPr>
            <w:tcW w:w="787" w:type="dxa"/>
          </w:tcPr>
          <w:p w:rsidR="007B151A" w:rsidRPr="006E233D" w:rsidRDefault="007B151A" w:rsidP="000D2A22">
            <w:pPr>
              <w:jc w:val="center"/>
            </w:pPr>
            <w:r>
              <w:t>SIP</w:t>
            </w:r>
          </w:p>
        </w:tc>
      </w:tr>
      <w:tr w:rsidR="007B151A" w:rsidRPr="006E233D" w:rsidTr="00D66578">
        <w:tc>
          <w:tcPr>
            <w:tcW w:w="918" w:type="dxa"/>
          </w:tcPr>
          <w:p w:rsidR="007B151A" w:rsidRPr="006E233D" w:rsidRDefault="007B151A" w:rsidP="00A65851">
            <w:r w:rsidRPr="006E233D">
              <w:t>234</w:t>
            </w:r>
          </w:p>
        </w:tc>
        <w:tc>
          <w:tcPr>
            <w:tcW w:w="1350" w:type="dxa"/>
          </w:tcPr>
          <w:p w:rsidR="007B151A" w:rsidRPr="006E233D" w:rsidRDefault="007B151A" w:rsidP="00B3130F">
            <w:r w:rsidRPr="006E233D">
              <w:t>0510(</w:t>
            </w:r>
            <w:r>
              <w:t>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t>Change lbs/hr to pounds/hour</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7B151A" w:rsidRPr="005A5027" w:rsidTr="00A317D4">
        <w:tc>
          <w:tcPr>
            <w:tcW w:w="918" w:type="dxa"/>
            <w:tcBorders>
              <w:bottom w:val="double" w:sz="6" w:space="0" w:color="auto"/>
            </w:tcBorders>
          </w:tcPr>
          <w:p w:rsidR="007B151A" w:rsidRPr="005A5027" w:rsidRDefault="007B151A" w:rsidP="00A317D4">
            <w:r>
              <w:t>234</w:t>
            </w:r>
          </w:p>
        </w:tc>
        <w:tc>
          <w:tcPr>
            <w:tcW w:w="1350" w:type="dxa"/>
            <w:tcBorders>
              <w:bottom w:val="double" w:sz="6" w:space="0" w:color="auto"/>
            </w:tcBorders>
          </w:tcPr>
          <w:p w:rsidR="007B151A" w:rsidRPr="005A5027" w:rsidRDefault="007B151A" w:rsidP="00A317D4">
            <w:r>
              <w:t>0510(3)</w:t>
            </w:r>
          </w:p>
        </w:tc>
        <w:tc>
          <w:tcPr>
            <w:tcW w:w="990" w:type="dxa"/>
            <w:tcBorders>
              <w:bottom w:val="double" w:sz="6" w:space="0" w:color="auto"/>
            </w:tcBorders>
          </w:tcPr>
          <w:p w:rsidR="007B151A" w:rsidRPr="005A5027" w:rsidRDefault="007B151A" w:rsidP="00A317D4">
            <w:r>
              <w:t>NA</w:t>
            </w:r>
          </w:p>
        </w:tc>
        <w:tc>
          <w:tcPr>
            <w:tcW w:w="1350" w:type="dxa"/>
            <w:tcBorders>
              <w:bottom w:val="double" w:sz="6" w:space="0" w:color="auto"/>
            </w:tcBorders>
          </w:tcPr>
          <w:p w:rsidR="007B151A" w:rsidRPr="005A5027" w:rsidRDefault="007B151A" w:rsidP="00A317D4">
            <w:r>
              <w:t>NA</w:t>
            </w:r>
          </w:p>
        </w:tc>
        <w:tc>
          <w:tcPr>
            <w:tcW w:w="4860" w:type="dxa"/>
            <w:tcBorders>
              <w:bottom w:val="double" w:sz="6" w:space="0" w:color="auto"/>
            </w:tcBorders>
          </w:tcPr>
          <w:p w:rsidR="007B151A" w:rsidRDefault="007B151A" w:rsidP="00A317D4">
            <w:r>
              <w:t>Change to:</w:t>
            </w:r>
          </w:p>
          <w:p w:rsidR="007B151A" w:rsidRPr="005A5027" w:rsidRDefault="007B151A" w:rsidP="00A317D4">
            <w:r>
              <w:t>“</w:t>
            </w:r>
            <w:r w:rsidRPr="00AF5FE7">
              <w:t xml:space="preserve">(3) Monitoring and Reporting: DEQ may require any veneer dryer facility to establish an effective program for monitoring the visible air contaminant emissions from </w:t>
            </w:r>
            <w:r w:rsidRPr="00AF5FE7">
              <w:lastRenderedPageBreak/>
              <w:t>each veneer dryer emission point. The program must be reviewed and approved by DEQ and must consist of the f</w:t>
            </w:r>
            <w:r>
              <w:t>ollowing:”</w:t>
            </w:r>
          </w:p>
        </w:tc>
        <w:tc>
          <w:tcPr>
            <w:tcW w:w="4320" w:type="dxa"/>
            <w:tcBorders>
              <w:bottom w:val="double" w:sz="6" w:space="0" w:color="auto"/>
            </w:tcBorders>
          </w:tcPr>
          <w:p w:rsidR="007B151A" w:rsidRPr="005A5027" w:rsidRDefault="007B151A" w:rsidP="00A317D4">
            <w:r>
              <w:lastRenderedPageBreak/>
              <w:t>Clarification</w:t>
            </w:r>
          </w:p>
        </w:tc>
        <w:tc>
          <w:tcPr>
            <w:tcW w:w="787" w:type="dxa"/>
            <w:tcBorders>
              <w:bottom w:val="double" w:sz="6" w:space="0" w:color="auto"/>
            </w:tcBorders>
          </w:tcPr>
          <w:p w:rsidR="007B151A" w:rsidRDefault="007B151A" w:rsidP="00A317D4">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lastRenderedPageBreak/>
              <w:t>234</w:t>
            </w:r>
          </w:p>
        </w:tc>
        <w:tc>
          <w:tcPr>
            <w:tcW w:w="1350" w:type="dxa"/>
            <w:tcBorders>
              <w:bottom w:val="double" w:sz="6" w:space="0" w:color="auto"/>
            </w:tcBorders>
          </w:tcPr>
          <w:p w:rsidR="007B151A" w:rsidRPr="005A5027" w:rsidRDefault="007B151A" w:rsidP="00AF5FE7">
            <w:r>
              <w:t>0510(3)(b)</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5C6E8A">
            <w:r>
              <w:t>0520(1)(a)</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t>234</w:t>
            </w:r>
          </w:p>
        </w:tc>
        <w:tc>
          <w:tcPr>
            <w:tcW w:w="1350" w:type="dxa"/>
            <w:tcBorders>
              <w:bottom w:val="double" w:sz="6" w:space="0" w:color="auto"/>
            </w:tcBorders>
          </w:tcPr>
          <w:p w:rsidR="007B151A" w:rsidRPr="005A5027" w:rsidRDefault="007B151A" w:rsidP="00271A00">
            <w:r>
              <w:t>0520(2)(a)</w:t>
            </w:r>
          </w:p>
        </w:tc>
        <w:tc>
          <w:tcPr>
            <w:tcW w:w="990" w:type="dxa"/>
            <w:tcBorders>
              <w:bottom w:val="double" w:sz="6" w:space="0" w:color="auto"/>
            </w:tcBorders>
          </w:tcPr>
          <w:p w:rsidR="007B151A" w:rsidRPr="005A5027" w:rsidRDefault="007B151A" w:rsidP="00271A00">
            <w:r>
              <w:t>NA</w:t>
            </w:r>
          </w:p>
        </w:tc>
        <w:tc>
          <w:tcPr>
            <w:tcW w:w="1350" w:type="dxa"/>
            <w:tcBorders>
              <w:bottom w:val="double" w:sz="6" w:space="0" w:color="auto"/>
            </w:tcBorders>
          </w:tcPr>
          <w:p w:rsidR="007B151A" w:rsidRPr="005A5027" w:rsidRDefault="007B151A" w:rsidP="00271A00">
            <w:r>
              <w:t>NA</w:t>
            </w:r>
          </w:p>
        </w:tc>
        <w:tc>
          <w:tcPr>
            <w:tcW w:w="4860" w:type="dxa"/>
            <w:tcBorders>
              <w:bottom w:val="double" w:sz="6" w:space="0" w:color="auto"/>
            </w:tcBorders>
          </w:tcPr>
          <w:p w:rsidR="007B151A" w:rsidRPr="005A5027" w:rsidRDefault="007B151A" w:rsidP="00447D81">
            <w:r>
              <w:t>Replace “lbs/hr” with “pounds per hour”</w:t>
            </w:r>
          </w:p>
        </w:tc>
        <w:tc>
          <w:tcPr>
            <w:tcW w:w="4320" w:type="dxa"/>
            <w:tcBorders>
              <w:bottom w:val="double" w:sz="6" w:space="0" w:color="auto"/>
            </w:tcBorders>
          </w:tcPr>
          <w:p w:rsidR="007B151A" w:rsidRPr="005A5027" w:rsidRDefault="007B151A" w:rsidP="00447D81">
            <w:r>
              <w:t>Clarification</w:t>
            </w:r>
          </w:p>
        </w:tc>
        <w:tc>
          <w:tcPr>
            <w:tcW w:w="787" w:type="dxa"/>
            <w:tcBorders>
              <w:bottom w:val="double" w:sz="6" w:space="0" w:color="auto"/>
            </w:tcBorders>
          </w:tcPr>
          <w:p w:rsidR="007B151A" w:rsidRDefault="007B151A" w:rsidP="00057DE5">
            <w:pPr>
              <w:jc w:val="center"/>
            </w:pPr>
            <w:r>
              <w:t>SIP</w:t>
            </w:r>
          </w:p>
        </w:tc>
      </w:tr>
      <w:tr w:rsidR="007B151A" w:rsidRPr="005A5027" w:rsidTr="005C6E8A">
        <w:tc>
          <w:tcPr>
            <w:tcW w:w="918" w:type="dxa"/>
            <w:tcBorders>
              <w:bottom w:val="double" w:sz="6" w:space="0" w:color="auto"/>
            </w:tcBorders>
          </w:tcPr>
          <w:p w:rsidR="007B151A" w:rsidRPr="005A5027" w:rsidRDefault="007B151A" w:rsidP="005C6E8A">
            <w:r>
              <w:t>234</w:t>
            </w:r>
          </w:p>
        </w:tc>
        <w:tc>
          <w:tcPr>
            <w:tcW w:w="1350" w:type="dxa"/>
            <w:tcBorders>
              <w:bottom w:val="double" w:sz="6" w:space="0" w:color="auto"/>
            </w:tcBorders>
          </w:tcPr>
          <w:p w:rsidR="007B151A" w:rsidRPr="005A5027" w:rsidRDefault="007B151A" w:rsidP="005C6E8A">
            <w:r>
              <w:t>0530(1)(a)</w:t>
            </w:r>
          </w:p>
        </w:tc>
        <w:tc>
          <w:tcPr>
            <w:tcW w:w="990" w:type="dxa"/>
            <w:tcBorders>
              <w:bottom w:val="double" w:sz="6" w:space="0" w:color="auto"/>
            </w:tcBorders>
          </w:tcPr>
          <w:p w:rsidR="007B151A" w:rsidRPr="005A5027" w:rsidRDefault="007B151A" w:rsidP="005C6E8A">
            <w:r>
              <w:t>NA</w:t>
            </w:r>
          </w:p>
        </w:tc>
        <w:tc>
          <w:tcPr>
            <w:tcW w:w="1350" w:type="dxa"/>
            <w:tcBorders>
              <w:bottom w:val="double" w:sz="6" w:space="0" w:color="auto"/>
            </w:tcBorders>
          </w:tcPr>
          <w:p w:rsidR="007B151A" w:rsidRPr="005A5027" w:rsidRDefault="007B151A" w:rsidP="005C6E8A">
            <w:r>
              <w:t>NA</w:t>
            </w:r>
          </w:p>
        </w:tc>
        <w:tc>
          <w:tcPr>
            <w:tcW w:w="4860" w:type="dxa"/>
            <w:tcBorders>
              <w:bottom w:val="double" w:sz="6" w:space="0" w:color="auto"/>
            </w:tcBorders>
          </w:tcPr>
          <w:p w:rsidR="007B151A" w:rsidRDefault="007B151A" w:rsidP="005C6E8A">
            <w:r>
              <w:t>Change to:</w:t>
            </w:r>
          </w:p>
          <w:p w:rsidR="007B151A" w:rsidRPr="005A5027" w:rsidRDefault="007B151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7B151A" w:rsidRPr="005A5027" w:rsidRDefault="007B151A" w:rsidP="005C6E8A">
            <w:r>
              <w:t>Clarification</w:t>
            </w:r>
          </w:p>
        </w:tc>
        <w:tc>
          <w:tcPr>
            <w:tcW w:w="787" w:type="dxa"/>
            <w:tcBorders>
              <w:bottom w:val="double" w:sz="6" w:space="0" w:color="auto"/>
            </w:tcBorders>
          </w:tcPr>
          <w:p w:rsidR="007B151A" w:rsidRDefault="007B151A" w:rsidP="005C6E8A">
            <w:pPr>
              <w:jc w:val="center"/>
            </w:pPr>
            <w:r>
              <w:t>SIP</w:t>
            </w:r>
          </w:p>
        </w:tc>
      </w:tr>
      <w:tr w:rsidR="007B151A" w:rsidRPr="005A5027" w:rsidTr="00C90C25">
        <w:tc>
          <w:tcPr>
            <w:tcW w:w="918" w:type="dxa"/>
            <w:tcBorders>
              <w:bottom w:val="double" w:sz="6" w:space="0" w:color="auto"/>
            </w:tcBorders>
          </w:tcPr>
          <w:p w:rsidR="007B151A" w:rsidRPr="005A5027" w:rsidRDefault="007B151A" w:rsidP="00C90C25">
            <w:r>
              <w:t>234</w:t>
            </w:r>
          </w:p>
        </w:tc>
        <w:tc>
          <w:tcPr>
            <w:tcW w:w="1350" w:type="dxa"/>
            <w:tcBorders>
              <w:bottom w:val="double" w:sz="6" w:space="0" w:color="auto"/>
            </w:tcBorders>
          </w:tcPr>
          <w:p w:rsidR="007B151A" w:rsidRPr="005A5027" w:rsidRDefault="007B151A" w:rsidP="00C90C25">
            <w:r>
              <w:t>0530(2)</w:t>
            </w:r>
          </w:p>
        </w:tc>
        <w:tc>
          <w:tcPr>
            <w:tcW w:w="990" w:type="dxa"/>
            <w:tcBorders>
              <w:bottom w:val="double" w:sz="6" w:space="0" w:color="auto"/>
            </w:tcBorders>
          </w:tcPr>
          <w:p w:rsidR="007B151A" w:rsidRPr="005A5027" w:rsidRDefault="007B151A" w:rsidP="00C90C25">
            <w:r>
              <w:t>NA</w:t>
            </w:r>
          </w:p>
        </w:tc>
        <w:tc>
          <w:tcPr>
            <w:tcW w:w="1350" w:type="dxa"/>
            <w:tcBorders>
              <w:bottom w:val="double" w:sz="6" w:space="0" w:color="auto"/>
            </w:tcBorders>
          </w:tcPr>
          <w:p w:rsidR="007B151A" w:rsidRPr="005A5027" w:rsidRDefault="007B151A" w:rsidP="00C90C25">
            <w:r>
              <w:t>NA</w:t>
            </w:r>
          </w:p>
        </w:tc>
        <w:tc>
          <w:tcPr>
            <w:tcW w:w="4860" w:type="dxa"/>
            <w:tcBorders>
              <w:bottom w:val="double" w:sz="6" w:space="0" w:color="auto"/>
            </w:tcBorders>
          </w:tcPr>
          <w:p w:rsidR="007B151A" w:rsidRPr="005A5027" w:rsidRDefault="007B151A" w:rsidP="00C90C25">
            <w:r>
              <w:t>Replace “lbs/hr” with “pounds per hour”</w:t>
            </w:r>
          </w:p>
        </w:tc>
        <w:tc>
          <w:tcPr>
            <w:tcW w:w="4320" w:type="dxa"/>
            <w:tcBorders>
              <w:bottom w:val="double" w:sz="6" w:space="0" w:color="auto"/>
            </w:tcBorders>
          </w:tcPr>
          <w:p w:rsidR="007B151A" w:rsidRPr="005A5027" w:rsidRDefault="007B151A" w:rsidP="00C90C25">
            <w:r>
              <w:t>Clarification</w:t>
            </w:r>
          </w:p>
        </w:tc>
        <w:tc>
          <w:tcPr>
            <w:tcW w:w="787" w:type="dxa"/>
            <w:tcBorders>
              <w:bottom w:val="double" w:sz="6" w:space="0" w:color="auto"/>
            </w:tcBorders>
          </w:tcPr>
          <w:p w:rsidR="007B151A" w:rsidRDefault="007B151A" w:rsidP="00C90C25">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234</w:t>
            </w:r>
          </w:p>
        </w:tc>
        <w:tc>
          <w:tcPr>
            <w:tcW w:w="1350" w:type="dxa"/>
            <w:tcBorders>
              <w:bottom w:val="double" w:sz="6" w:space="0" w:color="auto"/>
            </w:tcBorders>
          </w:tcPr>
          <w:p w:rsidR="007B151A" w:rsidRPr="005A5027" w:rsidRDefault="007B151A" w:rsidP="00271A00">
            <w:r w:rsidRPr="005A5027">
              <w:t>0530(3)(a)</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5A5027" w:rsidRDefault="007B151A" w:rsidP="00271A00">
            <w:r w:rsidRPr="005A5027">
              <w:t>NA</w:t>
            </w:r>
          </w:p>
        </w:tc>
        <w:tc>
          <w:tcPr>
            <w:tcW w:w="4860" w:type="dxa"/>
            <w:tcBorders>
              <w:bottom w:val="double" w:sz="6" w:space="0" w:color="auto"/>
            </w:tcBorders>
          </w:tcPr>
          <w:p w:rsidR="007B151A" w:rsidRPr="005A5027" w:rsidRDefault="007B151A" w:rsidP="00447D81">
            <w:r w:rsidRPr="005A5027">
              <w:t>Add “except as allowed by paragraph (b)”</w:t>
            </w:r>
            <w:r>
              <w:t xml:space="preserve"> at the end</w:t>
            </w:r>
          </w:p>
        </w:tc>
        <w:tc>
          <w:tcPr>
            <w:tcW w:w="4320" w:type="dxa"/>
            <w:tcBorders>
              <w:bottom w:val="double" w:sz="6" w:space="0" w:color="auto"/>
            </w:tcBorders>
          </w:tcPr>
          <w:p w:rsidR="007B151A" w:rsidRPr="005A5027" w:rsidRDefault="007B151A"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271A00">
        <w:tc>
          <w:tcPr>
            <w:tcW w:w="918" w:type="dxa"/>
            <w:tcBorders>
              <w:bottom w:val="double" w:sz="6" w:space="0" w:color="auto"/>
            </w:tcBorders>
          </w:tcPr>
          <w:p w:rsidR="007B151A" w:rsidRPr="005A5027" w:rsidRDefault="007B151A" w:rsidP="00271A00">
            <w:r w:rsidRPr="005A5027">
              <w:t>234</w:t>
            </w:r>
          </w:p>
        </w:tc>
        <w:tc>
          <w:tcPr>
            <w:tcW w:w="1350" w:type="dxa"/>
            <w:tcBorders>
              <w:bottom w:val="double" w:sz="6" w:space="0" w:color="auto"/>
            </w:tcBorders>
          </w:tcPr>
          <w:p w:rsidR="007B151A" w:rsidRPr="005A5027" w:rsidRDefault="007B151A" w:rsidP="00271A00">
            <w:r w:rsidRPr="005A5027">
              <w:t>0530(3)(b)</w:t>
            </w:r>
          </w:p>
        </w:tc>
        <w:tc>
          <w:tcPr>
            <w:tcW w:w="990" w:type="dxa"/>
            <w:tcBorders>
              <w:bottom w:val="double" w:sz="6" w:space="0" w:color="auto"/>
            </w:tcBorders>
          </w:tcPr>
          <w:p w:rsidR="007B151A" w:rsidRPr="005A5027" w:rsidRDefault="007B151A" w:rsidP="00271A00">
            <w:r w:rsidRPr="005A5027">
              <w:t>NA</w:t>
            </w:r>
          </w:p>
        </w:tc>
        <w:tc>
          <w:tcPr>
            <w:tcW w:w="1350" w:type="dxa"/>
            <w:tcBorders>
              <w:bottom w:val="double" w:sz="6" w:space="0" w:color="auto"/>
            </w:tcBorders>
          </w:tcPr>
          <w:p w:rsidR="007B151A" w:rsidRPr="005A5027" w:rsidRDefault="007B151A" w:rsidP="00271A00">
            <w:r w:rsidRPr="005A5027">
              <w:t>NA</w:t>
            </w:r>
          </w:p>
        </w:tc>
        <w:tc>
          <w:tcPr>
            <w:tcW w:w="4860" w:type="dxa"/>
            <w:tcBorders>
              <w:bottom w:val="double" w:sz="6" w:space="0" w:color="auto"/>
            </w:tcBorders>
          </w:tcPr>
          <w:p w:rsidR="007B151A" w:rsidRPr="005A5027" w:rsidRDefault="007B151A" w:rsidP="00447D81">
            <w:r w:rsidRPr="005A5027">
              <w:t>Change to</w:t>
            </w:r>
            <w:r>
              <w:t>:</w:t>
            </w:r>
          </w:p>
          <w:p w:rsidR="007B151A" w:rsidRPr="005A5027" w:rsidRDefault="007B151A" w:rsidP="00F674BE">
            <w:r w:rsidRPr="005A5027">
              <w:t>“</w:t>
            </w:r>
            <w:r w:rsidRPr="00F674BE">
              <w:t>(b) Specific operating temperatures lower than 1500° F. may be approved by DEQ using the procedures in 40 CFR 63.2262 of the NESHAP for Plywood and Composite Wood Products.</w:t>
            </w:r>
            <w:r w:rsidRPr="005A5027">
              <w:t xml:space="preserve">” </w:t>
            </w:r>
          </w:p>
        </w:tc>
        <w:tc>
          <w:tcPr>
            <w:tcW w:w="4320" w:type="dxa"/>
            <w:tcBorders>
              <w:bottom w:val="double" w:sz="6" w:space="0" w:color="auto"/>
            </w:tcBorders>
          </w:tcPr>
          <w:p w:rsidR="007B151A" w:rsidRPr="005A5027" w:rsidRDefault="007B151A" w:rsidP="00447D81">
            <w:r w:rsidRPr="005A5027">
              <w:t>Remove reference to odors since this requirement is to control VOC emissions</w:t>
            </w:r>
            <w:r>
              <w:t xml:space="preserve">. </w:t>
            </w:r>
            <w:r w:rsidRPr="005A5027">
              <w:t>The NESHAP already includes procedures for approving lower temperatures so it is not necessary here.</w:t>
            </w:r>
          </w:p>
          <w:p w:rsidR="007B151A" w:rsidRPr="005A5027" w:rsidRDefault="007B151A" w:rsidP="00271A00"/>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234</w:t>
            </w:r>
          </w:p>
        </w:tc>
        <w:tc>
          <w:tcPr>
            <w:tcW w:w="1350" w:type="dxa"/>
            <w:tcBorders>
              <w:bottom w:val="double" w:sz="6" w:space="0" w:color="auto"/>
            </w:tcBorders>
          </w:tcPr>
          <w:p w:rsidR="007B151A" w:rsidRPr="005A5027" w:rsidRDefault="007B151A" w:rsidP="00A65851">
            <w:r w:rsidRPr="005A5027">
              <w:t>0530(3)(c) &amp; (d)</w:t>
            </w:r>
          </w:p>
        </w:tc>
        <w:tc>
          <w:tcPr>
            <w:tcW w:w="990" w:type="dxa"/>
            <w:tcBorders>
              <w:bottom w:val="double" w:sz="6" w:space="0" w:color="auto"/>
            </w:tcBorders>
          </w:tcPr>
          <w:p w:rsidR="007B151A" w:rsidRPr="005A5027" w:rsidRDefault="007B151A" w:rsidP="00A65851">
            <w:r w:rsidRPr="005A5027">
              <w:t>NA</w:t>
            </w:r>
          </w:p>
        </w:tc>
        <w:tc>
          <w:tcPr>
            <w:tcW w:w="1350" w:type="dxa"/>
            <w:tcBorders>
              <w:bottom w:val="double" w:sz="6" w:space="0" w:color="auto"/>
            </w:tcBorders>
          </w:tcPr>
          <w:p w:rsidR="007B151A" w:rsidRPr="005A5027" w:rsidRDefault="007B151A" w:rsidP="00A65851">
            <w:r w:rsidRPr="005A5027">
              <w:t>NA</w:t>
            </w:r>
          </w:p>
        </w:tc>
        <w:tc>
          <w:tcPr>
            <w:tcW w:w="4860" w:type="dxa"/>
            <w:tcBorders>
              <w:bottom w:val="double" w:sz="6" w:space="0" w:color="auto"/>
            </w:tcBorders>
          </w:tcPr>
          <w:p w:rsidR="007B151A" w:rsidRPr="005A5027" w:rsidRDefault="007B151A" w:rsidP="00FE68CE">
            <w:r w:rsidRPr="005A5027">
              <w:t>Delete subsections (c) and (d):</w:t>
            </w:r>
          </w:p>
          <w:p w:rsidR="007B151A" w:rsidRPr="005A5027" w:rsidRDefault="007B151A" w:rsidP="00447D81">
            <w:r>
              <w:t>“</w:t>
            </w:r>
            <w:r w:rsidRPr="005A5027">
              <w:t xml:space="preserve">(c) In no case shall fume incinerators installed pursuant to this section be operated at temperatures less than 1000° F.; </w:t>
            </w:r>
          </w:p>
          <w:p w:rsidR="007B151A" w:rsidRPr="005A5027" w:rsidRDefault="007B151A" w:rsidP="0023054F">
            <w:r w:rsidRPr="005A5027">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w:t>
            </w:r>
            <w:r w:rsidRPr="005A5027">
              <w:lastRenderedPageBreak/>
              <w:t>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7B151A" w:rsidRPr="00B8211F" w:rsidRDefault="007B151A" w:rsidP="00AB104F">
            <w:r w:rsidRPr="005A5027">
              <w:lastRenderedPageBreak/>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rsidRPr="006E233D">
              <w:lastRenderedPageBreak/>
              <w:t>234</w:t>
            </w:r>
          </w:p>
        </w:tc>
        <w:tc>
          <w:tcPr>
            <w:tcW w:w="1350" w:type="dxa"/>
            <w:tcBorders>
              <w:bottom w:val="double" w:sz="6" w:space="0" w:color="auto"/>
            </w:tcBorders>
          </w:tcPr>
          <w:p w:rsidR="007B151A" w:rsidRPr="006E233D" w:rsidRDefault="007B151A" w:rsidP="00A65851">
            <w:r w:rsidRPr="006E233D">
              <w:t>0540</w:t>
            </w:r>
          </w:p>
        </w:tc>
        <w:tc>
          <w:tcPr>
            <w:tcW w:w="990" w:type="dxa"/>
            <w:tcBorders>
              <w:bottom w:val="double" w:sz="6" w:space="0" w:color="auto"/>
            </w:tcBorders>
          </w:tcPr>
          <w:p w:rsidR="007B151A" w:rsidRPr="006E233D" w:rsidRDefault="007B151A" w:rsidP="00A65851">
            <w:r w:rsidRPr="006E233D">
              <w:t>NA</w:t>
            </w:r>
          </w:p>
        </w:tc>
        <w:tc>
          <w:tcPr>
            <w:tcW w:w="1350" w:type="dxa"/>
            <w:tcBorders>
              <w:bottom w:val="double" w:sz="6" w:space="0" w:color="auto"/>
            </w:tcBorders>
          </w:tcPr>
          <w:p w:rsidR="007B151A" w:rsidRPr="006E233D" w:rsidRDefault="007B151A" w:rsidP="00A65851">
            <w:r w:rsidRPr="006E233D">
              <w:t>NA</w:t>
            </w:r>
          </w:p>
        </w:tc>
        <w:tc>
          <w:tcPr>
            <w:tcW w:w="4860" w:type="dxa"/>
            <w:tcBorders>
              <w:bottom w:val="double" w:sz="6" w:space="0" w:color="auto"/>
            </w:tcBorders>
          </w:tcPr>
          <w:p w:rsidR="007B151A" w:rsidRPr="006E233D" w:rsidRDefault="007B151A" w:rsidP="00FE68CE">
            <w:r w:rsidRPr="006E233D">
              <w:t>Add a rule for Testing and Monitoring</w:t>
            </w:r>
          </w:p>
        </w:tc>
        <w:tc>
          <w:tcPr>
            <w:tcW w:w="4320" w:type="dxa"/>
            <w:tcBorders>
              <w:bottom w:val="double" w:sz="6" w:space="0" w:color="auto"/>
            </w:tcBorders>
          </w:tcPr>
          <w:p w:rsidR="007B151A" w:rsidRPr="006E233D" w:rsidRDefault="007B151A" w:rsidP="00FE68CE">
            <w:r w:rsidRPr="006E233D">
              <w:t>A test method should always be specified with each standard  in order to be able to show compliance</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D4DE3">
        <w:tc>
          <w:tcPr>
            <w:tcW w:w="918" w:type="dxa"/>
            <w:tcBorders>
              <w:bottom w:val="double" w:sz="6" w:space="0" w:color="auto"/>
            </w:tcBorders>
            <w:shd w:val="clear" w:color="auto" w:fill="B2A1C7" w:themeFill="accent4" w:themeFillTint="99"/>
          </w:tcPr>
          <w:p w:rsidR="007B151A" w:rsidRPr="006E233D" w:rsidRDefault="007B151A" w:rsidP="00A65851">
            <w:r w:rsidRPr="006E233D">
              <w:t>236</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A65851">
            <w:pPr>
              <w:rPr>
                <w:color w:val="000000"/>
              </w:rPr>
            </w:pPr>
          </w:p>
        </w:tc>
        <w:tc>
          <w:tcPr>
            <w:tcW w:w="4860" w:type="dxa"/>
            <w:tcBorders>
              <w:bottom w:val="double" w:sz="6" w:space="0" w:color="auto"/>
            </w:tcBorders>
            <w:shd w:val="clear" w:color="auto" w:fill="B2A1C7" w:themeFill="accent4" w:themeFillTint="99"/>
          </w:tcPr>
          <w:p w:rsidR="007B151A" w:rsidRPr="006E233D" w:rsidRDefault="007B151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7B151A" w:rsidRPr="006E233D" w:rsidRDefault="007B151A" w:rsidP="00FE68CE"/>
        </w:tc>
        <w:tc>
          <w:tcPr>
            <w:tcW w:w="787" w:type="dxa"/>
            <w:tcBorders>
              <w:bottom w:val="double" w:sz="6" w:space="0" w:color="auto"/>
            </w:tcBorders>
            <w:shd w:val="clear" w:color="auto" w:fill="B2A1C7" w:themeFill="accent4" w:themeFillTint="99"/>
          </w:tcPr>
          <w:p w:rsidR="007B151A" w:rsidRPr="006E233D" w:rsidRDefault="007B151A" w:rsidP="00FE68CE"/>
        </w:tc>
      </w:tr>
      <w:tr w:rsidR="007B151A" w:rsidRPr="006E233D" w:rsidTr="0031145F">
        <w:tc>
          <w:tcPr>
            <w:tcW w:w="918" w:type="dxa"/>
          </w:tcPr>
          <w:p w:rsidR="007B151A" w:rsidRPr="0067052D" w:rsidRDefault="007B151A" w:rsidP="0031145F">
            <w:r w:rsidRPr="0067052D">
              <w:t>236</w:t>
            </w:r>
          </w:p>
        </w:tc>
        <w:tc>
          <w:tcPr>
            <w:tcW w:w="1350" w:type="dxa"/>
          </w:tcPr>
          <w:p w:rsidR="007B151A" w:rsidRPr="0067052D" w:rsidRDefault="007B151A" w:rsidP="0031145F">
            <w:r w:rsidRPr="0067052D">
              <w:t>NA</w:t>
            </w:r>
          </w:p>
        </w:tc>
        <w:tc>
          <w:tcPr>
            <w:tcW w:w="990" w:type="dxa"/>
          </w:tcPr>
          <w:p w:rsidR="007B151A" w:rsidRPr="0067052D" w:rsidRDefault="007B151A" w:rsidP="0031145F">
            <w:r w:rsidRPr="0067052D">
              <w:t>NA</w:t>
            </w:r>
          </w:p>
        </w:tc>
        <w:tc>
          <w:tcPr>
            <w:tcW w:w="1350" w:type="dxa"/>
          </w:tcPr>
          <w:p w:rsidR="007B151A" w:rsidRPr="0067052D" w:rsidRDefault="007B151A" w:rsidP="0031145F">
            <w:r w:rsidRPr="0067052D">
              <w:t>NA</w:t>
            </w:r>
          </w:p>
        </w:tc>
        <w:tc>
          <w:tcPr>
            <w:tcW w:w="4860" w:type="dxa"/>
          </w:tcPr>
          <w:p w:rsidR="007B151A" w:rsidRPr="0067052D" w:rsidRDefault="007B151A" w:rsidP="0031145F">
            <w:r w:rsidRPr="0067052D">
              <w:t>Delete the note:</w:t>
            </w:r>
          </w:p>
          <w:p w:rsidR="007B151A" w:rsidRPr="0067052D" w:rsidRDefault="007B151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7B151A" w:rsidRPr="0067052D" w:rsidRDefault="007B151A" w:rsidP="0067052D">
            <w:r w:rsidRPr="0067052D">
              <w:t>This note is no longer needed</w:t>
            </w:r>
            <w:r>
              <w:t xml:space="preserve">. </w:t>
            </w:r>
          </w:p>
        </w:tc>
        <w:tc>
          <w:tcPr>
            <w:tcW w:w="787" w:type="dxa"/>
          </w:tcPr>
          <w:p w:rsidR="007B151A" w:rsidRDefault="007B151A" w:rsidP="0031145F">
            <w:pPr>
              <w:jc w:val="center"/>
            </w:pPr>
            <w:r w:rsidRPr="0067052D">
              <w:t>NA</w:t>
            </w:r>
          </w:p>
        </w:tc>
      </w:tr>
      <w:tr w:rsidR="007B151A" w:rsidRPr="006E233D" w:rsidTr="00D05326">
        <w:trPr>
          <w:trHeight w:val="198"/>
        </w:trPr>
        <w:tc>
          <w:tcPr>
            <w:tcW w:w="918" w:type="dxa"/>
          </w:tcPr>
          <w:p w:rsidR="007B151A" w:rsidRPr="006E233D" w:rsidRDefault="007B151A" w:rsidP="00D05326">
            <w:r w:rsidRPr="006E233D">
              <w:t>NA</w:t>
            </w:r>
          </w:p>
        </w:tc>
        <w:tc>
          <w:tcPr>
            <w:tcW w:w="1350" w:type="dxa"/>
          </w:tcPr>
          <w:p w:rsidR="007B151A" w:rsidRPr="006E233D" w:rsidRDefault="007B151A" w:rsidP="00D05326">
            <w:r w:rsidRPr="006E233D">
              <w:t>NA</w:t>
            </w:r>
          </w:p>
        </w:tc>
        <w:tc>
          <w:tcPr>
            <w:tcW w:w="990" w:type="dxa"/>
          </w:tcPr>
          <w:p w:rsidR="007B151A" w:rsidRPr="006E233D" w:rsidRDefault="007B151A" w:rsidP="00D05326">
            <w:r>
              <w:t>236</w:t>
            </w:r>
          </w:p>
        </w:tc>
        <w:tc>
          <w:tcPr>
            <w:tcW w:w="1350" w:type="dxa"/>
          </w:tcPr>
          <w:p w:rsidR="007B151A" w:rsidRPr="006E233D" w:rsidRDefault="007B151A" w:rsidP="00D05326">
            <w:r>
              <w:t>0005</w:t>
            </w:r>
          </w:p>
        </w:tc>
        <w:tc>
          <w:tcPr>
            <w:tcW w:w="4860" w:type="dxa"/>
          </w:tcPr>
          <w:p w:rsidR="007B151A" w:rsidRDefault="007B151A" w:rsidP="00D05326">
            <w:r>
              <w:t>Add:</w:t>
            </w:r>
          </w:p>
          <w:p w:rsidR="007B151A" w:rsidRPr="000F5AE9" w:rsidRDefault="007B151A" w:rsidP="00D05326">
            <w:pPr>
              <w:rPr>
                <w:bCs/>
              </w:rPr>
            </w:pPr>
            <w:r>
              <w:t>“</w:t>
            </w:r>
            <w:r w:rsidRPr="000F5AE9">
              <w:rPr>
                <w:bCs/>
              </w:rPr>
              <w:t>(1) This division applies in all areas of the state.</w:t>
            </w:r>
          </w:p>
          <w:p w:rsidR="007B151A" w:rsidRPr="000F5AE9" w:rsidRDefault="007B151A" w:rsidP="00D05326">
            <w:pPr>
              <w:rPr>
                <w:bCs/>
              </w:rPr>
            </w:pPr>
            <w:r w:rsidRPr="000F5AE9">
              <w:rPr>
                <w:bCs/>
              </w:rPr>
              <w:t xml:space="preserve">(2) </w:t>
            </w:r>
            <w:r w:rsidR="00FE7F4C" w:rsidRPr="00ED6426">
              <w:t xml:space="preserve">Subject to the requirements in this division and </w:t>
            </w:r>
            <w:r w:rsidR="00FE7F4C" w:rsidRPr="00E14B55">
              <w:t>OAR 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rPr>
              <w:t>.”</w:t>
            </w:r>
          </w:p>
        </w:tc>
        <w:tc>
          <w:tcPr>
            <w:tcW w:w="4320" w:type="dxa"/>
          </w:tcPr>
          <w:p w:rsidR="007B151A" w:rsidRPr="006E233D" w:rsidRDefault="007B151A" w:rsidP="00D05326">
            <w:r>
              <w:t xml:space="preserve">Clarification. This change clarifies the relationship and delegation of authority to LRAPA. </w:t>
            </w:r>
          </w:p>
        </w:tc>
        <w:tc>
          <w:tcPr>
            <w:tcW w:w="787" w:type="dxa"/>
          </w:tcPr>
          <w:p w:rsidR="007B151A" w:rsidRPr="006E233D" w:rsidRDefault="007B151A" w:rsidP="00D05326">
            <w:pPr>
              <w:jc w:val="center"/>
            </w:pPr>
            <w:r>
              <w:t>SIP</w:t>
            </w:r>
          </w:p>
        </w:tc>
      </w:tr>
      <w:tr w:rsidR="007B151A" w:rsidRPr="006E233D" w:rsidTr="003D4DE3">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Primary Aluminum Standards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8A51F0" w:rsidRDefault="007B151A" w:rsidP="00A65851">
            <w:r w:rsidRPr="008A51F0">
              <w:t>236</w:t>
            </w:r>
          </w:p>
        </w:tc>
        <w:tc>
          <w:tcPr>
            <w:tcW w:w="1350" w:type="dxa"/>
          </w:tcPr>
          <w:p w:rsidR="007B151A" w:rsidRPr="008A51F0" w:rsidRDefault="007B151A" w:rsidP="00A65851">
            <w:r w:rsidRPr="008A51F0">
              <w:t>0010(1)</w:t>
            </w:r>
          </w:p>
        </w:tc>
        <w:tc>
          <w:tcPr>
            <w:tcW w:w="990" w:type="dxa"/>
          </w:tcPr>
          <w:p w:rsidR="007B151A" w:rsidRPr="008A51F0" w:rsidRDefault="007B151A" w:rsidP="00A65851">
            <w:r w:rsidRPr="008A51F0">
              <w:t>NA</w:t>
            </w:r>
          </w:p>
        </w:tc>
        <w:tc>
          <w:tcPr>
            <w:tcW w:w="1350" w:type="dxa"/>
          </w:tcPr>
          <w:p w:rsidR="007B151A" w:rsidRPr="008A51F0" w:rsidRDefault="007B151A" w:rsidP="00A65851">
            <w:r w:rsidRPr="008A51F0">
              <w:t>NA</w:t>
            </w:r>
          </w:p>
        </w:tc>
        <w:tc>
          <w:tcPr>
            <w:tcW w:w="4860" w:type="dxa"/>
          </w:tcPr>
          <w:p w:rsidR="007B151A" w:rsidRPr="008A51F0" w:rsidRDefault="007B151A" w:rsidP="00FE68CE">
            <w:r w:rsidRPr="008A51F0">
              <w:t>Delete definition of “all sources”</w:t>
            </w:r>
          </w:p>
        </w:tc>
        <w:tc>
          <w:tcPr>
            <w:tcW w:w="4320" w:type="dxa"/>
          </w:tcPr>
          <w:p w:rsidR="007B151A" w:rsidRPr="008A51F0" w:rsidRDefault="007B151A" w:rsidP="00FE68CE">
            <w:r w:rsidRPr="008A51F0">
              <w:t>Definition no longer needed since primary aluminum and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F5FE2">
            <w:r w:rsidRPr="006E233D">
              <w:t>Delete definition of “annual average”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“anode baking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“anode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“average dry laterite ore production rate”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C6BDF" w:rsidRDefault="007B151A" w:rsidP="00A65851">
            <w:r w:rsidRPr="006C6BDF">
              <w:t>236</w:t>
            </w:r>
          </w:p>
        </w:tc>
        <w:tc>
          <w:tcPr>
            <w:tcW w:w="1350" w:type="dxa"/>
          </w:tcPr>
          <w:p w:rsidR="007B151A" w:rsidRPr="006C6BDF" w:rsidRDefault="007B151A" w:rsidP="00A65851">
            <w:r>
              <w:t>0010(6</w:t>
            </w:r>
            <w:r w:rsidRPr="006C6BDF">
              <w:t>)</w:t>
            </w:r>
          </w:p>
        </w:tc>
        <w:tc>
          <w:tcPr>
            <w:tcW w:w="990" w:type="dxa"/>
          </w:tcPr>
          <w:p w:rsidR="007B151A" w:rsidRPr="006C6BDF" w:rsidRDefault="007B151A" w:rsidP="00A65851">
            <w:r w:rsidRPr="006C6BDF">
              <w:t>NA</w:t>
            </w:r>
          </w:p>
        </w:tc>
        <w:tc>
          <w:tcPr>
            <w:tcW w:w="1350" w:type="dxa"/>
          </w:tcPr>
          <w:p w:rsidR="007B151A" w:rsidRPr="006C6BDF" w:rsidRDefault="007B151A" w:rsidP="00A65851">
            <w:r w:rsidRPr="006C6BDF">
              <w:t>NA</w:t>
            </w:r>
          </w:p>
        </w:tc>
        <w:tc>
          <w:tcPr>
            <w:tcW w:w="4860" w:type="dxa"/>
          </w:tcPr>
          <w:p w:rsidR="007B151A" w:rsidRPr="006C6BDF" w:rsidRDefault="007B151A" w:rsidP="00DF639D">
            <w:r w:rsidRPr="006C6BDF">
              <w:t>Delete definition of “collection efficiency” and define “control efficiency,” “capture efficiency,”  “destruction efficiency,” and “removal efficiency”</w:t>
            </w:r>
          </w:p>
        </w:tc>
        <w:tc>
          <w:tcPr>
            <w:tcW w:w="4320" w:type="dxa"/>
          </w:tcPr>
          <w:p w:rsidR="007B151A" w:rsidRDefault="007B151A"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7B151A" w:rsidRDefault="007B151A" w:rsidP="004E2669"/>
          <w:p w:rsidR="007B151A" w:rsidRPr="00596E83" w:rsidRDefault="007B151A" w:rsidP="004E2669">
            <w:r>
              <w:t>To demonstrate compliance with a removal efficiency requirement, t</w:t>
            </w:r>
            <w:r w:rsidRPr="003F3150">
              <w:t xml:space="preserve">esting the inlet/outlet of a control device on an air conveying system would </w:t>
            </w:r>
            <w:r w:rsidRPr="003F3150">
              <w:lastRenderedPageBreak/>
              <w:t>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A65851">
            <w:r w:rsidRPr="006E233D">
              <w:t>0010(7)</w:t>
            </w:r>
          </w:p>
        </w:tc>
        <w:tc>
          <w:tcPr>
            <w:tcW w:w="990" w:type="dxa"/>
          </w:tcPr>
          <w:p w:rsidR="007B151A" w:rsidRPr="006E233D" w:rsidRDefault="007B151A" w:rsidP="00A65851">
            <w:r w:rsidRPr="006E233D">
              <w:t>200</w:t>
            </w:r>
          </w:p>
        </w:tc>
        <w:tc>
          <w:tcPr>
            <w:tcW w:w="1350" w:type="dxa"/>
          </w:tcPr>
          <w:p w:rsidR="007B151A" w:rsidRPr="006E233D" w:rsidRDefault="007B151A" w:rsidP="00C41A40">
            <w:r w:rsidRPr="006E233D">
              <w:t>0020(2</w:t>
            </w:r>
            <w:r>
              <w:t>9)</w:t>
            </w:r>
          </w:p>
        </w:tc>
        <w:tc>
          <w:tcPr>
            <w:tcW w:w="4860" w:type="dxa"/>
          </w:tcPr>
          <w:p w:rsidR="007B151A" w:rsidRPr="006E233D" w:rsidRDefault="007B151A" w:rsidP="00DF639D">
            <w:r w:rsidRPr="006E233D">
              <w:t xml:space="preserve">Delete definition of “Commission” </w:t>
            </w:r>
          </w:p>
        </w:tc>
        <w:tc>
          <w:tcPr>
            <w:tcW w:w="4320" w:type="dxa"/>
          </w:tcPr>
          <w:p w:rsidR="007B151A" w:rsidRPr="006E233D" w:rsidRDefault="007B151A" w:rsidP="00DF639D">
            <w:r w:rsidRPr="006E233D">
              <w:t>Definition different from division 200 definition,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0010(8)</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“cured forage”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0010(9)</w:t>
            </w:r>
          </w:p>
        </w:tc>
        <w:tc>
          <w:tcPr>
            <w:tcW w:w="990" w:type="dxa"/>
          </w:tcPr>
          <w:p w:rsidR="007B151A" w:rsidRPr="006E233D" w:rsidRDefault="007B151A" w:rsidP="00A65851">
            <w:r w:rsidRPr="006E233D">
              <w:t>200</w:t>
            </w:r>
          </w:p>
        </w:tc>
        <w:tc>
          <w:tcPr>
            <w:tcW w:w="1350" w:type="dxa"/>
          </w:tcPr>
          <w:p w:rsidR="007B151A" w:rsidRPr="006E233D" w:rsidRDefault="007B151A" w:rsidP="00A65851">
            <w:r>
              <w:t>0020(40</w:t>
            </w:r>
            <w:r w:rsidRPr="006E233D">
              <w:t>)</w:t>
            </w:r>
          </w:p>
        </w:tc>
        <w:tc>
          <w:tcPr>
            <w:tcW w:w="4860" w:type="dxa"/>
          </w:tcPr>
          <w:p w:rsidR="007B151A" w:rsidRPr="006E233D" w:rsidRDefault="007B151A" w:rsidP="00DF639D">
            <w:r w:rsidRPr="006E233D">
              <w:t xml:space="preserve">Delete definition of “Department” </w:t>
            </w:r>
          </w:p>
        </w:tc>
        <w:tc>
          <w:tcPr>
            <w:tcW w:w="4320" w:type="dxa"/>
          </w:tcPr>
          <w:p w:rsidR="007B151A" w:rsidRPr="006E233D" w:rsidRDefault="007B151A" w:rsidP="009E170E">
            <w:r w:rsidRPr="006E233D">
              <w:t>Definition different from division 200 definition,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DE5BBD">
            <w:r w:rsidRPr="006E233D">
              <w:t>Delete definition of “dry laterite ore”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0010(12)</w:t>
            </w:r>
          </w:p>
        </w:tc>
        <w:tc>
          <w:tcPr>
            <w:tcW w:w="990" w:type="dxa"/>
          </w:tcPr>
          <w:p w:rsidR="007B151A" w:rsidRPr="006E233D" w:rsidRDefault="007B151A" w:rsidP="00A65851">
            <w:r w:rsidRPr="006E233D">
              <w:t>200</w:t>
            </w:r>
          </w:p>
        </w:tc>
        <w:tc>
          <w:tcPr>
            <w:tcW w:w="1350" w:type="dxa"/>
          </w:tcPr>
          <w:p w:rsidR="007B151A" w:rsidRPr="006E233D" w:rsidRDefault="007B151A" w:rsidP="00A65851">
            <w:r>
              <w:t>0020(51</w:t>
            </w:r>
            <w:r w:rsidRPr="006E233D">
              <w:t>)</w:t>
            </w:r>
          </w:p>
        </w:tc>
        <w:tc>
          <w:tcPr>
            <w:tcW w:w="4860" w:type="dxa"/>
          </w:tcPr>
          <w:p w:rsidR="007B151A" w:rsidRPr="006E233D" w:rsidRDefault="007B151A" w:rsidP="00DF639D">
            <w:r w:rsidRPr="006E233D">
              <w:t xml:space="preserve">Delete definition of “emission” </w:t>
            </w:r>
          </w:p>
        </w:tc>
        <w:tc>
          <w:tcPr>
            <w:tcW w:w="4320" w:type="dxa"/>
          </w:tcPr>
          <w:p w:rsidR="007B151A" w:rsidRPr="006E233D" w:rsidRDefault="007B151A" w:rsidP="00DF639D">
            <w:r w:rsidRPr="006E233D">
              <w:t>Definition different from division 200 but same as division 240</w:t>
            </w:r>
            <w:r>
              <w:t xml:space="preserve">. </w:t>
            </w:r>
            <w:r w:rsidRPr="006E233D">
              <w:t>Delete and use division 200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0010(13)</w:t>
            </w:r>
          </w:p>
        </w:tc>
        <w:tc>
          <w:tcPr>
            <w:tcW w:w="990" w:type="dxa"/>
          </w:tcPr>
          <w:p w:rsidR="007B151A" w:rsidRPr="005A5027" w:rsidRDefault="007B151A" w:rsidP="00A65851">
            <w:r w:rsidRPr="005A5027">
              <w:t>200</w:t>
            </w:r>
          </w:p>
        </w:tc>
        <w:tc>
          <w:tcPr>
            <w:tcW w:w="1350" w:type="dxa"/>
          </w:tcPr>
          <w:p w:rsidR="007B151A" w:rsidRPr="005A5027" w:rsidRDefault="007B151A" w:rsidP="00A65851">
            <w:r>
              <w:t>0020(54</w:t>
            </w:r>
            <w:r w:rsidRPr="005A5027">
              <w:t>)</w:t>
            </w:r>
          </w:p>
        </w:tc>
        <w:tc>
          <w:tcPr>
            <w:tcW w:w="4860" w:type="dxa"/>
          </w:tcPr>
          <w:p w:rsidR="007B151A" w:rsidRPr="005A5027" w:rsidRDefault="007B151A" w:rsidP="00F15FB8">
            <w:r w:rsidRPr="005A5027">
              <w:t xml:space="preserve">Delete the definition of “emission standards”  </w:t>
            </w:r>
          </w:p>
        </w:tc>
        <w:tc>
          <w:tcPr>
            <w:tcW w:w="4320" w:type="dxa"/>
          </w:tcPr>
          <w:p w:rsidR="007B151A" w:rsidRPr="005A5027" w:rsidRDefault="007B151A"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“ferronickel”</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0010(15)</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“fluorides”</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“forage”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960E3F">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0010(17)</w:t>
            </w:r>
          </w:p>
        </w:tc>
        <w:tc>
          <w:tcPr>
            <w:tcW w:w="990" w:type="dxa"/>
          </w:tcPr>
          <w:p w:rsidR="007B151A" w:rsidRPr="006E233D" w:rsidRDefault="007B151A" w:rsidP="00A65851">
            <w:r w:rsidRPr="006E233D">
              <w:t>200</w:t>
            </w:r>
          </w:p>
        </w:tc>
        <w:tc>
          <w:tcPr>
            <w:tcW w:w="1350" w:type="dxa"/>
          </w:tcPr>
          <w:p w:rsidR="007B151A" w:rsidRPr="006E233D" w:rsidRDefault="007B151A" w:rsidP="00A65851">
            <w:r>
              <w:t>0020(70</w:t>
            </w:r>
            <w:r w:rsidRPr="006E233D">
              <w:t>)</w:t>
            </w:r>
          </w:p>
        </w:tc>
        <w:tc>
          <w:tcPr>
            <w:tcW w:w="4860" w:type="dxa"/>
          </w:tcPr>
          <w:p w:rsidR="007B151A" w:rsidRPr="006E233D" w:rsidRDefault="007B151A" w:rsidP="00960E3F">
            <w:r w:rsidRPr="006E233D">
              <w:t>Delete definition of “fugitive emissions” and use division 200 definition</w:t>
            </w:r>
          </w:p>
        </w:tc>
        <w:tc>
          <w:tcPr>
            <w:tcW w:w="4320" w:type="dxa"/>
          </w:tcPr>
          <w:p w:rsidR="007B151A" w:rsidRPr="006E233D" w:rsidRDefault="007B151A" w:rsidP="008A51F0">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0010(19)</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“laterite ore”</w:t>
            </w:r>
          </w:p>
        </w:tc>
        <w:tc>
          <w:tcPr>
            <w:tcW w:w="4320" w:type="dxa"/>
          </w:tcPr>
          <w:p w:rsidR="007B151A" w:rsidRPr="006E233D" w:rsidRDefault="007B151A" w:rsidP="00FE68CE">
            <w:r w:rsidRPr="006E233D">
              <w:t>Definition no longer needed since ferronickel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“monthly average”</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40709D" w:rsidRDefault="007B151A" w:rsidP="00693ED3">
            <w:r w:rsidRPr="0040709D">
              <w:t>236</w:t>
            </w:r>
          </w:p>
        </w:tc>
        <w:tc>
          <w:tcPr>
            <w:tcW w:w="1350" w:type="dxa"/>
          </w:tcPr>
          <w:p w:rsidR="007B151A" w:rsidRPr="0040709D" w:rsidRDefault="007B151A" w:rsidP="00693ED3">
            <w:r w:rsidRPr="0040709D">
              <w:t>0010(21)</w:t>
            </w:r>
          </w:p>
        </w:tc>
        <w:tc>
          <w:tcPr>
            <w:tcW w:w="990" w:type="dxa"/>
          </w:tcPr>
          <w:p w:rsidR="007B151A" w:rsidRPr="00210118" w:rsidRDefault="007B151A" w:rsidP="00693ED3">
            <w:r w:rsidRPr="00210118">
              <w:t>200</w:t>
            </w:r>
          </w:p>
        </w:tc>
        <w:tc>
          <w:tcPr>
            <w:tcW w:w="1350" w:type="dxa"/>
          </w:tcPr>
          <w:p w:rsidR="007B151A" w:rsidRPr="00210118" w:rsidRDefault="007B151A" w:rsidP="00693ED3">
            <w:r>
              <w:t>0020(110</w:t>
            </w:r>
            <w:r w:rsidRPr="00210118">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w:t>
            </w:r>
            <w:r w:rsidRPr="00210118">
              <w:lastRenderedPageBreak/>
              <w:t xml:space="preserve">in </w:t>
            </w:r>
            <w:r>
              <w:t>340-</w:t>
            </w:r>
            <w:r w:rsidRPr="00210118">
              <w:t>234-0540.</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236</w:t>
            </w:r>
          </w:p>
        </w:tc>
        <w:tc>
          <w:tcPr>
            <w:tcW w:w="1350" w:type="dxa"/>
          </w:tcPr>
          <w:p w:rsidR="007B151A" w:rsidRPr="006E233D" w:rsidRDefault="007B151A" w:rsidP="00A65851">
            <w:r w:rsidRPr="006E233D">
              <w:t>0010(22)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“primary aluminum plant”</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“pot line primary emission control systems”</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0010(25)</w:t>
            </w:r>
          </w:p>
        </w:tc>
        <w:tc>
          <w:tcPr>
            <w:tcW w:w="990" w:type="dxa"/>
          </w:tcPr>
          <w:p w:rsidR="007B151A" w:rsidRPr="006E233D" w:rsidRDefault="007B151A" w:rsidP="00A65851">
            <w:r>
              <w:t>236</w:t>
            </w:r>
          </w:p>
        </w:tc>
        <w:tc>
          <w:tcPr>
            <w:tcW w:w="1350" w:type="dxa"/>
          </w:tcPr>
          <w:p w:rsidR="007B151A" w:rsidRPr="006E233D" w:rsidRDefault="007B151A" w:rsidP="00A65851">
            <w:r>
              <w:t>0010(4)</w:t>
            </w:r>
          </w:p>
        </w:tc>
        <w:tc>
          <w:tcPr>
            <w:tcW w:w="4860" w:type="dxa"/>
          </w:tcPr>
          <w:p w:rsidR="007B151A" w:rsidRPr="006E233D" w:rsidRDefault="007B151A"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7B151A" w:rsidRPr="006E233D" w:rsidRDefault="007B151A" w:rsidP="00FE68CE">
            <w:r w:rsidRPr="006E233D">
              <w:t>Clarify definition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“regularly schedule monitoring”</w:t>
            </w:r>
          </w:p>
        </w:tc>
        <w:tc>
          <w:tcPr>
            <w:tcW w:w="4320" w:type="dxa"/>
          </w:tcPr>
          <w:p w:rsidR="007B151A" w:rsidRPr="006E233D" w:rsidRDefault="007B151A" w:rsidP="00FE68CE">
            <w:r w:rsidRPr="006E233D">
              <w:t>Definition no longer needed since primary aluminum rules are being repealed</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0010(27)</w:t>
            </w:r>
          </w:p>
        </w:tc>
        <w:tc>
          <w:tcPr>
            <w:tcW w:w="990" w:type="dxa"/>
          </w:tcPr>
          <w:p w:rsidR="007B151A" w:rsidRPr="006E233D" w:rsidRDefault="007B151A" w:rsidP="00A65851">
            <w:r w:rsidRPr="006E233D">
              <w:t>200</w:t>
            </w:r>
          </w:p>
        </w:tc>
        <w:tc>
          <w:tcPr>
            <w:tcW w:w="1350" w:type="dxa"/>
          </w:tcPr>
          <w:p w:rsidR="007B151A" w:rsidRPr="006E233D" w:rsidRDefault="007B151A" w:rsidP="00A65851">
            <w:r>
              <w:t>0020(166</w:t>
            </w:r>
            <w:r w:rsidRPr="006E233D">
              <w:t>)</w:t>
            </w:r>
          </w:p>
        </w:tc>
        <w:tc>
          <w:tcPr>
            <w:tcW w:w="4860" w:type="dxa"/>
          </w:tcPr>
          <w:p w:rsidR="007B151A" w:rsidRPr="006E233D" w:rsidRDefault="007B151A" w:rsidP="000D2FF3">
            <w:r w:rsidRPr="006E233D">
              <w:t xml:space="preserve">Definition of “source test” </w:t>
            </w:r>
          </w:p>
        </w:tc>
        <w:tc>
          <w:tcPr>
            <w:tcW w:w="4320" w:type="dxa"/>
          </w:tcPr>
          <w:p w:rsidR="007B151A" w:rsidRPr="006E233D" w:rsidRDefault="007B151A" w:rsidP="000D2FF3">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236</w:t>
            </w:r>
          </w:p>
        </w:tc>
        <w:tc>
          <w:tcPr>
            <w:tcW w:w="1350" w:type="dxa"/>
          </w:tcPr>
          <w:p w:rsidR="007B151A" w:rsidRPr="006E233D" w:rsidRDefault="007B151A" w:rsidP="00A65851">
            <w:r w:rsidRPr="006E233D">
              <w:t>0010(28)</w:t>
            </w:r>
          </w:p>
        </w:tc>
        <w:tc>
          <w:tcPr>
            <w:tcW w:w="990" w:type="dxa"/>
          </w:tcPr>
          <w:p w:rsidR="007B151A" w:rsidRPr="006E233D" w:rsidRDefault="007B151A" w:rsidP="00A65851">
            <w:r w:rsidRPr="006E233D">
              <w:t>200</w:t>
            </w:r>
          </w:p>
        </w:tc>
        <w:tc>
          <w:tcPr>
            <w:tcW w:w="1350" w:type="dxa"/>
          </w:tcPr>
          <w:p w:rsidR="007B151A" w:rsidRPr="006E233D" w:rsidRDefault="007B151A" w:rsidP="00A65851">
            <w:r>
              <w:t>0020(48</w:t>
            </w:r>
            <w:r w:rsidRPr="006E233D">
              <w:t>)</w:t>
            </w:r>
          </w:p>
        </w:tc>
        <w:tc>
          <w:tcPr>
            <w:tcW w:w="4860" w:type="dxa"/>
          </w:tcPr>
          <w:p w:rsidR="007B151A" w:rsidRDefault="007B151A" w:rsidP="00094DBC">
            <w:r w:rsidRPr="006E233D">
              <w:t>Delete definition of “standard cubic foot” and use definition of “dry standard cubic foot” from division 240 and move to division 200</w:t>
            </w:r>
          </w:p>
          <w:p w:rsidR="007B151A" w:rsidRPr="006E233D" w:rsidRDefault="007B151A" w:rsidP="00094DBC"/>
        </w:tc>
        <w:tc>
          <w:tcPr>
            <w:tcW w:w="4320" w:type="dxa"/>
          </w:tcPr>
          <w:p w:rsidR="007B151A" w:rsidRPr="006E233D" w:rsidRDefault="007B151A"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236</w:t>
            </w:r>
          </w:p>
        </w:tc>
        <w:tc>
          <w:tcPr>
            <w:tcW w:w="1350" w:type="dxa"/>
          </w:tcPr>
          <w:p w:rsidR="007B151A" w:rsidRPr="006E233D" w:rsidRDefault="007B151A" w:rsidP="00A65851">
            <w:r>
              <w:t>0010 NOTE</w:t>
            </w:r>
          </w:p>
        </w:tc>
        <w:tc>
          <w:tcPr>
            <w:tcW w:w="990" w:type="dxa"/>
          </w:tcPr>
          <w:p w:rsidR="007B151A" w:rsidRPr="006E233D" w:rsidRDefault="007B151A" w:rsidP="005E0AC6">
            <w:r w:rsidRPr="006E233D">
              <w:t>NA</w:t>
            </w:r>
          </w:p>
        </w:tc>
        <w:tc>
          <w:tcPr>
            <w:tcW w:w="1350" w:type="dxa"/>
          </w:tcPr>
          <w:p w:rsidR="007B151A" w:rsidRPr="006E233D" w:rsidRDefault="007B151A" w:rsidP="005E0AC6">
            <w:r w:rsidRPr="006E233D">
              <w:t>NA</w:t>
            </w:r>
          </w:p>
        </w:tc>
        <w:tc>
          <w:tcPr>
            <w:tcW w:w="4860" w:type="dxa"/>
          </w:tcPr>
          <w:p w:rsidR="007B151A" w:rsidRPr="006E233D" w:rsidRDefault="007B151A" w:rsidP="00FE68CE">
            <w:r>
              <w:t>Delete “with the exception of fluoride requirements” from the note.</w:t>
            </w:r>
          </w:p>
        </w:tc>
        <w:tc>
          <w:tcPr>
            <w:tcW w:w="4320" w:type="dxa"/>
          </w:tcPr>
          <w:p w:rsidR="007B151A" w:rsidRPr="006E233D" w:rsidRDefault="007B151A" w:rsidP="00FE68CE">
            <w:r>
              <w:t>Correction. The fluoride requirements in the aluminum rules are being repealed.</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0100-0150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primary aluminum standards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Laterite Ore Production of Ferronickel</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0200-0230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laterite ore production of ferronickel rules</w:t>
            </w:r>
          </w:p>
        </w:tc>
        <w:tc>
          <w:tcPr>
            <w:tcW w:w="4320" w:type="dxa"/>
          </w:tcPr>
          <w:p w:rsidR="007B151A" w:rsidRPr="006E233D" w:rsidRDefault="007B151A"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Hot Mix Asphalt Plants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037C5F">
        <w:tc>
          <w:tcPr>
            <w:tcW w:w="918" w:type="dxa"/>
          </w:tcPr>
          <w:p w:rsidR="007B151A" w:rsidRPr="00CD7DB8" w:rsidRDefault="007B151A" w:rsidP="00037C5F">
            <w:r w:rsidRPr="00CD7DB8">
              <w:t>236</w:t>
            </w:r>
          </w:p>
        </w:tc>
        <w:tc>
          <w:tcPr>
            <w:tcW w:w="1350" w:type="dxa"/>
          </w:tcPr>
          <w:p w:rsidR="007B151A" w:rsidRPr="00CD7DB8" w:rsidRDefault="007B151A" w:rsidP="00037C5F">
            <w:r w:rsidRPr="00CD7DB8">
              <w:t>NA</w:t>
            </w:r>
          </w:p>
        </w:tc>
        <w:tc>
          <w:tcPr>
            <w:tcW w:w="990" w:type="dxa"/>
          </w:tcPr>
          <w:p w:rsidR="007B151A" w:rsidRPr="00CD7DB8" w:rsidRDefault="007B151A" w:rsidP="00037C5F">
            <w:r w:rsidRPr="00CD7DB8">
              <w:t>NA</w:t>
            </w:r>
          </w:p>
        </w:tc>
        <w:tc>
          <w:tcPr>
            <w:tcW w:w="1350" w:type="dxa"/>
          </w:tcPr>
          <w:p w:rsidR="007B151A" w:rsidRPr="00CD7DB8" w:rsidRDefault="007B151A" w:rsidP="00037C5F">
            <w:r w:rsidRPr="00CD7DB8">
              <w:t>NA</w:t>
            </w:r>
          </w:p>
        </w:tc>
        <w:tc>
          <w:tcPr>
            <w:tcW w:w="4860" w:type="dxa"/>
          </w:tcPr>
          <w:p w:rsidR="007B151A" w:rsidRPr="00CD7DB8" w:rsidRDefault="007B151A" w:rsidP="0094008D">
            <w:r w:rsidRPr="00CD7DB8">
              <w:t>Delete note:</w:t>
            </w:r>
          </w:p>
          <w:p w:rsidR="007B151A" w:rsidRPr="00CD7DB8" w:rsidRDefault="007B151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7B151A" w:rsidRPr="00CD7DB8" w:rsidRDefault="007B151A"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7B151A" w:rsidRDefault="007B151A" w:rsidP="0066018C">
            <w:pPr>
              <w:jc w:val="center"/>
            </w:pPr>
            <w:r>
              <w:t>NA</w:t>
            </w:r>
          </w:p>
        </w:tc>
      </w:tr>
      <w:tr w:rsidR="007B151A" w:rsidRPr="006E233D" w:rsidTr="00A317D4">
        <w:tc>
          <w:tcPr>
            <w:tcW w:w="918" w:type="dxa"/>
          </w:tcPr>
          <w:p w:rsidR="007B151A" w:rsidRPr="005A5027" w:rsidRDefault="007B151A" w:rsidP="00A317D4">
            <w:r w:rsidRPr="005A5027">
              <w:lastRenderedPageBreak/>
              <w:t>236</w:t>
            </w:r>
          </w:p>
        </w:tc>
        <w:tc>
          <w:tcPr>
            <w:tcW w:w="1350" w:type="dxa"/>
          </w:tcPr>
          <w:p w:rsidR="007B151A" w:rsidRPr="005A5027" w:rsidRDefault="007B151A" w:rsidP="00A317D4">
            <w:r>
              <w:t>0310(4</w:t>
            </w:r>
            <w:r w:rsidRPr="005A5027">
              <w:t>)</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 xml:space="preserve">Change </w:t>
            </w:r>
            <w:r>
              <w:t>“shall not apply” to “do not apply”</w:t>
            </w:r>
          </w:p>
        </w:tc>
        <w:tc>
          <w:tcPr>
            <w:tcW w:w="4320" w:type="dxa"/>
          </w:tcPr>
          <w:p w:rsidR="007B151A" w:rsidRPr="005A5027" w:rsidRDefault="007B151A" w:rsidP="00A317D4">
            <w:r>
              <w:t>Correction</w:t>
            </w:r>
          </w:p>
        </w:tc>
        <w:tc>
          <w:tcPr>
            <w:tcW w:w="787" w:type="dxa"/>
          </w:tcPr>
          <w:p w:rsidR="007B151A" w:rsidRPr="006E233D" w:rsidRDefault="007B151A" w:rsidP="00A317D4">
            <w:pPr>
              <w:jc w:val="center"/>
            </w:pPr>
            <w:r>
              <w:t>SIP</w:t>
            </w:r>
          </w:p>
        </w:tc>
      </w:tr>
      <w:tr w:rsidR="007B151A" w:rsidRPr="006E233D" w:rsidTr="00A317D4">
        <w:tc>
          <w:tcPr>
            <w:tcW w:w="918" w:type="dxa"/>
          </w:tcPr>
          <w:p w:rsidR="007B151A" w:rsidRPr="005A5027" w:rsidRDefault="007B151A" w:rsidP="00A317D4">
            <w:r w:rsidRPr="005A5027">
              <w:t>236</w:t>
            </w:r>
          </w:p>
        </w:tc>
        <w:tc>
          <w:tcPr>
            <w:tcW w:w="1350" w:type="dxa"/>
          </w:tcPr>
          <w:p w:rsidR="007B151A" w:rsidRPr="005A5027" w:rsidRDefault="007B151A" w:rsidP="00A317D4">
            <w:r>
              <w:t>0320(1</w:t>
            </w:r>
            <w:r w:rsidRPr="005A5027">
              <w:t>)</w:t>
            </w:r>
            <w:r>
              <w:t>(b)</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Default="007B151A" w:rsidP="008D7384">
            <w:r>
              <w:t>Change to:</w:t>
            </w:r>
          </w:p>
          <w:p w:rsidR="007B151A" w:rsidRPr="005A5027" w:rsidRDefault="007B151A"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7B151A" w:rsidRPr="008E7D7C" w:rsidRDefault="007B151A" w:rsidP="008E7D7C">
            <w:r>
              <w:t>Clarification. The public records law</w:t>
            </w:r>
            <w:r w:rsidRPr="008E7D7C">
              <w:t xml:space="preserve"> may require disclosure in some cases</w:t>
            </w:r>
            <w:r>
              <w:t xml:space="preserve">. </w:t>
            </w:r>
          </w:p>
          <w:p w:rsidR="007B151A" w:rsidRPr="005A5027" w:rsidRDefault="007B151A" w:rsidP="00A317D4"/>
        </w:tc>
        <w:tc>
          <w:tcPr>
            <w:tcW w:w="787" w:type="dxa"/>
          </w:tcPr>
          <w:p w:rsidR="007B151A" w:rsidRPr="006E233D" w:rsidRDefault="007B151A" w:rsidP="00A317D4">
            <w:pPr>
              <w:jc w:val="center"/>
            </w:pPr>
            <w:r>
              <w:t>SIP</w:t>
            </w:r>
          </w:p>
        </w:tc>
      </w:tr>
      <w:tr w:rsidR="007B151A" w:rsidRPr="006E233D" w:rsidTr="00037C5F">
        <w:tc>
          <w:tcPr>
            <w:tcW w:w="918" w:type="dxa"/>
          </w:tcPr>
          <w:p w:rsidR="007B151A" w:rsidRPr="005A5027" w:rsidRDefault="007B151A" w:rsidP="00037C5F">
            <w:r w:rsidRPr="005A5027">
              <w:t>236</w:t>
            </w:r>
          </w:p>
        </w:tc>
        <w:tc>
          <w:tcPr>
            <w:tcW w:w="1350" w:type="dxa"/>
          </w:tcPr>
          <w:p w:rsidR="007B151A" w:rsidRPr="005A5027" w:rsidRDefault="007B151A" w:rsidP="00037C5F">
            <w:r w:rsidRPr="005A5027">
              <w:t>0410(1)</w:t>
            </w:r>
          </w:p>
        </w:tc>
        <w:tc>
          <w:tcPr>
            <w:tcW w:w="990" w:type="dxa"/>
          </w:tcPr>
          <w:p w:rsidR="007B151A" w:rsidRPr="005A5027" w:rsidRDefault="007B151A" w:rsidP="00037C5F">
            <w:r w:rsidRPr="005A5027">
              <w:t>NA</w:t>
            </w:r>
          </w:p>
        </w:tc>
        <w:tc>
          <w:tcPr>
            <w:tcW w:w="1350" w:type="dxa"/>
          </w:tcPr>
          <w:p w:rsidR="007B151A" w:rsidRPr="005A5027" w:rsidRDefault="007B151A" w:rsidP="00037C5F">
            <w:r w:rsidRPr="005A5027">
              <w:t>NA</w:t>
            </w:r>
          </w:p>
        </w:tc>
        <w:tc>
          <w:tcPr>
            <w:tcW w:w="4860" w:type="dxa"/>
          </w:tcPr>
          <w:p w:rsidR="007B151A" w:rsidRDefault="007B151A" w:rsidP="0094008D">
            <w:r w:rsidRPr="005A5027">
              <w:t>Change to</w:t>
            </w:r>
            <w:r>
              <w:t>:</w:t>
            </w:r>
          </w:p>
          <w:p w:rsidR="007B151A" w:rsidRPr="005A5027" w:rsidRDefault="007B151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7B151A" w:rsidRPr="005A5027" w:rsidRDefault="007B151A" w:rsidP="00037C5F">
            <w:r w:rsidRPr="005A5027">
              <w:t>Clarification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0410(1)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C216F2">
            <w:r w:rsidRPr="005A5027">
              <w:t xml:space="preserve">Add:  </w:t>
            </w:r>
          </w:p>
          <w:p w:rsidR="007B151A" w:rsidRPr="005A5027" w:rsidRDefault="007B151A"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7B151A" w:rsidRPr="006E233D" w:rsidRDefault="007B151A" w:rsidP="00C41A40">
            <w:r w:rsidRPr="00C41A40">
              <w:t>Clarification</w:t>
            </w:r>
            <w:r>
              <w:t xml:space="preserve">. </w:t>
            </w:r>
            <w:r w:rsidRPr="006E233D">
              <w:t>A test method should always be specified with each standard  in order to be able to show compliance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t>236</w:t>
            </w:r>
          </w:p>
        </w:tc>
        <w:tc>
          <w:tcPr>
            <w:tcW w:w="1350" w:type="dxa"/>
          </w:tcPr>
          <w:p w:rsidR="007B151A" w:rsidRPr="006E233D" w:rsidRDefault="007B151A" w:rsidP="00A65851">
            <w:r>
              <w:t>0410(2)</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Default="007B151A" w:rsidP="00367011">
            <w:r>
              <w:t>Change to:</w:t>
            </w:r>
          </w:p>
          <w:p w:rsidR="007B151A" w:rsidRPr="006E233D" w:rsidRDefault="007B151A"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7B151A" w:rsidRDefault="007B151A" w:rsidP="00FE68CE">
            <w:r>
              <w:t>Clarification.</w:t>
            </w:r>
            <w:r w:rsidRPr="00E73350">
              <w:t xml:space="preserve"> A test method should always be specified with each standard  in order to be able to show compliance</w:t>
            </w:r>
            <w:r>
              <w:t xml:space="preserve">. </w:t>
            </w:r>
          </w:p>
          <w:p w:rsidR="007B151A" w:rsidRDefault="007B151A" w:rsidP="00FE68CE"/>
          <w:p w:rsidR="007B151A" w:rsidRPr="006E233D" w:rsidRDefault="007B151A" w:rsidP="00FE68CE">
            <w:r w:rsidRPr="00214009">
              <w:t>Renumber table so that each table has its own rule number. Change reference from 236-0410 to 236-8010.</w:t>
            </w:r>
          </w:p>
        </w:tc>
        <w:tc>
          <w:tcPr>
            <w:tcW w:w="787" w:type="dxa"/>
          </w:tcPr>
          <w:p w:rsidR="007B151A" w:rsidRDefault="007B151A" w:rsidP="0066018C">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A65851">
            <w:r w:rsidRPr="006E233D">
              <w:t>0410(3)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502737">
            <w:r>
              <w:t xml:space="preserve">Delete cross references to sections in division </w:t>
            </w:r>
            <w:r w:rsidRPr="006E233D">
              <w:t>208 based on proposed changes</w:t>
            </w:r>
          </w:p>
        </w:tc>
        <w:tc>
          <w:tcPr>
            <w:tcW w:w="4320" w:type="dxa"/>
          </w:tcPr>
          <w:p w:rsidR="007B151A" w:rsidRPr="006E233D" w:rsidRDefault="007B151A" w:rsidP="00FE68CE">
            <w:r w:rsidRPr="006E233D">
              <w:t>Clarification</w:t>
            </w:r>
          </w:p>
        </w:tc>
        <w:tc>
          <w:tcPr>
            <w:tcW w:w="787" w:type="dxa"/>
          </w:tcPr>
          <w:p w:rsidR="007B151A" w:rsidRPr="006E233D" w:rsidRDefault="007B151A" w:rsidP="0066018C">
            <w:pPr>
              <w:jc w:val="center"/>
            </w:pPr>
            <w:r>
              <w:t>SIP</w:t>
            </w:r>
          </w:p>
        </w:tc>
      </w:tr>
      <w:tr w:rsidR="007B151A" w:rsidRPr="005A5027" w:rsidTr="00B8211F">
        <w:tc>
          <w:tcPr>
            <w:tcW w:w="918" w:type="dxa"/>
          </w:tcPr>
          <w:p w:rsidR="007B151A" w:rsidRPr="005A5027" w:rsidRDefault="007B151A" w:rsidP="00B8211F">
            <w:r w:rsidRPr="005A5027">
              <w:t>NA</w:t>
            </w:r>
          </w:p>
        </w:tc>
        <w:tc>
          <w:tcPr>
            <w:tcW w:w="1350" w:type="dxa"/>
          </w:tcPr>
          <w:p w:rsidR="007B151A" w:rsidRPr="005A5027" w:rsidRDefault="007B151A" w:rsidP="00B8211F">
            <w:r w:rsidRPr="005A5027">
              <w:t>NA</w:t>
            </w:r>
          </w:p>
        </w:tc>
        <w:tc>
          <w:tcPr>
            <w:tcW w:w="990" w:type="dxa"/>
          </w:tcPr>
          <w:p w:rsidR="007B151A" w:rsidRPr="005A5027" w:rsidRDefault="007B151A" w:rsidP="00B8211F">
            <w:r w:rsidRPr="005A5027">
              <w:t>236</w:t>
            </w:r>
          </w:p>
        </w:tc>
        <w:tc>
          <w:tcPr>
            <w:tcW w:w="1350" w:type="dxa"/>
          </w:tcPr>
          <w:p w:rsidR="007B151A" w:rsidRPr="005A5027" w:rsidRDefault="007B151A" w:rsidP="00B8211F">
            <w:r w:rsidRPr="005A5027">
              <w:t>0410(4)</w:t>
            </w:r>
          </w:p>
        </w:tc>
        <w:tc>
          <w:tcPr>
            <w:tcW w:w="4860" w:type="dxa"/>
          </w:tcPr>
          <w:p w:rsidR="007B151A" w:rsidRPr="005A5027" w:rsidRDefault="007B151A" w:rsidP="001341FE">
            <w:r w:rsidRPr="005A5027">
              <w:t>Add:</w:t>
            </w:r>
          </w:p>
          <w:p w:rsidR="007B151A" w:rsidRPr="005A5027" w:rsidRDefault="007B151A" w:rsidP="001341FE">
            <w:r w:rsidRPr="005A5027">
              <w:t xml:space="preserve">“(4) If requested by DEQ, the owner or operator must </w:t>
            </w:r>
            <w:r w:rsidRPr="005A5027">
              <w:lastRenderedPageBreak/>
              <w:t>develop a fugitive emission control plan.”</w:t>
            </w:r>
          </w:p>
        </w:tc>
        <w:tc>
          <w:tcPr>
            <w:tcW w:w="4320" w:type="dxa"/>
          </w:tcPr>
          <w:p w:rsidR="007B151A" w:rsidRPr="005A5027" w:rsidRDefault="007B151A" w:rsidP="00B8211F">
            <w:r w:rsidRPr="005A5027">
              <w:lastRenderedPageBreak/>
              <w:t xml:space="preserve">If fugitive emissions are an issue, DEQ will request that a fugitive emission control plan be </w:t>
            </w:r>
            <w:r w:rsidRPr="005A5027">
              <w:lastRenderedPageBreak/>
              <w:t>developed and implemented.</w:t>
            </w:r>
          </w:p>
        </w:tc>
        <w:tc>
          <w:tcPr>
            <w:tcW w:w="787" w:type="dxa"/>
          </w:tcPr>
          <w:p w:rsidR="007B151A" w:rsidRPr="006E233D" w:rsidRDefault="007B151A" w:rsidP="0066018C">
            <w:pPr>
              <w:jc w:val="center"/>
            </w:pPr>
            <w:r>
              <w:lastRenderedPageBreak/>
              <w:t>SIP</w:t>
            </w:r>
          </w:p>
        </w:tc>
      </w:tr>
      <w:tr w:rsidR="007B151A" w:rsidRPr="005A5027" w:rsidTr="00E33F03">
        <w:tc>
          <w:tcPr>
            <w:tcW w:w="918" w:type="dxa"/>
            <w:shd w:val="clear" w:color="auto" w:fill="FFFFFF" w:themeFill="background1"/>
          </w:tcPr>
          <w:p w:rsidR="007B151A" w:rsidRPr="005A5027" w:rsidRDefault="007B151A" w:rsidP="00E33F03">
            <w:r>
              <w:lastRenderedPageBreak/>
              <w:t>236</w:t>
            </w:r>
          </w:p>
        </w:tc>
        <w:tc>
          <w:tcPr>
            <w:tcW w:w="1350" w:type="dxa"/>
            <w:shd w:val="clear" w:color="auto" w:fill="FFFFFF" w:themeFill="background1"/>
          </w:tcPr>
          <w:p w:rsidR="007B151A" w:rsidRPr="005A5027" w:rsidRDefault="007B151A" w:rsidP="00E33F03">
            <w:r>
              <w:t>0410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tables.”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AD63A7">
            <w:r>
              <w:t>042</w:t>
            </w:r>
            <w:r w:rsidRPr="006E233D">
              <w:t>0</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Delete “or regulation” at the end of the sentence</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D66578">
        <w:tc>
          <w:tcPr>
            <w:tcW w:w="918" w:type="dxa"/>
          </w:tcPr>
          <w:p w:rsidR="007B151A" w:rsidRPr="005A5027" w:rsidRDefault="007B151A" w:rsidP="00A65851">
            <w:r w:rsidRPr="005A5027">
              <w:t>236</w:t>
            </w:r>
          </w:p>
        </w:tc>
        <w:tc>
          <w:tcPr>
            <w:tcW w:w="1350" w:type="dxa"/>
          </w:tcPr>
          <w:p w:rsidR="007B151A" w:rsidRPr="005A5027" w:rsidRDefault="007B151A" w:rsidP="00A65851">
            <w:r w:rsidRPr="005A5027">
              <w:t>0430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FE68CE">
            <w:pPr>
              <w:rPr>
                <w:color w:val="000000"/>
              </w:rPr>
            </w:pPr>
            <w:r w:rsidRPr="005A5027">
              <w:rPr>
                <w:color w:val="000000"/>
              </w:rPr>
              <w:t>Repeal Portable Hot Mix Asphalt Plants</w:t>
            </w:r>
          </w:p>
        </w:tc>
        <w:tc>
          <w:tcPr>
            <w:tcW w:w="4320" w:type="dxa"/>
          </w:tcPr>
          <w:p w:rsidR="007B151A" w:rsidRPr="005A5027" w:rsidRDefault="007B151A"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7B151A" w:rsidRPr="006E233D" w:rsidRDefault="007B151A" w:rsidP="0066018C">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9F5171">
            <w:r>
              <w:t>044</w:t>
            </w:r>
            <w:r w:rsidRPr="006E233D">
              <w:t>0</w:t>
            </w:r>
            <w:r>
              <w:t>(1)</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Change “from the plant” to “from a hot mix asphalt plant”</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9F5171">
        <w:tc>
          <w:tcPr>
            <w:tcW w:w="918" w:type="dxa"/>
          </w:tcPr>
          <w:p w:rsidR="007B151A" w:rsidRPr="006E233D" w:rsidRDefault="007B151A" w:rsidP="009F5171">
            <w:r w:rsidRPr="006E233D">
              <w:t>236</w:t>
            </w:r>
          </w:p>
        </w:tc>
        <w:tc>
          <w:tcPr>
            <w:tcW w:w="1350" w:type="dxa"/>
          </w:tcPr>
          <w:p w:rsidR="007B151A" w:rsidRPr="006E233D" w:rsidRDefault="007B151A" w:rsidP="00AD63A7">
            <w:r>
              <w:t>044</w:t>
            </w:r>
            <w:r w:rsidRPr="006E233D">
              <w:t>0</w:t>
            </w:r>
            <w:r>
              <w:t>(2)</w:t>
            </w:r>
          </w:p>
        </w:tc>
        <w:tc>
          <w:tcPr>
            <w:tcW w:w="990" w:type="dxa"/>
          </w:tcPr>
          <w:p w:rsidR="007B151A" w:rsidRPr="006E233D" w:rsidRDefault="007B151A" w:rsidP="009F5171">
            <w:r w:rsidRPr="006E233D">
              <w:t>NA</w:t>
            </w:r>
          </w:p>
        </w:tc>
        <w:tc>
          <w:tcPr>
            <w:tcW w:w="1350" w:type="dxa"/>
          </w:tcPr>
          <w:p w:rsidR="007B151A" w:rsidRPr="006E233D" w:rsidRDefault="007B151A" w:rsidP="009F5171">
            <w:r w:rsidRPr="006E233D">
              <w:t>NA</w:t>
            </w:r>
          </w:p>
        </w:tc>
        <w:tc>
          <w:tcPr>
            <w:tcW w:w="4860" w:type="dxa"/>
          </w:tcPr>
          <w:p w:rsidR="007B151A" w:rsidRDefault="007B151A" w:rsidP="009F5171">
            <w:r>
              <w:t>Add “truck” to “traffic”</w:t>
            </w:r>
          </w:p>
          <w:p w:rsidR="007B151A" w:rsidRPr="006E233D" w:rsidRDefault="007B151A" w:rsidP="009F5171"/>
        </w:tc>
        <w:tc>
          <w:tcPr>
            <w:tcW w:w="4320" w:type="dxa"/>
          </w:tcPr>
          <w:p w:rsidR="007B151A" w:rsidRPr="006E233D" w:rsidRDefault="007B151A" w:rsidP="009F5171">
            <w:r w:rsidRPr="006E233D">
              <w:t>Clarification</w:t>
            </w:r>
          </w:p>
        </w:tc>
        <w:tc>
          <w:tcPr>
            <w:tcW w:w="787" w:type="dxa"/>
          </w:tcPr>
          <w:p w:rsidR="007B151A" w:rsidRPr="006E233D" w:rsidRDefault="007B151A" w:rsidP="009F5171">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rsidRPr="006E233D">
              <w:t>236</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Solid Waste Landfills</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A317D4">
        <w:tc>
          <w:tcPr>
            <w:tcW w:w="918" w:type="dxa"/>
          </w:tcPr>
          <w:p w:rsidR="007B151A" w:rsidRPr="006E233D" w:rsidRDefault="007B151A" w:rsidP="00A317D4">
            <w:r w:rsidRPr="006E233D">
              <w:t>236</w:t>
            </w:r>
          </w:p>
        </w:tc>
        <w:tc>
          <w:tcPr>
            <w:tcW w:w="1350" w:type="dxa"/>
          </w:tcPr>
          <w:p w:rsidR="007B151A" w:rsidRPr="006E233D" w:rsidRDefault="007B151A" w:rsidP="00A317D4">
            <w:r w:rsidRPr="006E233D">
              <w:t>0500(4)(a)</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Pr>
                <w:color w:val="000000"/>
              </w:rPr>
              <w:t>A</w:t>
            </w:r>
            <w:r w:rsidRPr="006E233D">
              <w:rPr>
                <w:color w:val="000000"/>
              </w:rPr>
              <w:t>dd “the following” to what large landfills must comply with</w:t>
            </w:r>
          </w:p>
        </w:tc>
        <w:tc>
          <w:tcPr>
            <w:tcW w:w="4320" w:type="dxa"/>
          </w:tcPr>
          <w:p w:rsidR="007B151A" w:rsidRPr="006E233D" w:rsidRDefault="007B151A" w:rsidP="00A317D4">
            <w:r w:rsidRPr="006E233D">
              <w:t>Correction</w:t>
            </w:r>
          </w:p>
        </w:tc>
        <w:tc>
          <w:tcPr>
            <w:tcW w:w="787" w:type="dxa"/>
          </w:tcPr>
          <w:p w:rsidR="007B151A" w:rsidRPr="006E233D" w:rsidRDefault="007B151A" w:rsidP="00A317D4">
            <w:pPr>
              <w:jc w:val="center"/>
            </w:pPr>
            <w:r>
              <w:t>SIP</w:t>
            </w:r>
          </w:p>
        </w:tc>
      </w:tr>
      <w:tr w:rsidR="007B151A" w:rsidRPr="006E233D" w:rsidTr="00A317D4">
        <w:tc>
          <w:tcPr>
            <w:tcW w:w="918" w:type="dxa"/>
          </w:tcPr>
          <w:p w:rsidR="007B151A" w:rsidRPr="006E233D" w:rsidRDefault="007B151A" w:rsidP="00A317D4">
            <w:r w:rsidRPr="006E233D">
              <w:t>236</w:t>
            </w:r>
          </w:p>
        </w:tc>
        <w:tc>
          <w:tcPr>
            <w:tcW w:w="1350" w:type="dxa"/>
          </w:tcPr>
          <w:p w:rsidR="007B151A" w:rsidRPr="006E233D" w:rsidRDefault="007B151A" w:rsidP="00A317D4">
            <w:r w:rsidRPr="006E233D">
              <w:t>0500(4)(a)</w:t>
            </w:r>
            <w:r>
              <w:t>(A)</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7B151A" w:rsidRPr="006E233D" w:rsidRDefault="007B151A" w:rsidP="00A317D4">
            <w:r w:rsidRPr="006E233D">
              <w:t>Correction</w:t>
            </w:r>
          </w:p>
        </w:tc>
        <w:tc>
          <w:tcPr>
            <w:tcW w:w="787" w:type="dxa"/>
          </w:tcPr>
          <w:p w:rsidR="007B151A" w:rsidRPr="006E233D" w:rsidRDefault="007B151A" w:rsidP="00A317D4">
            <w:pPr>
              <w:jc w:val="center"/>
            </w:pPr>
            <w:r>
              <w:t>SIP</w:t>
            </w:r>
          </w:p>
        </w:tc>
      </w:tr>
      <w:tr w:rsidR="00827DA9" w:rsidRPr="006E233D" w:rsidTr="008757FD">
        <w:tc>
          <w:tcPr>
            <w:tcW w:w="918" w:type="dxa"/>
          </w:tcPr>
          <w:p w:rsidR="00827DA9" w:rsidRPr="006E233D" w:rsidRDefault="00827DA9" w:rsidP="008757FD">
            <w:r w:rsidRPr="006E233D">
              <w:t>236</w:t>
            </w:r>
          </w:p>
        </w:tc>
        <w:tc>
          <w:tcPr>
            <w:tcW w:w="1350" w:type="dxa"/>
          </w:tcPr>
          <w:p w:rsidR="00827DA9" w:rsidRPr="006E233D" w:rsidRDefault="00827DA9" w:rsidP="008757FD">
            <w:r>
              <w:t>0500(5)</w:t>
            </w:r>
          </w:p>
        </w:tc>
        <w:tc>
          <w:tcPr>
            <w:tcW w:w="990" w:type="dxa"/>
          </w:tcPr>
          <w:p w:rsidR="00827DA9" w:rsidRPr="006E233D" w:rsidRDefault="00827DA9" w:rsidP="008757FD">
            <w:r w:rsidRPr="006E233D">
              <w:t>NA</w:t>
            </w:r>
          </w:p>
        </w:tc>
        <w:tc>
          <w:tcPr>
            <w:tcW w:w="1350" w:type="dxa"/>
          </w:tcPr>
          <w:p w:rsidR="00827DA9" w:rsidRPr="006E233D" w:rsidRDefault="00827DA9" w:rsidP="008757FD">
            <w:r w:rsidRPr="006E233D">
              <w:t>NA</w:t>
            </w:r>
          </w:p>
        </w:tc>
        <w:tc>
          <w:tcPr>
            <w:tcW w:w="4860" w:type="dxa"/>
          </w:tcPr>
          <w:p w:rsidR="00827DA9" w:rsidRPr="006E233D" w:rsidRDefault="00827DA9" w:rsidP="00827DA9">
            <w:pPr>
              <w:rPr>
                <w:color w:val="000000"/>
              </w:rPr>
            </w:pPr>
            <w:r>
              <w:rPr>
                <w:color w:val="000000"/>
              </w:rPr>
              <w:t>Remove parentheses and add quotation marks around defined term instead</w:t>
            </w:r>
          </w:p>
        </w:tc>
        <w:tc>
          <w:tcPr>
            <w:tcW w:w="4320" w:type="dxa"/>
          </w:tcPr>
          <w:p w:rsidR="00827DA9" w:rsidRPr="006E233D" w:rsidRDefault="006E3125" w:rsidP="008757FD">
            <w:r>
              <w:t>Correction</w:t>
            </w:r>
          </w:p>
        </w:tc>
        <w:tc>
          <w:tcPr>
            <w:tcW w:w="787" w:type="dxa"/>
          </w:tcPr>
          <w:p w:rsidR="00827DA9" w:rsidRPr="006E233D" w:rsidRDefault="00827DA9" w:rsidP="008757FD">
            <w:pPr>
              <w:jc w:val="center"/>
            </w:pPr>
            <w:r>
              <w:t>SIP</w:t>
            </w:r>
          </w:p>
        </w:tc>
      </w:tr>
      <w:tr w:rsidR="007B151A" w:rsidRPr="006E233D" w:rsidTr="00D66578">
        <w:tc>
          <w:tcPr>
            <w:tcW w:w="918" w:type="dxa"/>
          </w:tcPr>
          <w:p w:rsidR="007B151A" w:rsidRPr="006E233D" w:rsidRDefault="007B151A" w:rsidP="00A65851">
            <w:r w:rsidRPr="006E233D">
              <w:t>236</w:t>
            </w:r>
          </w:p>
        </w:tc>
        <w:tc>
          <w:tcPr>
            <w:tcW w:w="1350" w:type="dxa"/>
          </w:tcPr>
          <w:p w:rsidR="007B151A" w:rsidRPr="006E233D" w:rsidRDefault="007B151A" w:rsidP="000405FA">
            <w:r>
              <w:t>0500(5)(g</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7B151A" w:rsidRPr="006E233D" w:rsidRDefault="007B151A" w:rsidP="00BA2456">
            <w:r w:rsidRPr="006E233D">
              <w:t>Correction</w:t>
            </w:r>
          </w:p>
        </w:tc>
        <w:tc>
          <w:tcPr>
            <w:tcW w:w="787" w:type="dxa"/>
          </w:tcPr>
          <w:p w:rsidR="007B151A" w:rsidRPr="006E233D" w:rsidRDefault="007B151A" w:rsidP="0066018C">
            <w:pPr>
              <w:jc w:val="center"/>
            </w:pPr>
            <w:r>
              <w:t>SIP</w:t>
            </w:r>
          </w:p>
        </w:tc>
      </w:tr>
      <w:tr w:rsidR="00832D07" w:rsidRPr="006E233D" w:rsidTr="008757FD">
        <w:trPr>
          <w:trHeight w:val="198"/>
        </w:trPr>
        <w:tc>
          <w:tcPr>
            <w:tcW w:w="918" w:type="dxa"/>
          </w:tcPr>
          <w:p w:rsidR="00832D07" w:rsidRPr="008C199E" w:rsidRDefault="00832D07" w:rsidP="008757FD">
            <w:r>
              <w:t>NA</w:t>
            </w:r>
          </w:p>
        </w:tc>
        <w:tc>
          <w:tcPr>
            <w:tcW w:w="1350" w:type="dxa"/>
          </w:tcPr>
          <w:p w:rsidR="00832D07" w:rsidRPr="008C199E" w:rsidRDefault="00832D07" w:rsidP="008757FD">
            <w:r>
              <w:t>NA</w:t>
            </w:r>
          </w:p>
        </w:tc>
        <w:tc>
          <w:tcPr>
            <w:tcW w:w="990" w:type="dxa"/>
          </w:tcPr>
          <w:p w:rsidR="00832D07" w:rsidRPr="008C199E" w:rsidRDefault="00832D07" w:rsidP="008757FD">
            <w:r>
              <w:t>236</w:t>
            </w:r>
          </w:p>
        </w:tc>
        <w:tc>
          <w:tcPr>
            <w:tcW w:w="1350" w:type="dxa"/>
          </w:tcPr>
          <w:p w:rsidR="00832D07" w:rsidRPr="008C199E" w:rsidRDefault="00832D07" w:rsidP="008757FD">
            <w:r>
              <w:t xml:space="preserve">8010 </w:t>
            </w:r>
          </w:p>
        </w:tc>
        <w:tc>
          <w:tcPr>
            <w:tcW w:w="4860" w:type="dxa"/>
          </w:tcPr>
          <w:p w:rsidR="00832D07" w:rsidRPr="008C199E" w:rsidRDefault="00832D07" w:rsidP="008757FD">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832D07" w:rsidRPr="008C199E" w:rsidRDefault="00832D07" w:rsidP="008757FD">
            <w:r w:rsidRPr="008C199E">
              <w:t>Clarification</w:t>
            </w:r>
          </w:p>
        </w:tc>
        <w:tc>
          <w:tcPr>
            <w:tcW w:w="787" w:type="dxa"/>
          </w:tcPr>
          <w:p w:rsidR="00832D07" w:rsidRPr="006E233D" w:rsidRDefault="00832D07" w:rsidP="008757FD">
            <w:pPr>
              <w:jc w:val="center"/>
            </w:pPr>
            <w:r>
              <w:t>SIP</w:t>
            </w:r>
          </w:p>
        </w:tc>
      </w:tr>
      <w:tr w:rsidR="007B151A" w:rsidRPr="006E233D" w:rsidTr="00E965D9">
        <w:trPr>
          <w:trHeight w:val="198"/>
        </w:trPr>
        <w:tc>
          <w:tcPr>
            <w:tcW w:w="918" w:type="dxa"/>
          </w:tcPr>
          <w:p w:rsidR="007B151A" w:rsidRPr="008C199E" w:rsidRDefault="007B151A" w:rsidP="00E965D9">
            <w:r>
              <w:t>NA</w:t>
            </w:r>
          </w:p>
        </w:tc>
        <w:tc>
          <w:tcPr>
            <w:tcW w:w="1350" w:type="dxa"/>
          </w:tcPr>
          <w:p w:rsidR="007B151A" w:rsidRPr="008C199E" w:rsidRDefault="007B151A" w:rsidP="00E965D9">
            <w:r>
              <w:t>NA</w:t>
            </w:r>
          </w:p>
        </w:tc>
        <w:tc>
          <w:tcPr>
            <w:tcW w:w="990" w:type="dxa"/>
          </w:tcPr>
          <w:p w:rsidR="007B151A" w:rsidRPr="008C199E" w:rsidRDefault="007B151A" w:rsidP="00E965D9">
            <w:r>
              <w:t>236</w:t>
            </w:r>
          </w:p>
        </w:tc>
        <w:tc>
          <w:tcPr>
            <w:tcW w:w="1350" w:type="dxa"/>
          </w:tcPr>
          <w:p w:rsidR="007B151A" w:rsidRPr="008C199E" w:rsidRDefault="007B151A" w:rsidP="00E965D9">
            <w:r>
              <w:t xml:space="preserve">8010 </w:t>
            </w:r>
          </w:p>
        </w:tc>
        <w:tc>
          <w:tcPr>
            <w:tcW w:w="4860" w:type="dxa"/>
          </w:tcPr>
          <w:p w:rsidR="007B151A" w:rsidRPr="008C199E" w:rsidRDefault="00832D07" w:rsidP="00E965D9">
            <w:r>
              <w:t>Change “Disch” to “Discharge” in the table heading</w:t>
            </w:r>
            <w:r w:rsidR="007B151A" w:rsidRPr="008C199E">
              <w:t xml:space="preserve"> </w:t>
            </w:r>
          </w:p>
        </w:tc>
        <w:tc>
          <w:tcPr>
            <w:tcW w:w="4320" w:type="dxa"/>
          </w:tcPr>
          <w:p w:rsidR="007B151A" w:rsidRPr="008C199E" w:rsidRDefault="007B151A" w:rsidP="00E965D9">
            <w:r w:rsidRPr="008C199E">
              <w:t>Clarification</w:t>
            </w:r>
          </w:p>
        </w:tc>
        <w:tc>
          <w:tcPr>
            <w:tcW w:w="787" w:type="dxa"/>
          </w:tcPr>
          <w:p w:rsidR="007B151A" w:rsidRPr="006E233D" w:rsidRDefault="007B151A" w:rsidP="00E965D9">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240</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0020(8)</w:t>
            </w:r>
          </w:p>
        </w:tc>
        <w:tc>
          <w:tcPr>
            <w:tcW w:w="4860" w:type="dxa"/>
          </w:tcPr>
          <w:p w:rsidR="007B151A" w:rsidRPr="006E233D" w:rsidRDefault="007B151A" w:rsidP="00BA2456">
            <w:r w:rsidRPr="006E233D">
              <w:t xml:space="preserve">Delete definition of “air contaminant” and use division 200 definition </w:t>
            </w:r>
          </w:p>
        </w:tc>
        <w:tc>
          <w:tcPr>
            <w:tcW w:w="4320" w:type="dxa"/>
          </w:tcPr>
          <w:p w:rsidR="007B151A" w:rsidRPr="006E233D" w:rsidRDefault="007B151A" w:rsidP="00FE68CE">
            <w:r w:rsidRPr="006E233D">
              <w:t>Definition of air contaminant already in division 200</w:t>
            </w:r>
          </w:p>
        </w:tc>
        <w:tc>
          <w:tcPr>
            <w:tcW w:w="787" w:type="dxa"/>
          </w:tcPr>
          <w:p w:rsidR="007B151A" w:rsidRPr="006E233D" w:rsidRDefault="007B151A" w:rsidP="0066018C">
            <w:pPr>
              <w:jc w:val="center"/>
            </w:pPr>
            <w:r>
              <w:t>SIP</w:t>
            </w:r>
          </w:p>
        </w:tc>
      </w:tr>
      <w:tr w:rsidR="007B151A" w:rsidRPr="006E233D" w:rsidTr="00D8314D">
        <w:tc>
          <w:tcPr>
            <w:tcW w:w="918" w:type="dxa"/>
          </w:tcPr>
          <w:p w:rsidR="007B151A" w:rsidRPr="00D76942" w:rsidRDefault="007B151A" w:rsidP="00D8314D">
            <w:r w:rsidRPr="00D76942">
              <w:t>240</w:t>
            </w:r>
          </w:p>
        </w:tc>
        <w:tc>
          <w:tcPr>
            <w:tcW w:w="1350" w:type="dxa"/>
          </w:tcPr>
          <w:p w:rsidR="007B151A" w:rsidRPr="00D76942" w:rsidRDefault="007B151A" w:rsidP="00D8314D">
            <w:r w:rsidRPr="00D76942">
              <w:t>0030(3)</w:t>
            </w:r>
          </w:p>
        </w:tc>
        <w:tc>
          <w:tcPr>
            <w:tcW w:w="990" w:type="dxa"/>
          </w:tcPr>
          <w:p w:rsidR="007B151A" w:rsidRPr="00D76942" w:rsidRDefault="007B151A" w:rsidP="00D8314D">
            <w:r w:rsidRPr="00D76942">
              <w:t>240</w:t>
            </w:r>
          </w:p>
        </w:tc>
        <w:tc>
          <w:tcPr>
            <w:tcW w:w="1350" w:type="dxa"/>
          </w:tcPr>
          <w:p w:rsidR="007B151A" w:rsidRPr="00D76942" w:rsidRDefault="007B151A" w:rsidP="00D76942">
            <w:r w:rsidRPr="00D76942">
              <w:t>0120(1)</w:t>
            </w:r>
          </w:p>
        </w:tc>
        <w:tc>
          <w:tcPr>
            <w:tcW w:w="4860" w:type="dxa"/>
          </w:tcPr>
          <w:p w:rsidR="007B151A" w:rsidRPr="00D76942" w:rsidRDefault="007B151A" w:rsidP="00D8314D">
            <w:r w:rsidRPr="00D76942">
              <w:t>Include the definition of “average operating opacity” with the standard</w:t>
            </w:r>
          </w:p>
          <w:p w:rsidR="007B151A" w:rsidRPr="00D76942" w:rsidRDefault="007B151A" w:rsidP="00D8314D"/>
          <w:p w:rsidR="007B151A" w:rsidRPr="00D76942" w:rsidRDefault="007B151A" w:rsidP="00D8314D"/>
        </w:tc>
        <w:tc>
          <w:tcPr>
            <w:tcW w:w="4320" w:type="dxa"/>
          </w:tcPr>
          <w:p w:rsidR="007B151A" w:rsidRPr="00D76942" w:rsidRDefault="007B151A" w:rsidP="00D8314D">
            <w:r w:rsidRPr="00D76942">
              <w:t>Clarification</w:t>
            </w:r>
          </w:p>
        </w:tc>
        <w:tc>
          <w:tcPr>
            <w:tcW w:w="787" w:type="dxa"/>
          </w:tcPr>
          <w:p w:rsidR="007B151A" w:rsidRPr="006E233D" w:rsidRDefault="007B151A" w:rsidP="00D8314D">
            <w:pPr>
              <w:jc w:val="center"/>
            </w:pPr>
            <w:r w:rsidRPr="00D76942">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6D48A0">
            <w:r w:rsidRPr="006E233D">
              <w:t xml:space="preserve">Delete definition of “charcoal producing plant” </w:t>
            </w:r>
          </w:p>
        </w:tc>
        <w:tc>
          <w:tcPr>
            <w:tcW w:w="4320" w:type="dxa"/>
          </w:tcPr>
          <w:p w:rsidR="007B151A" w:rsidRPr="006E233D" w:rsidRDefault="007B151A" w:rsidP="00641335">
            <w:r w:rsidRPr="006E233D">
              <w:t xml:space="preserve">Definition no longer needed since Charcoal Producing Plant rules are being repealed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lastRenderedPageBreak/>
              <w:t>240</w:t>
            </w:r>
          </w:p>
        </w:tc>
        <w:tc>
          <w:tcPr>
            <w:tcW w:w="1350" w:type="dxa"/>
          </w:tcPr>
          <w:p w:rsidR="007B151A" w:rsidRPr="005A5027" w:rsidRDefault="007B151A" w:rsidP="00A65851">
            <w:r w:rsidRPr="005A5027">
              <w:t>0030(5)</w:t>
            </w:r>
          </w:p>
        </w:tc>
        <w:tc>
          <w:tcPr>
            <w:tcW w:w="990" w:type="dxa"/>
          </w:tcPr>
          <w:p w:rsidR="007B151A" w:rsidRPr="005A5027" w:rsidRDefault="007B151A" w:rsidP="004E2669">
            <w:r w:rsidRPr="005A5027">
              <w:t>NA</w:t>
            </w:r>
          </w:p>
        </w:tc>
        <w:tc>
          <w:tcPr>
            <w:tcW w:w="1350" w:type="dxa"/>
          </w:tcPr>
          <w:p w:rsidR="007B151A" w:rsidRPr="005A5027" w:rsidRDefault="007B151A" w:rsidP="004E2669">
            <w:r w:rsidRPr="005A5027">
              <w:t>NA</w:t>
            </w:r>
          </w:p>
        </w:tc>
        <w:tc>
          <w:tcPr>
            <w:tcW w:w="4860" w:type="dxa"/>
          </w:tcPr>
          <w:p w:rsidR="007B151A" w:rsidRPr="005A5027" w:rsidRDefault="007B151A" w:rsidP="004E2669">
            <w:r w:rsidRPr="005A5027">
              <w:t>Delete definition of “collection efficiency” and define “control efficiency,” “capture efficiency,”  “destruction efficiency,” and “removal efficiency” in division 200</w:t>
            </w:r>
          </w:p>
        </w:tc>
        <w:tc>
          <w:tcPr>
            <w:tcW w:w="4320" w:type="dxa"/>
          </w:tcPr>
          <w:p w:rsidR="007B151A" w:rsidRPr="005A5027" w:rsidRDefault="007B151A"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7B151A" w:rsidRPr="005A5027" w:rsidRDefault="007B151A" w:rsidP="009B75A9"/>
          <w:p w:rsidR="007B151A" w:rsidRPr="005A5027" w:rsidRDefault="007B151A"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0030(6)</w:t>
            </w:r>
          </w:p>
        </w:tc>
        <w:tc>
          <w:tcPr>
            <w:tcW w:w="990" w:type="dxa"/>
          </w:tcPr>
          <w:p w:rsidR="007B151A" w:rsidRPr="006E233D" w:rsidRDefault="007B151A" w:rsidP="00A65851">
            <w:r w:rsidRPr="006E233D">
              <w:t>200</w:t>
            </w:r>
          </w:p>
        </w:tc>
        <w:tc>
          <w:tcPr>
            <w:tcW w:w="1350" w:type="dxa"/>
          </w:tcPr>
          <w:p w:rsidR="007B151A" w:rsidRPr="006E233D" w:rsidRDefault="007B151A" w:rsidP="00A65851">
            <w:r>
              <w:t>0020(40</w:t>
            </w:r>
            <w:r w:rsidRPr="006E233D">
              <w:t>)</w:t>
            </w:r>
          </w:p>
        </w:tc>
        <w:tc>
          <w:tcPr>
            <w:tcW w:w="4860" w:type="dxa"/>
          </w:tcPr>
          <w:p w:rsidR="007B151A" w:rsidRPr="006E233D" w:rsidRDefault="007B151A" w:rsidP="00502120">
            <w:r w:rsidRPr="006E233D">
              <w:t xml:space="preserve">Delete definition of Department </w:t>
            </w:r>
          </w:p>
        </w:tc>
        <w:tc>
          <w:tcPr>
            <w:tcW w:w="4320" w:type="dxa"/>
          </w:tcPr>
          <w:p w:rsidR="007B151A" w:rsidRPr="006E233D" w:rsidRDefault="007B151A" w:rsidP="00502120">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0030(9)</w:t>
            </w:r>
          </w:p>
        </w:tc>
        <w:tc>
          <w:tcPr>
            <w:tcW w:w="990" w:type="dxa"/>
          </w:tcPr>
          <w:p w:rsidR="007B151A" w:rsidRPr="006E233D" w:rsidRDefault="007B151A" w:rsidP="00A65851">
            <w:r w:rsidRPr="006E233D">
              <w:t>200</w:t>
            </w:r>
          </w:p>
        </w:tc>
        <w:tc>
          <w:tcPr>
            <w:tcW w:w="1350" w:type="dxa"/>
          </w:tcPr>
          <w:p w:rsidR="007B151A" w:rsidRPr="006E233D" w:rsidRDefault="007B151A" w:rsidP="00A65851">
            <w:r>
              <w:t>0020(48</w:t>
            </w:r>
            <w:r w:rsidRPr="006E233D">
              <w:t>)</w:t>
            </w:r>
          </w:p>
        </w:tc>
        <w:tc>
          <w:tcPr>
            <w:tcW w:w="4860" w:type="dxa"/>
          </w:tcPr>
          <w:p w:rsidR="007B151A" w:rsidRPr="006E233D" w:rsidRDefault="007B151A" w:rsidP="00502120">
            <w:r w:rsidRPr="006E233D">
              <w:t xml:space="preserve">Move definition of “dry standard cubic foot” to division 200 </w:t>
            </w:r>
          </w:p>
        </w:tc>
        <w:tc>
          <w:tcPr>
            <w:tcW w:w="4320" w:type="dxa"/>
          </w:tcPr>
          <w:p w:rsidR="007B151A" w:rsidRPr="006E233D" w:rsidRDefault="007B151A"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2E16D7" w:rsidRDefault="007B151A" w:rsidP="00A65851">
            <w:r w:rsidRPr="002E16D7">
              <w:t>240</w:t>
            </w:r>
          </w:p>
        </w:tc>
        <w:tc>
          <w:tcPr>
            <w:tcW w:w="1350" w:type="dxa"/>
          </w:tcPr>
          <w:p w:rsidR="007B151A" w:rsidRPr="002E16D7" w:rsidRDefault="007B151A" w:rsidP="00A65851">
            <w:r w:rsidRPr="002E16D7">
              <w:t>0030(10)</w:t>
            </w:r>
          </w:p>
        </w:tc>
        <w:tc>
          <w:tcPr>
            <w:tcW w:w="990" w:type="dxa"/>
          </w:tcPr>
          <w:p w:rsidR="007B151A" w:rsidRPr="002E16D7" w:rsidRDefault="007B151A" w:rsidP="00A65851">
            <w:r w:rsidRPr="002E16D7">
              <w:t>200</w:t>
            </w:r>
          </w:p>
        </w:tc>
        <w:tc>
          <w:tcPr>
            <w:tcW w:w="1350" w:type="dxa"/>
          </w:tcPr>
          <w:p w:rsidR="007B151A" w:rsidRPr="002E16D7" w:rsidRDefault="007B151A" w:rsidP="00A65851">
            <w:r>
              <w:t>0020(51</w:t>
            </w:r>
            <w:r w:rsidRPr="002E16D7">
              <w:t>)</w:t>
            </w:r>
          </w:p>
        </w:tc>
        <w:tc>
          <w:tcPr>
            <w:tcW w:w="4860" w:type="dxa"/>
          </w:tcPr>
          <w:p w:rsidR="007B151A" w:rsidRPr="002E16D7" w:rsidRDefault="007B151A" w:rsidP="00502120">
            <w:r w:rsidRPr="002E16D7">
              <w:t xml:space="preserve">Delete definition of “emission” and use division 200 definition </w:t>
            </w:r>
          </w:p>
        </w:tc>
        <w:tc>
          <w:tcPr>
            <w:tcW w:w="4320" w:type="dxa"/>
          </w:tcPr>
          <w:p w:rsidR="007B151A" w:rsidRPr="002E16D7" w:rsidRDefault="007B151A"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04434E" w:rsidRDefault="007B151A" w:rsidP="00A65851">
            <w:r w:rsidRPr="0004434E">
              <w:t>240</w:t>
            </w:r>
          </w:p>
        </w:tc>
        <w:tc>
          <w:tcPr>
            <w:tcW w:w="1350" w:type="dxa"/>
          </w:tcPr>
          <w:p w:rsidR="007B151A" w:rsidRPr="0004434E" w:rsidRDefault="007B151A" w:rsidP="00A65851">
            <w:r w:rsidRPr="0004434E">
              <w:t>0030(11)</w:t>
            </w:r>
          </w:p>
        </w:tc>
        <w:tc>
          <w:tcPr>
            <w:tcW w:w="990" w:type="dxa"/>
          </w:tcPr>
          <w:p w:rsidR="007B151A" w:rsidRPr="0004434E" w:rsidRDefault="007B151A" w:rsidP="00A65851">
            <w:r w:rsidRPr="0004434E">
              <w:t>200</w:t>
            </w:r>
          </w:p>
        </w:tc>
        <w:tc>
          <w:tcPr>
            <w:tcW w:w="1350" w:type="dxa"/>
          </w:tcPr>
          <w:p w:rsidR="007B151A" w:rsidRPr="0004434E" w:rsidRDefault="007B151A" w:rsidP="00A65851">
            <w:r>
              <w:t>0020(59</w:t>
            </w:r>
            <w:r w:rsidRPr="0004434E">
              <w:t>)</w:t>
            </w:r>
          </w:p>
        </w:tc>
        <w:tc>
          <w:tcPr>
            <w:tcW w:w="4860" w:type="dxa"/>
          </w:tcPr>
          <w:p w:rsidR="007B151A" w:rsidRPr="0004434E" w:rsidRDefault="007B151A" w:rsidP="00502120">
            <w:r w:rsidRPr="0004434E">
              <w:t>Move definition of “EPA Method 9” to division 200 and change reference to 40 CFR Part 60 Appendix A-4</w:t>
            </w:r>
            <w:r>
              <w:t xml:space="preserve">. </w:t>
            </w:r>
          </w:p>
        </w:tc>
        <w:tc>
          <w:tcPr>
            <w:tcW w:w="4320" w:type="dxa"/>
          </w:tcPr>
          <w:p w:rsidR="007B151A" w:rsidRPr="0004434E" w:rsidRDefault="007B151A"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0030(12)</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Pr="005A5027" w:rsidRDefault="007B151A" w:rsidP="003A609D">
            <w:r w:rsidRPr="005A5027">
              <w:t xml:space="preserve">Delete the definition of “facility” </w:t>
            </w:r>
          </w:p>
        </w:tc>
        <w:tc>
          <w:tcPr>
            <w:tcW w:w="4320" w:type="dxa"/>
          </w:tcPr>
          <w:p w:rsidR="007B151A" w:rsidRPr="005A5027" w:rsidRDefault="007B151A"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BF4B78" w:rsidRDefault="007B151A" w:rsidP="00693ED3">
            <w:r w:rsidRPr="00BF4B78">
              <w:t>240</w:t>
            </w:r>
          </w:p>
        </w:tc>
        <w:tc>
          <w:tcPr>
            <w:tcW w:w="1350" w:type="dxa"/>
          </w:tcPr>
          <w:p w:rsidR="007B151A" w:rsidRPr="00BF4B78" w:rsidRDefault="007B151A" w:rsidP="00693ED3">
            <w:r w:rsidRPr="00BF4B78">
              <w:t>0030(14)</w:t>
            </w:r>
          </w:p>
        </w:tc>
        <w:tc>
          <w:tcPr>
            <w:tcW w:w="990" w:type="dxa"/>
          </w:tcPr>
          <w:p w:rsidR="007B151A" w:rsidRPr="00BF4B78" w:rsidRDefault="007B151A" w:rsidP="00693ED3">
            <w:r w:rsidRPr="00BF4B78">
              <w:t>200</w:t>
            </w:r>
          </w:p>
        </w:tc>
        <w:tc>
          <w:tcPr>
            <w:tcW w:w="1350" w:type="dxa"/>
          </w:tcPr>
          <w:p w:rsidR="007B151A" w:rsidRPr="00BF4B78" w:rsidRDefault="007B151A" w:rsidP="00693ED3">
            <w:r>
              <w:t>0020(69</w:t>
            </w:r>
            <w:r w:rsidRPr="00BF4B78">
              <w:t>)</w:t>
            </w:r>
          </w:p>
        </w:tc>
        <w:tc>
          <w:tcPr>
            <w:tcW w:w="4860" w:type="dxa"/>
          </w:tcPr>
          <w:p w:rsidR="007B151A" w:rsidRPr="00BF4B78" w:rsidRDefault="007B151A" w:rsidP="00693ED3">
            <w:r w:rsidRPr="00BF4B78">
              <w:t>Delete definition of “fuel burning equipment” and move to division 200</w:t>
            </w:r>
            <w:r>
              <w:t xml:space="preserve"> with clarifications</w:t>
            </w:r>
          </w:p>
          <w:p w:rsidR="007B151A" w:rsidRPr="00BF4B78" w:rsidRDefault="007B151A" w:rsidP="00693ED3"/>
        </w:tc>
        <w:tc>
          <w:tcPr>
            <w:tcW w:w="4320" w:type="dxa"/>
          </w:tcPr>
          <w:p w:rsidR="007B151A" w:rsidRPr="00BF4B78" w:rsidRDefault="007B151A"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 xml:space="preserve">0030(15) and </w:t>
            </w:r>
            <w:r w:rsidRPr="006E233D">
              <w:lastRenderedPageBreak/>
              <w:t>(16)</w:t>
            </w:r>
          </w:p>
        </w:tc>
        <w:tc>
          <w:tcPr>
            <w:tcW w:w="990"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definitions of “fuel moisture content”</w:t>
            </w:r>
          </w:p>
        </w:tc>
        <w:tc>
          <w:tcPr>
            <w:tcW w:w="4320" w:type="dxa"/>
          </w:tcPr>
          <w:p w:rsidR="007B151A" w:rsidRPr="006E233D" w:rsidRDefault="007B151A" w:rsidP="00FE68CE">
            <w:r w:rsidRPr="006E233D">
              <w:t>Incorporated language into OAR 340-240-</w:t>
            </w:r>
            <w:r w:rsidRPr="006E233D">
              <w:lastRenderedPageBreak/>
              <w:t>0120(1)(e) and (f)</w:t>
            </w:r>
          </w:p>
        </w:tc>
        <w:tc>
          <w:tcPr>
            <w:tcW w:w="787" w:type="dxa"/>
          </w:tcPr>
          <w:p w:rsidR="007B151A" w:rsidRPr="006E233D" w:rsidRDefault="007B151A" w:rsidP="0066018C">
            <w:pPr>
              <w:jc w:val="center"/>
            </w:pPr>
            <w:r>
              <w:lastRenderedPageBreak/>
              <w:t>SIP</w:t>
            </w:r>
          </w:p>
        </w:tc>
      </w:tr>
      <w:tr w:rsidR="007B151A" w:rsidRPr="006E233D" w:rsidTr="00693ED3">
        <w:tc>
          <w:tcPr>
            <w:tcW w:w="918" w:type="dxa"/>
          </w:tcPr>
          <w:p w:rsidR="007B151A" w:rsidRPr="002F08FB" w:rsidRDefault="007B151A" w:rsidP="00693ED3">
            <w:r w:rsidRPr="002F08FB">
              <w:lastRenderedPageBreak/>
              <w:t>240</w:t>
            </w:r>
          </w:p>
        </w:tc>
        <w:tc>
          <w:tcPr>
            <w:tcW w:w="1350" w:type="dxa"/>
          </w:tcPr>
          <w:p w:rsidR="007B151A" w:rsidRPr="002F08FB" w:rsidRDefault="007B151A" w:rsidP="00693ED3">
            <w:r w:rsidRPr="002F08FB">
              <w:t>0030(17)</w:t>
            </w:r>
          </w:p>
        </w:tc>
        <w:tc>
          <w:tcPr>
            <w:tcW w:w="990" w:type="dxa"/>
          </w:tcPr>
          <w:p w:rsidR="007B151A" w:rsidRPr="006E233D" w:rsidRDefault="007B151A" w:rsidP="00693ED3">
            <w:r w:rsidRPr="006E233D">
              <w:t>200</w:t>
            </w:r>
          </w:p>
        </w:tc>
        <w:tc>
          <w:tcPr>
            <w:tcW w:w="1350" w:type="dxa"/>
          </w:tcPr>
          <w:p w:rsidR="007B151A" w:rsidRPr="002607A6" w:rsidRDefault="007B151A" w:rsidP="00693ED3">
            <w:r>
              <w:t>0020(70</w:t>
            </w:r>
            <w:r w:rsidRPr="002607A6">
              <w:t>)</w:t>
            </w:r>
          </w:p>
        </w:tc>
        <w:tc>
          <w:tcPr>
            <w:tcW w:w="4860" w:type="dxa"/>
          </w:tcPr>
          <w:p w:rsidR="007B151A" w:rsidRPr="006E233D" w:rsidRDefault="007B151A" w:rsidP="00693ED3">
            <w:r w:rsidRPr="006E233D">
              <w:t>Delete definition of “fugitive emissions” and use division 200 definition</w:t>
            </w:r>
          </w:p>
        </w:tc>
        <w:tc>
          <w:tcPr>
            <w:tcW w:w="4320" w:type="dxa"/>
          </w:tcPr>
          <w:p w:rsidR="007B151A" w:rsidRPr="006E233D" w:rsidRDefault="007B151A" w:rsidP="00693ED3">
            <w:r>
              <w:t xml:space="preserve">See discussion above in division 208 in definition of “fugitive emissions.” </w:t>
            </w:r>
            <w:r w:rsidRPr="006E233D">
              <w:t>Delete and use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0030(19)</w:t>
            </w:r>
          </w:p>
        </w:tc>
        <w:tc>
          <w:tcPr>
            <w:tcW w:w="990" w:type="dxa"/>
          </w:tcPr>
          <w:p w:rsidR="007B151A" w:rsidRPr="006E233D" w:rsidRDefault="007B151A" w:rsidP="00A65851">
            <w:r w:rsidRPr="006E233D">
              <w:t>200</w:t>
            </w:r>
          </w:p>
        </w:tc>
        <w:tc>
          <w:tcPr>
            <w:tcW w:w="1350" w:type="dxa"/>
          </w:tcPr>
          <w:p w:rsidR="007B151A" w:rsidRPr="002607A6" w:rsidRDefault="007B151A" w:rsidP="00A65851">
            <w:r>
              <w:t>0020(75</w:t>
            </w:r>
            <w:r w:rsidRPr="002607A6">
              <w:t>)</w:t>
            </w:r>
          </w:p>
        </w:tc>
        <w:tc>
          <w:tcPr>
            <w:tcW w:w="4860" w:type="dxa"/>
          </w:tcPr>
          <w:p w:rsidR="007B151A" w:rsidRPr="006E233D" w:rsidRDefault="007B151A" w:rsidP="00CC69D8">
            <w:r w:rsidRPr="006E233D">
              <w:t>Use definition of “hardboard” from division 234 and division 240 and move to division 200</w:t>
            </w:r>
          </w:p>
        </w:tc>
        <w:tc>
          <w:tcPr>
            <w:tcW w:w="4320" w:type="dxa"/>
          </w:tcPr>
          <w:p w:rsidR="007B151A" w:rsidRPr="006E233D" w:rsidRDefault="007B151A" w:rsidP="00A76D2E">
            <w:r>
              <w:t xml:space="preserve">See discussion above in division 200 in definition of “hardboard.” </w:t>
            </w:r>
            <w:r w:rsidRPr="006E233D">
              <w:t>Definition of hardboard different from division 232 but same as division 234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0030(23)</w:t>
            </w:r>
          </w:p>
        </w:tc>
        <w:tc>
          <w:tcPr>
            <w:tcW w:w="990" w:type="dxa"/>
          </w:tcPr>
          <w:p w:rsidR="007B151A" w:rsidRPr="006E233D" w:rsidRDefault="007B151A" w:rsidP="00A65851">
            <w:r w:rsidRPr="006E233D">
              <w:t>200</w:t>
            </w:r>
          </w:p>
        </w:tc>
        <w:tc>
          <w:tcPr>
            <w:tcW w:w="1350" w:type="dxa"/>
          </w:tcPr>
          <w:p w:rsidR="007B151A" w:rsidRPr="002607A6" w:rsidRDefault="007B151A" w:rsidP="00A65851">
            <w:r>
              <w:t>0020(85</w:t>
            </w:r>
            <w:r w:rsidRPr="002607A6">
              <w:t>)</w:t>
            </w:r>
          </w:p>
        </w:tc>
        <w:tc>
          <w:tcPr>
            <w:tcW w:w="4860" w:type="dxa"/>
          </w:tcPr>
          <w:p w:rsidR="007B151A" w:rsidRPr="001741AE" w:rsidRDefault="007B151A" w:rsidP="00FE68CE">
            <w:r w:rsidRPr="001741AE">
              <w:t>Move definition of ‘liquefied petroleum gas” to division 200</w:t>
            </w:r>
          </w:p>
        </w:tc>
        <w:tc>
          <w:tcPr>
            <w:tcW w:w="4320" w:type="dxa"/>
          </w:tcPr>
          <w:p w:rsidR="007B151A" w:rsidRPr="006E233D" w:rsidRDefault="007B151A"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0030(24)</w:t>
            </w:r>
          </w:p>
        </w:tc>
        <w:tc>
          <w:tcPr>
            <w:tcW w:w="990" w:type="dxa"/>
          </w:tcPr>
          <w:p w:rsidR="007B151A" w:rsidRPr="006E233D" w:rsidRDefault="007B151A" w:rsidP="00A65851">
            <w:r w:rsidRPr="006E233D">
              <w:t>200</w:t>
            </w:r>
          </w:p>
        </w:tc>
        <w:tc>
          <w:tcPr>
            <w:tcW w:w="1350" w:type="dxa"/>
          </w:tcPr>
          <w:p w:rsidR="007B151A" w:rsidRPr="002607A6" w:rsidRDefault="007B151A" w:rsidP="00A65851">
            <w:r w:rsidRPr="002607A6">
              <w:t>0020(</w:t>
            </w:r>
            <w:r>
              <w:t>86</w:t>
            </w:r>
            <w:r w:rsidRPr="002607A6">
              <w:t>)</w:t>
            </w:r>
          </w:p>
        </w:tc>
        <w:tc>
          <w:tcPr>
            <w:tcW w:w="4860" w:type="dxa"/>
          </w:tcPr>
          <w:p w:rsidR="007B151A" w:rsidRPr="001741AE" w:rsidRDefault="007B151A" w:rsidP="00CC69D8">
            <w:r w:rsidRPr="001741AE">
              <w:t xml:space="preserve">Delete definition of “lowest achievable emission rate” </w:t>
            </w:r>
          </w:p>
        </w:tc>
        <w:tc>
          <w:tcPr>
            <w:tcW w:w="4320" w:type="dxa"/>
          </w:tcPr>
          <w:p w:rsidR="007B151A" w:rsidRPr="006E233D" w:rsidRDefault="007B151A" w:rsidP="00CC69D8">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0030(25)</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1741AE" w:rsidRDefault="007B151A" w:rsidP="00AB6E65">
            <w:r>
              <w:t xml:space="preserve">Delete </w:t>
            </w:r>
            <w:r w:rsidRPr="001741AE">
              <w:t>definition of “maximum opacity</w:t>
            </w:r>
            <w:r>
              <w:t>”</w:t>
            </w:r>
          </w:p>
        </w:tc>
        <w:tc>
          <w:tcPr>
            <w:tcW w:w="4320" w:type="dxa"/>
          </w:tcPr>
          <w:p w:rsidR="007B151A" w:rsidRPr="006E233D" w:rsidRDefault="007B151A" w:rsidP="00AB6E65">
            <w:r>
              <w:t xml:space="preserve">Maximum opacity is really not a defined term other than requiring EPA Method 9 to be used to determine compliance. The compliance method has been included with the standard.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0030(26)</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A76D2E">
            <w:r w:rsidRPr="006E233D">
              <w:t>Delete definition of “Medford-Ashland Air Quality Maintenance Area”</w:t>
            </w:r>
          </w:p>
        </w:tc>
        <w:tc>
          <w:tcPr>
            <w:tcW w:w="4320" w:type="dxa"/>
          </w:tcPr>
          <w:p w:rsidR="007B151A" w:rsidRPr="006E233D" w:rsidRDefault="007B151A" w:rsidP="00A76D2E">
            <w:r w:rsidRPr="006E233D">
              <w:t>Definition already in division 204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0030(27)</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4D7C4D">
            <w:r w:rsidRPr="006E233D">
              <w:t>Delete definition of “modified source”</w:t>
            </w:r>
          </w:p>
        </w:tc>
        <w:tc>
          <w:tcPr>
            <w:tcW w:w="4320" w:type="dxa"/>
            <w:shd w:val="clear" w:color="auto" w:fill="auto"/>
          </w:tcPr>
          <w:p w:rsidR="007B151A" w:rsidRPr="006E233D" w:rsidRDefault="007B151A"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0030(28)</w:t>
            </w:r>
          </w:p>
        </w:tc>
        <w:tc>
          <w:tcPr>
            <w:tcW w:w="990" w:type="dxa"/>
          </w:tcPr>
          <w:p w:rsidR="007B151A" w:rsidRPr="006E233D" w:rsidRDefault="007B151A" w:rsidP="00A65851">
            <w:r w:rsidRPr="006E233D">
              <w:t>200</w:t>
            </w:r>
          </w:p>
        </w:tc>
        <w:tc>
          <w:tcPr>
            <w:tcW w:w="1350" w:type="dxa"/>
          </w:tcPr>
          <w:p w:rsidR="007B151A" w:rsidRPr="006E233D" w:rsidRDefault="007B151A" w:rsidP="00A65851">
            <w:r w:rsidRPr="006E233D">
              <w:t>0020(</w:t>
            </w:r>
            <w:r>
              <w:t>95</w:t>
            </w:r>
            <w:r w:rsidRPr="006E233D">
              <w:t>)</w:t>
            </w:r>
          </w:p>
        </w:tc>
        <w:tc>
          <w:tcPr>
            <w:tcW w:w="4860" w:type="dxa"/>
          </w:tcPr>
          <w:p w:rsidR="007B151A" w:rsidRPr="006E233D" w:rsidRDefault="007B151A" w:rsidP="003A0953">
            <w:r w:rsidRPr="006E233D">
              <w:t>Move definition of “natural gas” to division 200</w:t>
            </w:r>
          </w:p>
        </w:tc>
        <w:tc>
          <w:tcPr>
            <w:tcW w:w="4320" w:type="dxa"/>
          </w:tcPr>
          <w:p w:rsidR="007B151A" w:rsidRPr="006E233D" w:rsidRDefault="007B151A" w:rsidP="00FE68CE">
            <w:r w:rsidRPr="006E233D">
              <w:t>Definition used in other divisions</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0030(29)</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definition of “new source”</w:t>
            </w:r>
          </w:p>
        </w:tc>
        <w:tc>
          <w:tcPr>
            <w:tcW w:w="4320" w:type="dxa"/>
          </w:tcPr>
          <w:p w:rsidR="007B151A" w:rsidRPr="006E233D" w:rsidRDefault="007B151A"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1741AE" w:rsidRDefault="007B151A" w:rsidP="00A65851">
            <w:r w:rsidRPr="001741AE">
              <w:t>240</w:t>
            </w:r>
          </w:p>
        </w:tc>
        <w:tc>
          <w:tcPr>
            <w:tcW w:w="1350" w:type="dxa"/>
          </w:tcPr>
          <w:p w:rsidR="007B151A" w:rsidRPr="001741AE" w:rsidRDefault="007B151A" w:rsidP="00A65851">
            <w:r w:rsidRPr="001741AE">
              <w:t>0030(30)</w:t>
            </w:r>
          </w:p>
        </w:tc>
        <w:tc>
          <w:tcPr>
            <w:tcW w:w="990" w:type="dxa"/>
          </w:tcPr>
          <w:p w:rsidR="007B151A" w:rsidRPr="001741AE" w:rsidRDefault="007B151A" w:rsidP="00A65851">
            <w:r w:rsidRPr="001741AE">
              <w:t>200</w:t>
            </w:r>
          </w:p>
        </w:tc>
        <w:tc>
          <w:tcPr>
            <w:tcW w:w="1350" w:type="dxa"/>
          </w:tcPr>
          <w:p w:rsidR="007B151A" w:rsidRPr="002607A6" w:rsidRDefault="007B151A" w:rsidP="00A65851">
            <w:r w:rsidRPr="002607A6">
              <w:t>0020</w:t>
            </w:r>
            <w:r>
              <w:t>(101</w:t>
            </w:r>
            <w:r w:rsidRPr="002607A6">
              <w:t>)</w:t>
            </w:r>
          </w:p>
        </w:tc>
        <w:tc>
          <w:tcPr>
            <w:tcW w:w="4860" w:type="dxa"/>
          </w:tcPr>
          <w:p w:rsidR="007B151A" w:rsidRPr="001741AE" w:rsidRDefault="007B151A" w:rsidP="001741AE">
            <w:r w:rsidRPr="001741AE">
              <w:t xml:space="preserve">Move definition of “odor” to </w:t>
            </w:r>
            <w:r>
              <w:t>d</w:t>
            </w:r>
            <w:r w:rsidRPr="001741AE">
              <w:t>ivision 200</w:t>
            </w:r>
          </w:p>
        </w:tc>
        <w:tc>
          <w:tcPr>
            <w:tcW w:w="4320" w:type="dxa"/>
          </w:tcPr>
          <w:p w:rsidR="007B151A" w:rsidRPr="001741AE" w:rsidRDefault="007B151A"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0030(31)</w:t>
            </w:r>
          </w:p>
        </w:tc>
        <w:tc>
          <w:tcPr>
            <w:tcW w:w="990" w:type="dxa"/>
          </w:tcPr>
          <w:p w:rsidR="007B151A" w:rsidRPr="006E233D" w:rsidRDefault="007B151A" w:rsidP="00A65851">
            <w:r w:rsidRPr="006E233D">
              <w:t>200</w:t>
            </w:r>
          </w:p>
        </w:tc>
        <w:tc>
          <w:tcPr>
            <w:tcW w:w="1350" w:type="dxa"/>
          </w:tcPr>
          <w:p w:rsidR="007B151A" w:rsidRPr="002607A6" w:rsidRDefault="007B151A" w:rsidP="00A65851">
            <w:r>
              <w:t>0020(102</w:t>
            </w:r>
            <w:r w:rsidRPr="002607A6">
              <w:t>)</w:t>
            </w:r>
          </w:p>
        </w:tc>
        <w:tc>
          <w:tcPr>
            <w:tcW w:w="4860" w:type="dxa"/>
          </w:tcPr>
          <w:p w:rsidR="007B151A" w:rsidRPr="006E233D" w:rsidRDefault="007B151A" w:rsidP="00FE68CE">
            <w:r w:rsidRPr="006E233D">
              <w:t>Delete definition of “offset”</w:t>
            </w:r>
          </w:p>
        </w:tc>
        <w:tc>
          <w:tcPr>
            <w:tcW w:w="4320" w:type="dxa"/>
          </w:tcPr>
          <w:p w:rsidR="007B151A" w:rsidRPr="006E233D" w:rsidRDefault="007B151A" w:rsidP="00FE68CE">
            <w:r w:rsidRPr="006E233D">
              <w:t>This definition refers to the definition in Division 200</w:t>
            </w:r>
          </w:p>
        </w:tc>
        <w:tc>
          <w:tcPr>
            <w:tcW w:w="787" w:type="dxa"/>
          </w:tcPr>
          <w:p w:rsidR="007B151A" w:rsidRPr="006E233D" w:rsidRDefault="007B151A" w:rsidP="0066018C">
            <w:pPr>
              <w:jc w:val="center"/>
            </w:pPr>
            <w:r>
              <w:t>SIP</w:t>
            </w:r>
          </w:p>
        </w:tc>
      </w:tr>
      <w:tr w:rsidR="007B151A" w:rsidRPr="006E233D" w:rsidTr="00D66578">
        <w:tc>
          <w:tcPr>
            <w:tcW w:w="918"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7B151A" w:rsidRPr="001741AE" w:rsidRDefault="007B151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7B151A" w:rsidRPr="002607A6" w:rsidRDefault="007B151A"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7B151A" w:rsidRPr="001741AE" w:rsidRDefault="007B151A"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7B151A" w:rsidRPr="001741AE" w:rsidRDefault="007B151A"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0030(34)</w:t>
            </w:r>
          </w:p>
        </w:tc>
        <w:tc>
          <w:tcPr>
            <w:tcW w:w="990" w:type="dxa"/>
          </w:tcPr>
          <w:p w:rsidR="007B151A" w:rsidRPr="006E233D" w:rsidRDefault="007B151A" w:rsidP="00A65851">
            <w:r w:rsidRPr="006E233D">
              <w:t>200</w:t>
            </w:r>
          </w:p>
        </w:tc>
        <w:tc>
          <w:tcPr>
            <w:tcW w:w="1350" w:type="dxa"/>
          </w:tcPr>
          <w:p w:rsidR="007B151A" w:rsidRPr="002607A6" w:rsidRDefault="007B151A" w:rsidP="00A65851">
            <w:r>
              <w:t>0020(109</w:t>
            </w:r>
            <w:r w:rsidRPr="002607A6">
              <w:t>)</w:t>
            </w:r>
          </w:p>
        </w:tc>
        <w:tc>
          <w:tcPr>
            <w:tcW w:w="4860" w:type="dxa"/>
          </w:tcPr>
          <w:p w:rsidR="007B151A" w:rsidRPr="006E233D" w:rsidRDefault="007B151A" w:rsidP="00921006">
            <w:r w:rsidRPr="006E233D">
              <w:t xml:space="preserve">Move definition of “particleboard” to division 200 </w:t>
            </w:r>
          </w:p>
        </w:tc>
        <w:tc>
          <w:tcPr>
            <w:tcW w:w="4320" w:type="dxa"/>
          </w:tcPr>
          <w:p w:rsidR="007B151A" w:rsidRPr="006E233D" w:rsidRDefault="007B151A"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7B151A" w:rsidRPr="006E233D" w:rsidRDefault="007B151A" w:rsidP="0066018C">
            <w:pPr>
              <w:jc w:val="center"/>
            </w:pPr>
            <w:r>
              <w:t>SIP</w:t>
            </w:r>
          </w:p>
        </w:tc>
      </w:tr>
      <w:tr w:rsidR="007B151A" w:rsidRPr="006E233D" w:rsidTr="00693ED3">
        <w:tc>
          <w:tcPr>
            <w:tcW w:w="918" w:type="dxa"/>
          </w:tcPr>
          <w:p w:rsidR="007B151A" w:rsidRPr="006E233D" w:rsidRDefault="007B151A" w:rsidP="00693ED3">
            <w:r w:rsidRPr="006E233D">
              <w:t>240</w:t>
            </w:r>
          </w:p>
        </w:tc>
        <w:tc>
          <w:tcPr>
            <w:tcW w:w="1350" w:type="dxa"/>
          </w:tcPr>
          <w:p w:rsidR="007B151A" w:rsidRPr="006E233D" w:rsidRDefault="007B151A" w:rsidP="00693ED3">
            <w:r w:rsidRPr="006E233D">
              <w:t>0030(35)</w:t>
            </w:r>
          </w:p>
        </w:tc>
        <w:tc>
          <w:tcPr>
            <w:tcW w:w="990" w:type="dxa"/>
          </w:tcPr>
          <w:p w:rsidR="007B151A" w:rsidRPr="00210118" w:rsidRDefault="007B151A" w:rsidP="00693ED3">
            <w:r w:rsidRPr="00210118">
              <w:t>200</w:t>
            </w:r>
          </w:p>
        </w:tc>
        <w:tc>
          <w:tcPr>
            <w:tcW w:w="1350" w:type="dxa"/>
          </w:tcPr>
          <w:p w:rsidR="007B151A" w:rsidRPr="002607A6" w:rsidRDefault="007B151A" w:rsidP="00693ED3">
            <w:r>
              <w:t>0020(110</w:t>
            </w:r>
            <w:r w:rsidRPr="002607A6">
              <w:t>)</w:t>
            </w:r>
          </w:p>
        </w:tc>
        <w:tc>
          <w:tcPr>
            <w:tcW w:w="4860" w:type="dxa"/>
          </w:tcPr>
          <w:p w:rsidR="007B151A" w:rsidRPr="00210118" w:rsidRDefault="007B151A" w:rsidP="00693ED3">
            <w:r w:rsidRPr="00210118">
              <w:t>Delete definition of “particulate matter” and use modified division 200 definition</w:t>
            </w:r>
          </w:p>
          <w:p w:rsidR="007B151A" w:rsidRPr="00210118" w:rsidRDefault="007B151A" w:rsidP="00693ED3"/>
          <w:p w:rsidR="007B151A" w:rsidRPr="00210118" w:rsidRDefault="007B151A" w:rsidP="00693ED3"/>
        </w:tc>
        <w:tc>
          <w:tcPr>
            <w:tcW w:w="4320" w:type="dxa"/>
          </w:tcPr>
          <w:p w:rsidR="007B151A" w:rsidRPr="00210118" w:rsidRDefault="007B151A"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w:t>
            </w:r>
            <w:r w:rsidRPr="00210118">
              <w:lastRenderedPageBreak/>
              <w:t>Move specific test requirements to rule with standard</w:t>
            </w:r>
            <w:r>
              <w:t xml:space="preserve">. </w:t>
            </w:r>
            <w:r w:rsidRPr="00210118">
              <w:t xml:space="preserve">Create a testing and monitoring section in </w:t>
            </w:r>
            <w:r>
              <w:t>340-</w:t>
            </w:r>
            <w:r w:rsidRPr="00210118">
              <w:t>234-0540.</w:t>
            </w:r>
          </w:p>
        </w:tc>
        <w:tc>
          <w:tcPr>
            <w:tcW w:w="787" w:type="dxa"/>
          </w:tcPr>
          <w:p w:rsidR="007B151A" w:rsidRPr="006E233D" w:rsidRDefault="007B151A" w:rsidP="0066018C">
            <w:pPr>
              <w:jc w:val="center"/>
            </w:pPr>
            <w:r>
              <w:lastRenderedPageBreak/>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0030(36)</w:t>
            </w:r>
          </w:p>
        </w:tc>
        <w:tc>
          <w:tcPr>
            <w:tcW w:w="990" w:type="dxa"/>
          </w:tcPr>
          <w:p w:rsidR="007B151A" w:rsidRPr="006E233D" w:rsidRDefault="007B151A" w:rsidP="00A65851">
            <w:r w:rsidRPr="006E233D">
              <w:t>200</w:t>
            </w:r>
          </w:p>
        </w:tc>
        <w:tc>
          <w:tcPr>
            <w:tcW w:w="1350" w:type="dxa"/>
          </w:tcPr>
          <w:p w:rsidR="007B151A" w:rsidRPr="002607A6" w:rsidRDefault="007B151A" w:rsidP="00A65851">
            <w:r>
              <w:t>0020(116</w:t>
            </w:r>
            <w:r w:rsidRPr="002607A6">
              <w:t>)</w:t>
            </w:r>
          </w:p>
        </w:tc>
        <w:tc>
          <w:tcPr>
            <w:tcW w:w="4860" w:type="dxa"/>
          </w:tcPr>
          <w:p w:rsidR="007B151A" w:rsidRPr="006E233D" w:rsidRDefault="007B151A" w:rsidP="00921006">
            <w:r w:rsidRPr="006E233D">
              <w:t xml:space="preserve">Delete definition of “person” </w:t>
            </w:r>
          </w:p>
        </w:tc>
        <w:tc>
          <w:tcPr>
            <w:tcW w:w="4320" w:type="dxa"/>
          </w:tcPr>
          <w:p w:rsidR="007B151A" w:rsidRPr="006E233D" w:rsidRDefault="007B151A" w:rsidP="00921006">
            <w:r w:rsidRPr="006E233D">
              <w:t xml:space="preserve">Definition already in division 200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0030(37)</w:t>
            </w:r>
          </w:p>
        </w:tc>
        <w:tc>
          <w:tcPr>
            <w:tcW w:w="990" w:type="dxa"/>
          </w:tcPr>
          <w:p w:rsidR="007B151A" w:rsidRPr="006E233D" w:rsidRDefault="007B151A" w:rsidP="00A65851">
            <w:r w:rsidRPr="006E233D">
              <w:t>200</w:t>
            </w:r>
          </w:p>
        </w:tc>
        <w:tc>
          <w:tcPr>
            <w:tcW w:w="1350" w:type="dxa"/>
          </w:tcPr>
          <w:p w:rsidR="007B151A" w:rsidRPr="002607A6" w:rsidRDefault="007B151A" w:rsidP="00A65851">
            <w:r>
              <w:t>0020(126</w:t>
            </w:r>
            <w:r w:rsidRPr="002607A6">
              <w:t>)</w:t>
            </w:r>
          </w:p>
        </w:tc>
        <w:tc>
          <w:tcPr>
            <w:tcW w:w="4860" w:type="dxa"/>
          </w:tcPr>
          <w:p w:rsidR="007B151A" w:rsidRPr="006E233D" w:rsidRDefault="007B151A" w:rsidP="005E281F">
            <w:r w:rsidRPr="006E233D">
              <w:t xml:space="preserve">Move definition of “press cooling vent”  to division 200 </w:t>
            </w:r>
          </w:p>
        </w:tc>
        <w:tc>
          <w:tcPr>
            <w:tcW w:w="4320" w:type="dxa"/>
          </w:tcPr>
          <w:p w:rsidR="007B151A" w:rsidRPr="006E233D" w:rsidRDefault="007B151A" w:rsidP="005E281F">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0030(41)</w:t>
            </w:r>
          </w:p>
        </w:tc>
        <w:tc>
          <w:tcPr>
            <w:tcW w:w="990" w:type="dxa"/>
          </w:tcPr>
          <w:p w:rsidR="007B151A" w:rsidRPr="006E233D" w:rsidRDefault="007B151A" w:rsidP="00A65851">
            <w:r w:rsidRPr="006E233D">
              <w:t>200</w:t>
            </w:r>
          </w:p>
        </w:tc>
        <w:tc>
          <w:tcPr>
            <w:tcW w:w="1350" w:type="dxa"/>
          </w:tcPr>
          <w:p w:rsidR="007B151A" w:rsidRPr="002607A6" w:rsidRDefault="007B151A" w:rsidP="00A65851">
            <w:r>
              <w:t>0020(187</w:t>
            </w:r>
            <w:r w:rsidRPr="002607A6">
              <w:t>)</w:t>
            </w:r>
          </w:p>
        </w:tc>
        <w:tc>
          <w:tcPr>
            <w:tcW w:w="4860" w:type="dxa"/>
          </w:tcPr>
          <w:p w:rsidR="007B151A" w:rsidRPr="006E233D" w:rsidRDefault="007B151A" w:rsidP="005E281F">
            <w:r w:rsidRPr="006E233D">
              <w:t>Move definition of “wood fuel-fired device” to division 200</w:t>
            </w:r>
          </w:p>
        </w:tc>
        <w:tc>
          <w:tcPr>
            <w:tcW w:w="4320" w:type="dxa"/>
          </w:tcPr>
          <w:p w:rsidR="007B151A" w:rsidRPr="006E233D" w:rsidRDefault="007B151A" w:rsidP="00FE68CE">
            <w:r w:rsidRPr="006E233D">
              <w:t>Move to division 200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0030(42)</w:t>
            </w:r>
          </w:p>
        </w:tc>
        <w:tc>
          <w:tcPr>
            <w:tcW w:w="990" w:type="dxa"/>
          </w:tcPr>
          <w:p w:rsidR="007B151A" w:rsidRPr="006E233D" w:rsidRDefault="007B151A" w:rsidP="00A65851">
            <w:r w:rsidRPr="006E233D">
              <w:t>200</w:t>
            </w:r>
          </w:p>
        </w:tc>
        <w:tc>
          <w:tcPr>
            <w:tcW w:w="1350" w:type="dxa"/>
          </w:tcPr>
          <w:p w:rsidR="007B151A" w:rsidRPr="002607A6" w:rsidRDefault="007B151A" w:rsidP="00A65851">
            <w:r w:rsidRPr="002607A6">
              <w:t>0</w:t>
            </w:r>
            <w:r>
              <w:t>020(164</w:t>
            </w:r>
            <w:r w:rsidRPr="002607A6">
              <w:t>)</w:t>
            </w:r>
          </w:p>
        </w:tc>
        <w:tc>
          <w:tcPr>
            <w:tcW w:w="4860" w:type="dxa"/>
          </w:tcPr>
          <w:p w:rsidR="007B151A" w:rsidRPr="006E233D" w:rsidRDefault="007B151A" w:rsidP="00CA530B">
            <w:r w:rsidRPr="006E233D">
              <w:t xml:space="preserve">Delete definition of “source” and use definition in division 200 </w:t>
            </w:r>
          </w:p>
        </w:tc>
        <w:tc>
          <w:tcPr>
            <w:tcW w:w="4320" w:type="dxa"/>
          </w:tcPr>
          <w:p w:rsidR="007B151A" w:rsidRPr="006E233D" w:rsidRDefault="007B151A" w:rsidP="00CA530B">
            <w:r w:rsidRPr="006E233D">
              <w:t>Definition different than definition in division 200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0030(43)</w:t>
            </w:r>
          </w:p>
        </w:tc>
        <w:tc>
          <w:tcPr>
            <w:tcW w:w="990" w:type="dxa"/>
          </w:tcPr>
          <w:p w:rsidR="007B151A" w:rsidRPr="006E233D" w:rsidRDefault="007B151A" w:rsidP="00A65851">
            <w:r w:rsidRPr="006E233D">
              <w:t>200</w:t>
            </w:r>
          </w:p>
        </w:tc>
        <w:tc>
          <w:tcPr>
            <w:tcW w:w="1350" w:type="dxa"/>
          </w:tcPr>
          <w:p w:rsidR="007B151A" w:rsidRPr="002607A6" w:rsidRDefault="007B151A" w:rsidP="00A65851">
            <w:r>
              <w:t>0020(167</w:t>
            </w:r>
            <w:r w:rsidRPr="002607A6">
              <w:t>)</w:t>
            </w:r>
          </w:p>
        </w:tc>
        <w:tc>
          <w:tcPr>
            <w:tcW w:w="4860" w:type="dxa"/>
          </w:tcPr>
          <w:p w:rsidR="007B151A" w:rsidRDefault="007B151A" w:rsidP="00094DBC">
            <w:r w:rsidRPr="009023BA">
              <w:t xml:space="preserve">Move definition of “standard conditions” to division 200 </w:t>
            </w:r>
          </w:p>
          <w:p w:rsidR="007B151A" w:rsidRPr="006E233D" w:rsidRDefault="007B151A" w:rsidP="002F08FB"/>
        </w:tc>
        <w:tc>
          <w:tcPr>
            <w:tcW w:w="4320" w:type="dxa"/>
          </w:tcPr>
          <w:p w:rsidR="007B151A" w:rsidRPr="00D5274E" w:rsidRDefault="007B151A"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7B151A" w:rsidRPr="006E233D" w:rsidRDefault="007B151A" w:rsidP="0066018C">
            <w:pPr>
              <w:jc w:val="center"/>
            </w:pPr>
            <w:r>
              <w:t>SIP</w:t>
            </w:r>
          </w:p>
        </w:tc>
      </w:tr>
      <w:tr w:rsidR="007B151A" w:rsidRPr="006E233D" w:rsidTr="00094DBC">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0030(44)</w:t>
            </w:r>
          </w:p>
        </w:tc>
        <w:tc>
          <w:tcPr>
            <w:tcW w:w="990" w:type="dxa"/>
          </w:tcPr>
          <w:p w:rsidR="007B151A" w:rsidRPr="006E233D" w:rsidRDefault="007B151A" w:rsidP="00A65851">
            <w:r w:rsidRPr="006E233D">
              <w:t>200</w:t>
            </w:r>
          </w:p>
        </w:tc>
        <w:tc>
          <w:tcPr>
            <w:tcW w:w="1350" w:type="dxa"/>
          </w:tcPr>
          <w:p w:rsidR="007B151A" w:rsidRPr="002607A6" w:rsidRDefault="007B151A" w:rsidP="00A65851">
            <w:r>
              <w:t>0020(48</w:t>
            </w:r>
            <w:r w:rsidRPr="002607A6">
              <w:t>)</w:t>
            </w:r>
          </w:p>
        </w:tc>
        <w:tc>
          <w:tcPr>
            <w:tcW w:w="4860" w:type="dxa"/>
          </w:tcPr>
          <w:p w:rsidR="007B151A" w:rsidRDefault="007B151A" w:rsidP="00094DBC">
            <w:r w:rsidRPr="006E233D">
              <w:t>Delete definition of “standard cubic foot” and use definition of “dry standard cubic foot” from division 240 and move to division 200</w:t>
            </w:r>
          </w:p>
          <w:p w:rsidR="007B151A" w:rsidRPr="006E233D" w:rsidRDefault="007B151A" w:rsidP="00094DBC"/>
        </w:tc>
        <w:tc>
          <w:tcPr>
            <w:tcW w:w="4320" w:type="dxa"/>
          </w:tcPr>
          <w:p w:rsidR="007B151A" w:rsidRPr="006E233D" w:rsidRDefault="007B151A"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0030(45)</w:t>
            </w:r>
          </w:p>
        </w:tc>
        <w:tc>
          <w:tcPr>
            <w:tcW w:w="990" w:type="dxa"/>
          </w:tcPr>
          <w:p w:rsidR="007B151A" w:rsidRPr="006E233D" w:rsidRDefault="007B151A" w:rsidP="00A65851">
            <w:r w:rsidRPr="006E233D">
              <w:t>200</w:t>
            </w:r>
          </w:p>
        </w:tc>
        <w:tc>
          <w:tcPr>
            <w:tcW w:w="1350" w:type="dxa"/>
          </w:tcPr>
          <w:p w:rsidR="007B151A" w:rsidRPr="002607A6" w:rsidRDefault="007B151A" w:rsidP="00A65851">
            <w:r>
              <w:t>0020(185</w:t>
            </w:r>
            <w:r w:rsidRPr="002607A6">
              <w:t>)</w:t>
            </w:r>
          </w:p>
        </w:tc>
        <w:tc>
          <w:tcPr>
            <w:tcW w:w="4860" w:type="dxa"/>
          </w:tcPr>
          <w:p w:rsidR="007B151A" w:rsidRPr="006E233D" w:rsidRDefault="007B151A" w:rsidP="00E12016">
            <w:r w:rsidRPr="006E233D">
              <w:t xml:space="preserve">Move definition of “veneer” same to division 200 </w:t>
            </w:r>
          </w:p>
        </w:tc>
        <w:tc>
          <w:tcPr>
            <w:tcW w:w="4320" w:type="dxa"/>
          </w:tcPr>
          <w:p w:rsidR="007B151A" w:rsidRPr="006E233D" w:rsidRDefault="007B151A" w:rsidP="00E12016">
            <w:r>
              <w:t xml:space="preserve">See discussion above in division 200 in definition of “veneer.” </w:t>
            </w:r>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0030(46)</w:t>
            </w:r>
          </w:p>
        </w:tc>
        <w:tc>
          <w:tcPr>
            <w:tcW w:w="990" w:type="dxa"/>
          </w:tcPr>
          <w:p w:rsidR="007B151A" w:rsidRPr="006E233D" w:rsidRDefault="007B151A" w:rsidP="00A65851">
            <w:r w:rsidRPr="006E233D">
              <w:t>200</w:t>
            </w:r>
          </w:p>
        </w:tc>
        <w:tc>
          <w:tcPr>
            <w:tcW w:w="1350" w:type="dxa"/>
          </w:tcPr>
          <w:p w:rsidR="007B151A" w:rsidRPr="002607A6" w:rsidRDefault="007B151A" w:rsidP="00A65851">
            <w:r>
              <w:t>0020(186</w:t>
            </w:r>
            <w:r w:rsidRPr="002607A6">
              <w:t>)</w:t>
            </w:r>
          </w:p>
        </w:tc>
        <w:tc>
          <w:tcPr>
            <w:tcW w:w="4860" w:type="dxa"/>
          </w:tcPr>
          <w:p w:rsidR="007B151A" w:rsidRPr="006E233D" w:rsidRDefault="007B151A" w:rsidP="00E12016">
            <w:r w:rsidRPr="006E233D">
              <w:t xml:space="preserve">Move definition of “veneer dryer” to division 200 </w:t>
            </w:r>
          </w:p>
        </w:tc>
        <w:tc>
          <w:tcPr>
            <w:tcW w:w="4320" w:type="dxa"/>
          </w:tcPr>
          <w:p w:rsidR="007B151A" w:rsidRPr="006E233D" w:rsidRDefault="007B151A"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0030(47)</w:t>
            </w:r>
          </w:p>
        </w:tc>
        <w:tc>
          <w:tcPr>
            <w:tcW w:w="990" w:type="dxa"/>
          </w:tcPr>
          <w:p w:rsidR="007B151A" w:rsidRPr="006E233D" w:rsidRDefault="007B151A" w:rsidP="00A65851">
            <w:r w:rsidRPr="006E233D">
              <w:t>200</w:t>
            </w:r>
          </w:p>
        </w:tc>
        <w:tc>
          <w:tcPr>
            <w:tcW w:w="1350" w:type="dxa"/>
          </w:tcPr>
          <w:p w:rsidR="007B151A" w:rsidRPr="002607A6" w:rsidRDefault="007B151A" w:rsidP="00A65851">
            <w:r>
              <w:t>0020(189</w:t>
            </w:r>
            <w:r w:rsidRPr="002607A6">
              <w:t>)</w:t>
            </w:r>
          </w:p>
        </w:tc>
        <w:tc>
          <w:tcPr>
            <w:tcW w:w="4860" w:type="dxa"/>
          </w:tcPr>
          <w:p w:rsidR="007B151A" w:rsidRPr="006E233D" w:rsidRDefault="007B151A" w:rsidP="00E12016">
            <w:r w:rsidRPr="006E233D">
              <w:t xml:space="preserve">Move definition of “wood fired veneer dryer” to division 200  </w:t>
            </w:r>
          </w:p>
        </w:tc>
        <w:tc>
          <w:tcPr>
            <w:tcW w:w="4320" w:type="dxa"/>
          </w:tcPr>
          <w:p w:rsidR="007B151A" w:rsidRPr="006E233D" w:rsidRDefault="007B151A" w:rsidP="00E12016">
            <w:r>
              <w:t xml:space="preserve">See discussion above in division 200 in definition of “wood fired veneer dryer.” </w:t>
            </w:r>
            <w:r w:rsidRPr="006E233D">
              <w:t xml:space="preserve">Definition same as division 234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0030(48)</w:t>
            </w:r>
          </w:p>
        </w:tc>
        <w:tc>
          <w:tcPr>
            <w:tcW w:w="990" w:type="dxa"/>
          </w:tcPr>
          <w:p w:rsidR="007B151A" w:rsidRPr="005A5027" w:rsidRDefault="007B151A" w:rsidP="00A65851">
            <w:r w:rsidRPr="005A5027">
              <w:t>240</w:t>
            </w:r>
          </w:p>
        </w:tc>
        <w:tc>
          <w:tcPr>
            <w:tcW w:w="1350" w:type="dxa"/>
          </w:tcPr>
          <w:p w:rsidR="007B151A" w:rsidRPr="002607A6" w:rsidRDefault="007B151A" w:rsidP="00EF4F22">
            <w:r>
              <w:t>0030(13)</w:t>
            </w:r>
          </w:p>
        </w:tc>
        <w:tc>
          <w:tcPr>
            <w:tcW w:w="4860" w:type="dxa"/>
          </w:tcPr>
          <w:p w:rsidR="007B151A" w:rsidRPr="005A5027" w:rsidRDefault="007B151A" w:rsidP="00992246">
            <w:r w:rsidRPr="005A5027">
              <w:t>Change term to of “wigwam waste burner” instead of “wigwam fired burner” and leave definition as is</w:t>
            </w:r>
          </w:p>
        </w:tc>
        <w:tc>
          <w:tcPr>
            <w:tcW w:w="4320" w:type="dxa"/>
          </w:tcPr>
          <w:p w:rsidR="007B151A" w:rsidRPr="005A5027" w:rsidRDefault="007B151A"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0050</w:t>
            </w:r>
          </w:p>
        </w:tc>
        <w:tc>
          <w:tcPr>
            <w:tcW w:w="4860" w:type="dxa"/>
          </w:tcPr>
          <w:p w:rsidR="007B151A" w:rsidRPr="006E233D" w:rsidRDefault="007B151A" w:rsidP="00AB1C3D">
            <w:r w:rsidRPr="006E233D">
              <w:t>Add a rule on “Compliance Testing Requirements”</w:t>
            </w:r>
          </w:p>
        </w:tc>
        <w:tc>
          <w:tcPr>
            <w:tcW w:w="4320" w:type="dxa"/>
          </w:tcPr>
          <w:p w:rsidR="007B151A" w:rsidRPr="006E233D" w:rsidRDefault="007B151A" w:rsidP="00FE68CE">
            <w:r w:rsidRPr="006E233D">
              <w:t>Clarification. This rule specifies what test methods to use in this division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0110(1)(b)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AB1C3D">
            <w:r w:rsidRPr="006E233D">
              <w:t xml:space="preserve">Change the 3 minute aggregate in one hour to a six minute average </w:t>
            </w:r>
          </w:p>
        </w:tc>
        <w:tc>
          <w:tcPr>
            <w:tcW w:w="4320" w:type="dxa"/>
          </w:tcPr>
          <w:p w:rsidR="007B151A" w:rsidRPr="006E233D" w:rsidRDefault="007B151A"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0110(1)(b)</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 xml:space="preserve">Add reference to OAR 340-240-0210 </w:t>
            </w:r>
          </w:p>
        </w:tc>
        <w:tc>
          <w:tcPr>
            <w:tcW w:w="4320" w:type="dxa"/>
          </w:tcPr>
          <w:p w:rsidR="007B151A" w:rsidRPr="006E233D" w:rsidRDefault="007B151A" w:rsidP="007966D8">
            <w:r w:rsidRPr="006E233D">
              <w:t>OAR 340-240-0210 contains continuous monitoring requirements for opacity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0110(2)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Do not capitalize “Baseline Period”</w:t>
            </w:r>
            <w:r>
              <w:t xml:space="preserve"> and change cross reference to division 222</w:t>
            </w:r>
          </w:p>
        </w:tc>
        <w:tc>
          <w:tcPr>
            <w:tcW w:w="4320" w:type="dxa"/>
          </w:tcPr>
          <w:p w:rsidR="007B151A" w:rsidRPr="006E233D" w:rsidRDefault="007B151A" w:rsidP="007966D8">
            <w:r w:rsidRPr="006E233D">
              <w:t>Correction</w:t>
            </w:r>
            <w:r>
              <w:t xml:space="preserve"> and renumber because the definition netting basis was moved to division 222</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t>0120(1)(a)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2042A5" w:rsidRDefault="007B151A" w:rsidP="007966D8">
            <w:r w:rsidRPr="002042A5">
              <w:t>Change to:</w:t>
            </w:r>
          </w:p>
          <w:p w:rsidR="007B151A" w:rsidRPr="00487D85" w:rsidRDefault="007B151A"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7B151A" w:rsidRPr="00487D85" w:rsidRDefault="007B151A"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7B151A" w:rsidRPr="002042A5" w:rsidRDefault="007B151A"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7B151A" w:rsidRPr="0088722F" w:rsidRDefault="007B151A" w:rsidP="004076B8">
            <w:r>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0120(1)(d) and (e</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Incorporate fuel moisture content into rule and add test method ASTM D4442-84</w:t>
            </w:r>
            <w:r>
              <w:t>. Add “or” at the end of (e)</w:t>
            </w:r>
          </w:p>
        </w:tc>
        <w:tc>
          <w:tcPr>
            <w:tcW w:w="4320" w:type="dxa"/>
          </w:tcPr>
          <w:p w:rsidR="007B151A" w:rsidRPr="006E233D" w:rsidRDefault="007B151A" w:rsidP="00FE68CE">
            <w:r>
              <w:t>Clarification</w:t>
            </w:r>
          </w:p>
        </w:tc>
        <w:tc>
          <w:tcPr>
            <w:tcW w:w="787" w:type="dxa"/>
          </w:tcPr>
          <w:p w:rsidR="007B151A" w:rsidRPr="006E233D" w:rsidRDefault="007B151A" w:rsidP="0066018C">
            <w:pPr>
              <w:jc w:val="center"/>
            </w:pPr>
            <w:r>
              <w:t>SIP</w:t>
            </w:r>
          </w:p>
        </w:tc>
      </w:tr>
      <w:tr w:rsidR="00DE40EF" w:rsidRPr="006E233D" w:rsidTr="0031145F">
        <w:tc>
          <w:tcPr>
            <w:tcW w:w="918" w:type="dxa"/>
          </w:tcPr>
          <w:p w:rsidR="00DE40EF" w:rsidRPr="006E233D" w:rsidRDefault="00DE40EF" w:rsidP="0031145F">
            <w:r w:rsidRPr="006E233D">
              <w:t>240</w:t>
            </w:r>
          </w:p>
        </w:tc>
        <w:tc>
          <w:tcPr>
            <w:tcW w:w="1350" w:type="dxa"/>
          </w:tcPr>
          <w:p w:rsidR="00DE40EF" w:rsidRPr="006E233D" w:rsidRDefault="00DE40EF" w:rsidP="00275156">
            <w:r w:rsidRPr="006E233D">
              <w:t>0120(1)(</w:t>
            </w:r>
            <w:r>
              <w:t>g)</w:t>
            </w:r>
          </w:p>
        </w:tc>
        <w:tc>
          <w:tcPr>
            <w:tcW w:w="990" w:type="dxa"/>
          </w:tcPr>
          <w:p w:rsidR="00DE40EF" w:rsidRPr="006E233D" w:rsidRDefault="00DE40EF" w:rsidP="00FF4446">
            <w:r w:rsidRPr="006E233D">
              <w:t>240</w:t>
            </w:r>
          </w:p>
        </w:tc>
        <w:tc>
          <w:tcPr>
            <w:tcW w:w="1350" w:type="dxa"/>
          </w:tcPr>
          <w:p w:rsidR="00DE40EF" w:rsidRPr="006E233D" w:rsidRDefault="00DE40EF" w:rsidP="00FF4446">
            <w:r w:rsidRPr="006E233D">
              <w:t>0120(1)(</w:t>
            </w:r>
            <w:r>
              <w:t>f)</w:t>
            </w:r>
          </w:p>
        </w:tc>
        <w:tc>
          <w:tcPr>
            <w:tcW w:w="4860" w:type="dxa"/>
          </w:tcPr>
          <w:p w:rsidR="00DE40EF" w:rsidRDefault="00DE40EF" w:rsidP="0031145F">
            <w:r>
              <w:t>Change to:</w:t>
            </w:r>
          </w:p>
          <w:p w:rsidR="00DE40EF" w:rsidRPr="006E233D" w:rsidRDefault="00DE40EF" w:rsidP="00DE40EF">
            <w:r>
              <w:t>“(f) In addition to subsections (d</w:t>
            </w:r>
            <w:r w:rsidRPr="00275156">
              <w:t>) and (</w:t>
            </w:r>
            <w:r>
              <w:t>e</w:t>
            </w:r>
            <w:bookmarkStart w:id="14" w:name="_GoBack"/>
            <w:bookmarkEnd w:id="14"/>
            <w:r w:rsidRPr="00275156">
              <w:t>), 0.20 pounds per 1,000 pounds of steam generated in any boiler that exhausts its combustion gases to the veneer dryer.</w:t>
            </w:r>
            <w:r>
              <w:t>”</w:t>
            </w:r>
          </w:p>
        </w:tc>
        <w:tc>
          <w:tcPr>
            <w:tcW w:w="4320" w:type="dxa"/>
          </w:tcPr>
          <w:p w:rsidR="00DE40EF" w:rsidRPr="006E233D" w:rsidRDefault="00DE40EF" w:rsidP="0031145F">
            <w:r>
              <w:t>Clarification</w:t>
            </w:r>
          </w:p>
        </w:tc>
        <w:tc>
          <w:tcPr>
            <w:tcW w:w="787" w:type="dxa"/>
          </w:tcPr>
          <w:p w:rsidR="00DE40EF" w:rsidRPr="006E233D" w:rsidRDefault="00DE40EF" w:rsidP="0031145F">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rsidRPr="006B423D">
              <w:t>0120(2)</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rsidRPr="006B423D">
              <w:t>Delete the hyphen in fuel burning equipment</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E965D9">
        <w:tc>
          <w:tcPr>
            <w:tcW w:w="918" w:type="dxa"/>
          </w:tcPr>
          <w:p w:rsidR="007B151A" w:rsidRPr="006B423D" w:rsidRDefault="007B151A" w:rsidP="00E965D9">
            <w:r w:rsidRPr="006B423D">
              <w:t>240</w:t>
            </w:r>
          </w:p>
        </w:tc>
        <w:tc>
          <w:tcPr>
            <w:tcW w:w="1350" w:type="dxa"/>
          </w:tcPr>
          <w:p w:rsidR="007B151A" w:rsidRPr="006B423D" w:rsidRDefault="007B151A" w:rsidP="00E965D9">
            <w:r>
              <w:t>0120(3</w:t>
            </w:r>
            <w:r w:rsidRPr="006B423D">
              <w:t>)</w:t>
            </w:r>
          </w:p>
        </w:tc>
        <w:tc>
          <w:tcPr>
            <w:tcW w:w="990" w:type="dxa"/>
          </w:tcPr>
          <w:p w:rsidR="007B151A" w:rsidRPr="006B423D" w:rsidRDefault="007B151A" w:rsidP="00E965D9">
            <w:r w:rsidRPr="006B423D">
              <w:t>NA</w:t>
            </w:r>
          </w:p>
        </w:tc>
        <w:tc>
          <w:tcPr>
            <w:tcW w:w="1350" w:type="dxa"/>
          </w:tcPr>
          <w:p w:rsidR="007B151A" w:rsidRPr="006B423D" w:rsidRDefault="007B151A" w:rsidP="00E965D9">
            <w:r w:rsidRPr="006B423D">
              <w:t>NA</w:t>
            </w:r>
          </w:p>
        </w:tc>
        <w:tc>
          <w:tcPr>
            <w:tcW w:w="4860" w:type="dxa"/>
          </w:tcPr>
          <w:p w:rsidR="007B151A" w:rsidRPr="006B423D" w:rsidRDefault="007B151A" w:rsidP="00E965D9">
            <w:r>
              <w:t>Change “is allowed to” to “may”</w:t>
            </w:r>
          </w:p>
        </w:tc>
        <w:tc>
          <w:tcPr>
            <w:tcW w:w="4320" w:type="dxa"/>
          </w:tcPr>
          <w:p w:rsidR="007B151A" w:rsidRPr="006B423D" w:rsidRDefault="007B151A" w:rsidP="00E965D9">
            <w:r w:rsidRPr="006B423D">
              <w:t>Correction</w:t>
            </w:r>
          </w:p>
        </w:tc>
        <w:tc>
          <w:tcPr>
            <w:tcW w:w="787" w:type="dxa"/>
          </w:tcPr>
          <w:p w:rsidR="007B151A" w:rsidRDefault="007B151A" w:rsidP="00E965D9">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4F4BDA">
            <w:r>
              <w:t>0120(3</w:t>
            </w:r>
            <w:r w:rsidRPr="006B423D">
              <w:t>)</w:t>
            </w:r>
            <w:r>
              <w:t>(a), (b) &amp; (c)</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“(1)(a) through (g)” to “(1)(a) through (f)”</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B423D" w:rsidRDefault="007B151A" w:rsidP="00A65851">
            <w:r w:rsidRPr="006B423D">
              <w:t>240</w:t>
            </w:r>
          </w:p>
        </w:tc>
        <w:tc>
          <w:tcPr>
            <w:tcW w:w="1350" w:type="dxa"/>
          </w:tcPr>
          <w:p w:rsidR="007B151A" w:rsidRPr="006B423D" w:rsidRDefault="007B151A" w:rsidP="00A65851">
            <w:r>
              <w:t>0120(5</w:t>
            </w:r>
            <w:r w:rsidRPr="006B423D">
              <w:t>)</w:t>
            </w:r>
          </w:p>
        </w:tc>
        <w:tc>
          <w:tcPr>
            <w:tcW w:w="990" w:type="dxa"/>
          </w:tcPr>
          <w:p w:rsidR="007B151A" w:rsidRPr="006B423D" w:rsidRDefault="007B151A" w:rsidP="00A65851">
            <w:r w:rsidRPr="006B423D">
              <w:t>NA</w:t>
            </w:r>
          </w:p>
        </w:tc>
        <w:tc>
          <w:tcPr>
            <w:tcW w:w="1350" w:type="dxa"/>
          </w:tcPr>
          <w:p w:rsidR="007B151A" w:rsidRPr="006B423D" w:rsidRDefault="007B151A" w:rsidP="00A65851">
            <w:r w:rsidRPr="006B423D">
              <w:t>NA</w:t>
            </w:r>
          </w:p>
        </w:tc>
        <w:tc>
          <w:tcPr>
            <w:tcW w:w="4860" w:type="dxa"/>
          </w:tcPr>
          <w:p w:rsidR="007B151A" w:rsidRPr="006B423D" w:rsidRDefault="007B151A" w:rsidP="00FE68CE">
            <w:r>
              <w:t>Change “is allowed to” to “may”</w:t>
            </w:r>
          </w:p>
        </w:tc>
        <w:tc>
          <w:tcPr>
            <w:tcW w:w="4320" w:type="dxa"/>
          </w:tcPr>
          <w:p w:rsidR="007B151A" w:rsidRPr="006B423D" w:rsidRDefault="007B151A" w:rsidP="00FE68CE">
            <w:r w:rsidRPr="006B423D">
              <w:t>Correction</w:t>
            </w:r>
          </w:p>
        </w:tc>
        <w:tc>
          <w:tcPr>
            <w:tcW w:w="787" w:type="dxa"/>
          </w:tcPr>
          <w:p w:rsidR="007B151A" w:rsidRDefault="007B151A" w:rsidP="0066018C">
            <w:pPr>
              <w:jc w:val="center"/>
            </w:pPr>
            <w:r w:rsidRPr="006B423D">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0130</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155BD9">
            <w:r w:rsidRPr="005A5027">
              <w:t>Change to</w:t>
            </w:r>
            <w:r>
              <w:t>:</w:t>
            </w:r>
          </w:p>
          <w:p w:rsidR="007B151A" w:rsidRPr="005A5027" w:rsidRDefault="007B151A"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7B151A" w:rsidRPr="005A5027" w:rsidRDefault="007B151A"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 xml:space="preserve">Required operation and maintenance plans will ensure proper operation of any air pollution control </w:t>
            </w:r>
            <w:r w:rsidRPr="005A5027">
              <w:lastRenderedPageBreak/>
              <w:t>devices</w:t>
            </w:r>
            <w:r>
              <w:t xml:space="preserve">. </w:t>
            </w:r>
          </w:p>
        </w:tc>
        <w:tc>
          <w:tcPr>
            <w:tcW w:w="787" w:type="dxa"/>
          </w:tcPr>
          <w:p w:rsidR="007B151A" w:rsidRPr="006E233D" w:rsidRDefault="007B151A" w:rsidP="0066018C">
            <w:pPr>
              <w:jc w:val="center"/>
            </w:pPr>
            <w:r>
              <w:lastRenderedPageBreak/>
              <w:t>SIP</w:t>
            </w:r>
          </w:p>
        </w:tc>
      </w:tr>
      <w:tr w:rsidR="007B151A" w:rsidRPr="006E233D" w:rsidTr="00A317D4">
        <w:tc>
          <w:tcPr>
            <w:tcW w:w="918" w:type="dxa"/>
          </w:tcPr>
          <w:p w:rsidR="007B151A" w:rsidRPr="006B423D" w:rsidRDefault="007B151A" w:rsidP="00A317D4">
            <w:r w:rsidRPr="006B423D">
              <w:lastRenderedPageBreak/>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0140(2</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0140(2)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A753F">
            <w:r w:rsidRPr="006E233D">
              <w:t>Add “as a six minute”</w:t>
            </w:r>
            <w:r>
              <w:t xml:space="preserve"> and do not capitalize permit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0140(1</w:t>
            </w:r>
            <w:r w:rsidRPr="006B423D">
              <w:t>)</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t>240</w:t>
            </w:r>
          </w:p>
        </w:tc>
        <w:tc>
          <w:tcPr>
            <w:tcW w:w="1350" w:type="dxa"/>
          </w:tcPr>
          <w:p w:rsidR="007B151A" w:rsidRPr="006E233D" w:rsidRDefault="007B151A" w:rsidP="00A65851">
            <w:r>
              <w:t>0160</w:t>
            </w:r>
          </w:p>
        </w:tc>
        <w:tc>
          <w:tcPr>
            <w:tcW w:w="990" w:type="dxa"/>
          </w:tcPr>
          <w:p w:rsidR="007B151A" w:rsidRPr="006E233D" w:rsidRDefault="007B151A" w:rsidP="00A65851">
            <w:r>
              <w:t>NA</w:t>
            </w:r>
          </w:p>
        </w:tc>
        <w:tc>
          <w:tcPr>
            <w:tcW w:w="1350" w:type="dxa"/>
          </w:tcPr>
          <w:p w:rsidR="007B151A" w:rsidRPr="006E233D" w:rsidRDefault="007B151A" w:rsidP="00A65851">
            <w:r>
              <w:t>NA</w:t>
            </w:r>
          </w:p>
        </w:tc>
        <w:tc>
          <w:tcPr>
            <w:tcW w:w="4860" w:type="dxa"/>
          </w:tcPr>
          <w:p w:rsidR="007B151A" w:rsidRPr="006E233D" w:rsidRDefault="007B151A" w:rsidP="00FE68CE">
            <w:r>
              <w:t>Change “wigwam burner” to “wigwam waste burner”</w:t>
            </w:r>
          </w:p>
        </w:tc>
        <w:tc>
          <w:tcPr>
            <w:tcW w:w="4320" w:type="dxa"/>
          </w:tcPr>
          <w:p w:rsidR="007B151A" w:rsidRPr="006E233D" w:rsidRDefault="007B151A" w:rsidP="00FE68CE">
            <w:r>
              <w:t>Correction. The defined term is “wigwam waste burner”</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0170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Charcoal Producing Plant rules</w:t>
            </w:r>
          </w:p>
        </w:tc>
        <w:tc>
          <w:tcPr>
            <w:tcW w:w="4320" w:type="dxa"/>
          </w:tcPr>
          <w:p w:rsidR="007B151A" w:rsidRPr="006E233D" w:rsidRDefault="007B151A"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7B151A" w:rsidRPr="006E233D" w:rsidRDefault="007B151A" w:rsidP="0066018C">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0180(1)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1165F3">
            <w:r w:rsidRPr="005A5027">
              <w:t>Remove “all” before plywood because it’s already in the beginning of the sentence.</w:t>
            </w:r>
          </w:p>
        </w:tc>
        <w:tc>
          <w:tcPr>
            <w:tcW w:w="4320" w:type="dxa"/>
          </w:tcPr>
          <w:p w:rsidR="007B151A" w:rsidRPr="005A5027" w:rsidRDefault="007B151A" w:rsidP="001165F3">
            <w:pPr>
              <w:tabs>
                <w:tab w:val="num" w:pos="1440"/>
              </w:tabs>
            </w:pPr>
            <w:r w:rsidRPr="005A5027">
              <w:t>Clarification</w:t>
            </w:r>
          </w:p>
        </w:tc>
        <w:tc>
          <w:tcPr>
            <w:tcW w:w="787" w:type="dxa"/>
          </w:tcPr>
          <w:p w:rsidR="007B151A" w:rsidRPr="006E233D" w:rsidRDefault="007B151A" w:rsidP="0066018C">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rsidRPr="005A5027">
              <w:t>0180(1)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1165F3">
            <w:r w:rsidRPr="005A5027">
              <w:t>Delete “charcoal manufacturing plants”</w:t>
            </w:r>
          </w:p>
        </w:tc>
        <w:tc>
          <w:tcPr>
            <w:tcW w:w="4320" w:type="dxa"/>
          </w:tcPr>
          <w:p w:rsidR="007B151A" w:rsidRPr="005A5027" w:rsidRDefault="007B151A" w:rsidP="001165F3">
            <w:pPr>
              <w:tabs>
                <w:tab w:val="num" w:pos="1440"/>
              </w:tabs>
            </w:pPr>
            <w:r w:rsidRPr="005A5027">
              <w:t>The rules for charcoal manufacturing plants are being repealed</w:t>
            </w:r>
          </w:p>
        </w:tc>
        <w:tc>
          <w:tcPr>
            <w:tcW w:w="787" w:type="dxa"/>
          </w:tcPr>
          <w:p w:rsidR="007B151A" w:rsidRPr="006E233D" w:rsidRDefault="007B151A" w:rsidP="0066018C">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rsidRPr="005A5027">
              <w:t>0180(2)(b)</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31145F">
            <w:r w:rsidRPr="005A5027">
              <w:t>Delete “asphalt, oil,” from the reasonable precautions to prevent particulate matter from becoming airborne</w:t>
            </w:r>
          </w:p>
        </w:tc>
        <w:tc>
          <w:tcPr>
            <w:tcW w:w="4320" w:type="dxa"/>
          </w:tcPr>
          <w:p w:rsidR="007B151A" w:rsidRPr="005A5027" w:rsidRDefault="007B151A" w:rsidP="0031145F">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t>0180(2)(d</w:t>
            </w:r>
            <w:r w:rsidRPr="005A5027">
              <w:t>)</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31145F">
            <w:r w:rsidRPr="005A5027">
              <w:t xml:space="preserve">Delete “oil,” </w:t>
            </w:r>
            <w:r>
              <w:t>and add “suitable” before chemicals</w:t>
            </w:r>
          </w:p>
        </w:tc>
        <w:tc>
          <w:tcPr>
            <w:tcW w:w="4320" w:type="dxa"/>
          </w:tcPr>
          <w:p w:rsidR="007B151A" w:rsidRPr="005A5027" w:rsidRDefault="007B151A"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1165F3">
        <w:tc>
          <w:tcPr>
            <w:tcW w:w="918" w:type="dxa"/>
          </w:tcPr>
          <w:p w:rsidR="007B151A" w:rsidRPr="005A5027" w:rsidRDefault="007B151A" w:rsidP="00A65851">
            <w:r w:rsidRPr="005A5027">
              <w:t>240</w:t>
            </w:r>
          </w:p>
        </w:tc>
        <w:tc>
          <w:tcPr>
            <w:tcW w:w="1350" w:type="dxa"/>
          </w:tcPr>
          <w:p w:rsidR="007B151A" w:rsidRPr="005A5027" w:rsidRDefault="007B151A" w:rsidP="00A65851">
            <w:r>
              <w:t>0180(2)(h</w:t>
            </w:r>
            <w:r w:rsidRPr="005A5027">
              <w:t>)</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737CA7">
            <w:r>
              <w:t>Change “earth” to “earthen material, dirt, dust,”</w:t>
            </w:r>
          </w:p>
        </w:tc>
        <w:tc>
          <w:tcPr>
            <w:tcW w:w="4320" w:type="dxa"/>
          </w:tcPr>
          <w:p w:rsidR="007B151A" w:rsidRPr="005A5027" w:rsidRDefault="007B151A" w:rsidP="00562321">
            <w:pPr>
              <w:tabs>
                <w:tab w:val="num" w:pos="1440"/>
              </w:tabs>
            </w:pPr>
            <w:r>
              <w:t xml:space="preserve">Clarification. </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5A5027" w:rsidRDefault="007B151A" w:rsidP="00A317D4">
            <w:r w:rsidRPr="005A5027">
              <w:t>240</w:t>
            </w:r>
          </w:p>
        </w:tc>
        <w:tc>
          <w:tcPr>
            <w:tcW w:w="1350" w:type="dxa"/>
          </w:tcPr>
          <w:p w:rsidR="007B151A" w:rsidRPr="005A5027" w:rsidRDefault="007B151A" w:rsidP="00A317D4">
            <w:r w:rsidRPr="005A5027">
              <w:t>0210(1)</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7B151A" w:rsidRPr="005A5027" w:rsidRDefault="007B151A" w:rsidP="00A317D4">
            <w:r w:rsidRPr="005A5027">
              <w:t>The Continuous Monitoring Manual should be referenced which includes a reference to 40 CFR 60</w:t>
            </w:r>
            <w:r>
              <w:t xml:space="preserve">. </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5A5027" w:rsidRDefault="007B151A" w:rsidP="00A65851">
            <w:r w:rsidRPr="005A5027">
              <w:t>240</w:t>
            </w:r>
          </w:p>
        </w:tc>
        <w:tc>
          <w:tcPr>
            <w:tcW w:w="1350" w:type="dxa"/>
          </w:tcPr>
          <w:p w:rsidR="007B151A" w:rsidRPr="005A5027" w:rsidRDefault="007B151A" w:rsidP="00A65851">
            <w:r>
              <w:t>0210(2</w:t>
            </w:r>
            <w:r w:rsidRPr="005A5027">
              <w:t>)</w:t>
            </w:r>
            <w:r>
              <w:t>(b)</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2C7F45">
            <w:r>
              <w:t>Add “and” at the end</w:t>
            </w:r>
          </w:p>
        </w:tc>
        <w:tc>
          <w:tcPr>
            <w:tcW w:w="4320" w:type="dxa"/>
          </w:tcPr>
          <w:p w:rsidR="007B151A" w:rsidRPr="005A5027" w:rsidRDefault="007B151A" w:rsidP="00D554C7">
            <w:r>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Change “person responsible for” to “owner or operator of”</w:t>
            </w:r>
          </w:p>
        </w:tc>
        <w:tc>
          <w:tcPr>
            <w:tcW w:w="4320" w:type="dxa"/>
          </w:tcPr>
          <w:p w:rsidR="007B151A" w:rsidRPr="006E233D" w:rsidRDefault="007B151A" w:rsidP="001165F3">
            <w:r w:rsidRPr="006E233D">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0220(1)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Add reference to DEQ’s Source Sampling Manual</w:t>
            </w:r>
          </w:p>
        </w:tc>
        <w:tc>
          <w:tcPr>
            <w:tcW w:w="4320" w:type="dxa"/>
          </w:tcPr>
          <w:p w:rsidR="007B151A" w:rsidRPr="006E233D" w:rsidRDefault="007B151A" w:rsidP="001165F3">
            <w:r w:rsidRPr="006E233D">
              <w:t>Correction</w:t>
            </w:r>
          </w:p>
        </w:tc>
        <w:tc>
          <w:tcPr>
            <w:tcW w:w="787" w:type="dxa"/>
          </w:tcPr>
          <w:p w:rsidR="007B151A" w:rsidRPr="006E233D" w:rsidRDefault="007B151A" w:rsidP="0066018C">
            <w:pPr>
              <w:jc w:val="center"/>
            </w:pPr>
            <w:r>
              <w:t>SIP</w:t>
            </w:r>
          </w:p>
        </w:tc>
      </w:tr>
      <w:tr w:rsidR="007B151A" w:rsidRPr="006E233D" w:rsidTr="0031145F">
        <w:tc>
          <w:tcPr>
            <w:tcW w:w="918" w:type="dxa"/>
          </w:tcPr>
          <w:p w:rsidR="007B151A" w:rsidRPr="006E233D" w:rsidRDefault="007B151A" w:rsidP="0031145F">
            <w:r w:rsidRPr="006E233D">
              <w:t>240</w:t>
            </w:r>
          </w:p>
        </w:tc>
        <w:tc>
          <w:tcPr>
            <w:tcW w:w="1350" w:type="dxa"/>
          </w:tcPr>
          <w:p w:rsidR="007B151A" w:rsidRPr="006E233D" w:rsidRDefault="007B151A" w:rsidP="0031145F">
            <w:r w:rsidRPr="006E233D">
              <w:t>0220(1)</w:t>
            </w:r>
            <w:r>
              <w:t>(a) &amp; (d)</w:t>
            </w:r>
          </w:p>
        </w:tc>
        <w:tc>
          <w:tcPr>
            <w:tcW w:w="990" w:type="dxa"/>
          </w:tcPr>
          <w:p w:rsidR="007B151A" w:rsidRPr="006E233D" w:rsidRDefault="007B151A" w:rsidP="0031145F">
            <w:r w:rsidRPr="006E233D">
              <w:t>NA</w:t>
            </w:r>
          </w:p>
        </w:tc>
        <w:tc>
          <w:tcPr>
            <w:tcW w:w="1350" w:type="dxa"/>
          </w:tcPr>
          <w:p w:rsidR="007B151A" w:rsidRPr="006E233D" w:rsidRDefault="007B151A" w:rsidP="0031145F">
            <w:r w:rsidRPr="006E233D">
              <w:t>NA</w:t>
            </w:r>
          </w:p>
        </w:tc>
        <w:tc>
          <w:tcPr>
            <w:tcW w:w="4860" w:type="dxa"/>
          </w:tcPr>
          <w:p w:rsidR="007B151A" w:rsidRPr="006E233D" w:rsidRDefault="007B151A" w:rsidP="0031145F">
            <w:r>
              <w:t>Change “hr.” to “hour”</w:t>
            </w:r>
          </w:p>
        </w:tc>
        <w:tc>
          <w:tcPr>
            <w:tcW w:w="4320" w:type="dxa"/>
          </w:tcPr>
          <w:p w:rsidR="007B151A" w:rsidRPr="006E233D" w:rsidRDefault="007B151A" w:rsidP="0031145F">
            <w:r>
              <w:t>Clarification</w:t>
            </w:r>
          </w:p>
        </w:tc>
        <w:tc>
          <w:tcPr>
            <w:tcW w:w="787" w:type="dxa"/>
          </w:tcPr>
          <w:p w:rsidR="007B151A" w:rsidRPr="006E233D" w:rsidRDefault="007B151A" w:rsidP="0031145F">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 xml:space="preserve">0220(1)(b) </w:t>
            </w:r>
            <w:r w:rsidRPr="006E233D">
              <w:lastRenderedPageBreak/>
              <w:t xml:space="preserve">and </w:t>
            </w:r>
            <w:r>
              <w:t>(e</w:t>
            </w:r>
            <w:r w:rsidRPr="006E233D">
              <w:t>)</w:t>
            </w:r>
          </w:p>
        </w:tc>
        <w:tc>
          <w:tcPr>
            <w:tcW w:w="990" w:type="dxa"/>
          </w:tcPr>
          <w:p w:rsidR="007B151A" w:rsidRPr="006E233D" w:rsidRDefault="007B151A" w:rsidP="0031145F">
            <w:r w:rsidRPr="006E233D">
              <w:lastRenderedPageBreak/>
              <w:t>240</w:t>
            </w:r>
          </w:p>
        </w:tc>
        <w:tc>
          <w:tcPr>
            <w:tcW w:w="1350" w:type="dxa"/>
          </w:tcPr>
          <w:p w:rsidR="007B151A" w:rsidRPr="006E233D" w:rsidRDefault="007B151A" w:rsidP="0031145F">
            <w:r w:rsidRPr="006E233D">
              <w:t xml:space="preserve">0220(1)(b) </w:t>
            </w:r>
            <w:r w:rsidRPr="006E233D">
              <w:lastRenderedPageBreak/>
              <w:t xml:space="preserve">and </w:t>
            </w:r>
            <w:r>
              <w:t>(d</w:t>
            </w:r>
            <w:r w:rsidRPr="006E233D">
              <w:t>)</w:t>
            </w:r>
          </w:p>
        </w:tc>
        <w:tc>
          <w:tcPr>
            <w:tcW w:w="4860" w:type="dxa"/>
          </w:tcPr>
          <w:p w:rsidR="007B151A" w:rsidRPr="006E233D" w:rsidRDefault="007B151A" w:rsidP="00FE68CE">
            <w:r w:rsidRPr="006E233D">
              <w:lastRenderedPageBreak/>
              <w:t>Delete dates in the past</w:t>
            </w:r>
            <w:r>
              <w:t xml:space="preserve"> and spell out numbers</w:t>
            </w:r>
          </w:p>
        </w:tc>
        <w:tc>
          <w:tcPr>
            <w:tcW w:w="4320" w:type="dxa"/>
          </w:tcPr>
          <w:p w:rsidR="007B151A" w:rsidRPr="006E233D" w:rsidRDefault="007B151A" w:rsidP="00FE68CE">
            <w:r w:rsidRPr="006E233D">
              <w:t>The required testing dates are already past</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0220(1)(d)</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FE68CE">
            <w:r w:rsidRPr="006E233D">
              <w:t>Delete requirement for source testing of charcoal producing plant</w:t>
            </w:r>
          </w:p>
        </w:tc>
        <w:tc>
          <w:tcPr>
            <w:tcW w:w="4320" w:type="dxa"/>
          </w:tcPr>
          <w:p w:rsidR="007B151A" w:rsidRPr="006E233D" w:rsidRDefault="007B151A" w:rsidP="00FE68CE">
            <w:r w:rsidRPr="006E233D">
              <w:t>These sources no longer exist in the state outside of Lane County</w:t>
            </w:r>
            <w:r>
              <w:t xml:space="preserve">. </w:t>
            </w:r>
            <w:r w:rsidRPr="006E233D">
              <w:t>See reason above.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E233D" w:rsidRDefault="007B151A" w:rsidP="00A317D4">
            <w:r w:rsidRPr="006E233D">
              <w:t>240</w:t>
            </w:r>
          </w:p>
        </w:tc>
        <w:tc>
          <w:tcPr>
            <w:tcW w:w="1350" w:type="dxa"/>
          </w:tcPr>
          <w:p w:rsidR="007B151A" w:rsidRPr="006E233D" w:rsidRDefault="007B151A" w:rsidP="00A317D4">
            <w:r w:rsidRPr="006E233D">
              <w:t>0230</w:t>
            </w:r>
          </w:p>
        </w:tc>
        <w:tc>
          <w:tcPr>
            <w:tcW w:w="990" w:type="dxa"/>
          </w:tcPr>
          <w:p w:rsidR="007B151A" w:rsidRPr="006E233D" w:rsidRDefault="007B151A" w:rsidP="00A317D4">
            <w:r w:rsidRPr="006E233D">
              <w:t>NA</w:t>
            </w:r>
          </w:p>
        </w:tc>
        <w:tc>
          <w:tcPr>
            <w:tcW w:w="1350" w:type="dxa"/>
          </w:tcPr>
          <w:p w:rsidR="007B151A" w:rsidRPr="006E233D" w:rsidRDefault="007B151A" w:rsidP="00A317D4">
            <w:r w:rsidRPr="006E233D">
              <w:t>NA</w:t>
            </w:r>
          </w:p>
        </w:tc>
        <w:tc>
          <w:tcPr>
            <w:tcW w:w="4860" w:type="dxa"/>
          </w:tcPr>
          <w:p w:rsidR="007B151A" w:rsidRPr="006E233D" w:rsidRDefault="007B151A" w:rsidP="00A317D4">
            <w:pPr>
              <w:rPr>
                <w:color w:val="000000"/>
              </w:rPr>
            </w:pPr>
            <w:r w:rsidRPr="006E233D">
              <w:t>Repeal OAR 340-240-0230 as it is no longer necessary</w:t>
            </w:r>
          </w:p>
        </w:tc>
        <w:tc>
          <w:tcPr>
            <w:tcW w:w="4320" w:type="dxa"/>
          </w:tcPr>
          <w:p w:rsidR="007B151A" w:rsidRPr="006E233D" w:rsidRDefault="007B151A"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7B151A" w:rsidRPr="006E233D" w:rsidRDefault="007B151A" w:rsidP="00A317D4">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025</w:t>
            </w:r>
            <w:r w:rsidRPr="006E233D">
              <w:t>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E68CE">
            <w:r>
              <w:t>Change to:</w:t>
            </w:r>
          </w:p>
          <w:p w:rsidR="007B151A" w:rsidRPr="00590D74" w:rsidRDefault="007B151A"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7B151A" w:rsidRPr="006E233D" w:rsidRDefault="007B151A" w:rsidP="002C7F45">
            <w:r>
              <w:rPr>
                <w:color w:val="000000"/>
              </w:rPr>
              <w:t>Clarification</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La Grande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0310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2C7F45">
            <w:pPr>
              <w:rPr>
                <w:color w:val="000000"/>
              </w:rPr>
            </w:pPr>
            <w:r w:rsidRPr="006E233D">
              <w:t>Repeal OAR 340-240-0310 as it is no longer necessary</w:t>
            </w:r>
            <w:r w:rsidRPr="006E233D">
              <w:rPr>
                <w:color w:val="000000"/>
              </w:rPr>
              <w:t xml:space="preserve"> </w:t>
            </w:r>
          </w:p>
        </w:tc>
        <w:tc>
          <w:tcPr>
            <w:tcW w:w="4320" w:type="dxa"/>
          </w:tcPr>
          <w:p w:rsidR="007B151A" w:rsidRPr="006E233D" w:rsidRDefault="007B151A" w:rsidP="00FE68CE">
            <w:r w:rsidRPr="006E233D">
              <w:t>Compliance schedule dates for existing sources are all past</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0320</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0320(1)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9B5EFF">
            <w:r>
              <w:t>Change to:</w:t>
            </w:r>
          </w:p>
          <w:p w:rsidR="007B151A" w:rsidRPr="006E233D" w:rsidRDefault="007B151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0330(1)</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0330(2)</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7966D8">
            <w:r>
              <w:t>Change to:</w:t>
            </w:r>
          </w:p>
          <w:p w:rsidR="007B151A" w:rsidRPr="006E233D" w:rsidRDefault="007B151A" w:rsidP="00CD3B36">
            <w:r>
              <w:t>“</w:t>
            </w:r>
            <w:r w:rsidRPr="002D549F">
              <w:t xml:space="preserve">(2) No person </w:t>
            </w:r>
            <w:r>
              <w:t>may</w:t>
            </w:r>
            <w:r w:rsidRPr="002D549F">
              <w:t xml:space="preserve">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7B151A" w:rsidRPr="006E233D" w:rsidRDefault="007B151A"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A317D4">
        <w:tc>
          <w:tcPr>
            <w:tcW w:w="918" w:type="dxa"/>
          </w:tcPr>
          <w:p w:rsidR="007B151A" w:rsidRPr="006B423D" w:rsidRDefault="007B151A" w:rsidP="00A317D4">
            <w:r w:rsidRPr="006B423D">
              <w:t>240</w:t>
            </w:r>
          </w:p>
        </w:tc>
        <w:tc>
          <w:tcPr>
            <w:tcW w:w="1350" w:type="dxa"/>
          </w:tcPr>
          <w:p w:rsidR="007B151A" w:rsidRPr="006B423D" w:rsidRDefault="007B151A" w:rsidP="00A317D4">
            <w:r>
              <w:t>0350</w:t>
            </w:r>
          </w:p>
        </w:tc>
        <w:tc>
          <w:tcPr>
            <w:tcW w:w="990" w:type="dxa"/>
          </w:tcPr>
          <w:p w:rsidR="007B151A" w:rsidRPr="006B423D" w:rsidRDefault="007B151A" w:rsidP="00A317D4">
            <w:r w:rsidRPr="006B423D">
              <w:t>NA</w:t>
            </w:r>
          </w:p>
        </w:tc>
        <w:tc>
          <w:tcPr>
            <w:tcW w:w="1350" w:type="dxa"/>
          </w:tcPr>
          <w:p w:rsidR="007B151A" w:rsidRPr="006B423D" w:rsidRDefault="007B151A" w:rsidP="00A317D4">
            <w:r w:rsidRPr="006B423D">
              <w:t>NA</w:t>
            </w:r>
          </w:p>
        </w:tc>
        <w:tc>
          <w:tcPr>
            <w:tcW w:w="4860" w:type="dxa"/>
          </w:tcPr>
          <w:p w:rsidR="007B151A" w:rsidRPr="006B423D" w:rsidRDefault="007B151A" w:rsidP="00A317D4">
            <w:r>
              <w:t>Change “is allowed to” to “may”</w:t>
            </w:r>
          </w:p>
        </w:tc>
        <w:tc>
          <w:tcPr>
            <w:tcW w:w="4320" w:type="dxa"/>
          </w:tcPr>
          <w:p w:rsidR="007B151A" w:rsidRPr="006B423D" w:rsidRDefault="007B151A" w:rsidP="00A317D4">
            <w:r w:rsidRPr="006B423D">
              <w:t>Correction</w:t>
            </w:r>
          </w:p>
        </w:tc>
        <w:tc>
          <w:tcPr>
            <w:tcW w:w="787" w:type="dxa"/>
          </w:tcPr>
          <w:p w:rsidR="007B151A" w:rsidRDefault="007B151A" w:rsidP="00A317D4">
            <w:pPr>
              <w:jc w:val="center"/>
            </w:pPr>
            <w:r w:rsidRPr="006B423D">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Change grain loading from “0.1” to “0.10”</w:t>
            </w:r>
          </w:p>
        </w:tc>
        <w:tc>
          <w:tcPr>
            <w:tcW w:w="4320" w:type="dxa"/>
          </w:tcPr>
          <w:p w:rsidR="007B151A" w:rsidRPr="006E233D" w:rsidRDefault="007B151A" w:rsidP="007966D8">
            <w:r w:rsidRPr="006E233D">
              <w:t>La Grande is in a maintenance area so this limit has to change upon rule adoption, like 226-0210</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0350(1)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7966D8">
            <w:r w:rsidRPr="006E233D">
              <w:t>Add “except as allowed by section (2)</w:t>
            </w:r>
            <w:r>
              <w:t>” to the end of the sentence</w:t>
            </w:r>
          </w:p>
        </w:tc>
        <w:tc>
          <w:tcPr>
            <w:tcW w:w="4320" w:type="dxa"/>
          </w:tcPr>
          <w:p w:rsidR="007B151A" w:rsidRPr="006E233D" w:rsidRDefault="007B151A" w:rsidP="007966D8">
            <w:r w:rsidRPr="006E233D">
              <w:t>Allow for extension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0350(2)</w:t>
            </w:r>
          </w:p>
        </w:tc>
        <w:tc>
          <w:tcPr>
            <w:tcW w:w="4860" w:type="dxa"/>
          </w:tcPr>
          <w:p w:rsidR="007B151A" w:rsidRDefault="007B151A" w:rsidP="00C753FA">
            <w:r w:rsidRPr="006E233D">
              <w:t>Add</w:t>
            </w:r>
            <w:r>
              <w:t>:</w:t>
            </w:r>
            <w:r w:rsidRPr="006E233D">
              <w:t xml:space="preserve"> </w:t>
            </w:r>
          </w:p>
          <w:p w:rsidR="007B151A" w:rsidRPr="006E233D" w:rsidRDefault="007B151A"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7B151A" w:rsidRPr="006E233D" w:rsidRDefault="007B151A" w:rsidP="001165F3">
            <w:r w:rsidRPr="006E233D">
              <w:t>Allows extra time for installation of control equipment if necessary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0350(2)</w:t>
            </w:r>
          </w:p>
        </w:tc>
        <w:tc>
          <w:tcPr>
            <w:tcW w:w="990" w:type="dxa"/>
          </w:tcPr>
          <w:p w:rsidR="007B151A" w:rsidRPr="006E233D" w:rsidRDefault="007B151A" w:rsidP="00A65851">
            <w:r w:rsidRPr="006E233D">
              <w:t>240</w:t>
            </w:r>
          </w:p>
        </w:tc>
        <w:tc>
          <w:tcPr>
            <w:tcW w:w="1350" w:type="dxa"/>
          </w:tcPr>
          <w:p w:rsidR="007B151A" w:rsidRDefault="007B151A" w:rsidP="00A65851">
            <w:r w:rsidRPr="006E233D">
              <w:t>0350(3)</w:t>
            </w:r>
          </w:p>
          <w:p w:rsidR="007B151A" w:rsidRPr="005232B6" w:rsidRDefault="007B151A" w:rsidP="005232B6"/>
          <w:p w:rsidR="007B151A" w:rsidRDefault="007B151A" w:rsidP="005232B6"/>
          <w:p w:rsidR="007B151A" w:rsidRPr="005232B6" w:rsidRDefault="007B151A" w:rsidP="005232B6">
            <w:pPr>
              <w:jc w:val="center"/>
            </w:pPr>
          </w:p>
        </w:tc>
        <w:tc>
          <w:tcPr>
            <w:tcW w:w="4860" w:type="dxa"/>
          </w:tcPr>
          <w:p w:rsidR="007B151A" w:rsidRDefault="007B151A" w:rsidP="0056211B">
            <w:r w:rsidRPr="006E233D">
              <w:t>Change to</w:t>
            </w:r>
            <w:r>
              <w:t>:</w:t>
            </w:r>
          </w:p>
          <w:p w:rsidR="007B151A" w:rsidRPr="0056211B" w:rsidRDefault="007B151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7B151A" w:rsidRPr="006E233D" w:rsidRDefault="007B151A" w:rsidP="00DC37AA"/>
        </w:tc>
        <w:tc>
          <w:tcPr>
            <w:tcW w:w="4320" w:type="dxa"/>
          </w:tcPr>
          <w:p w:rsidR="007B151A" w:rsidRPr="00DC37AA" w:rsidRDefault="007B151A"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rsidRPr="006E233D">
              <w:t>0350(3)</w:t>
            </w:r>
          </w:p>
        </w:tc>
        <w:tc>
          <w:tcPr>
            <w:tcW w:w="990" w:type="dxa"/>
          </w:tcPr>
          <w:p w:rsidR="007B151A" w:rsidRPr="006E233D" w:rsidRDefault="007B151A" w:rsidP="00914447">
            <w:r w:rsidRPr="006E233D">
              <w:t>240</w:t>
            </w:r>
          </w:p>
        </w:tc>
        <w:tc>
          <w:tcPr>
            <w:tcW w:w="1350" w:type="dxa"/>
          </w:tcPr>
          <w:p w:rsidR="007B151A" w:rsidRPr="006E233D" w:rsidRDefault="007B151A" w:rsidP="00914447">
            <w:r>
              <w:t>0350(4</w:t>
            </w:r>
            <w:r w:rsidRPr="006E233D">
              <w:t>)</w:t>
            </w:r>
          </w:p>
        </w:tc>
        <w:tc>
          <w:tcPr>
            <w:tcW w:w="4860" w:type="dxa"/>
          </w:tcPr>
          <w:p w:rsidR="007B151A" w:rsidRDefault="007B151A" w:rsidP="009B5EFF">
            <w:r>
              <w:t>Change to:</w:t>
            </w:r>
          </w:p>
          <w:p w:rsidR="007B151A" w:rsidRPr="006E233D" w:rsidRDefault="007B151A"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7B151A" w:rsidRPr="006E233D" w:rsidRDefault="007B151A"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5A5027" w:rsidTr="00B8211F">
        <w:tc>
          <w:tcPr>
            <w:tcW w:w="918" w:type="dxa"/>
          </w:tcPr>
          <w:p w:rsidR="007B151A" w:rsidRPr="005A5027" w:rsidRDefault="007B151A" w:rsidP="00B8211F">
            <w:r w:rsidRPr="005A5027">
              <w:t>240</w:t>
            </w:r>
          </w:p>
        </w:tc>
        <w:tc>
          <w:tcPr>
            <w:tcW w:w="1350" w:type="dxa"/>
          </w:tcPr>
          <w:p w:rsidR="007B151A" w:rsidRPr="005A5027" w:rsidRDefault="007B151A" w:rsidP="00B8211F">
            <w:r w:rsidRPr="005A5027">
              <w:t>0360</w:t>
            </w:r>
          </w:p>
        </w:tc>
        <w:tc>
          <w:tcPr>
            <w:tcW w:w="990" w:type="dxa"/>
          </w:tcPr>
          <w:p w:rsidR="007B151A" w:rsidRPr="005A5027" w:rsidRDefault="007B151A" w:rsidP="00B8211F">
            <w:r w:rsidRPr="005A5027">
              <w:t>NA</w:t>
            </w:r>
          </w:p>
        </w:tc>
        <w:tc>
          <w:tcPr>
            <w:tcW w:w="1350" w:type="dxa"/>
          </w:tcPr>
          <w:p w:rsidR="007B151A" w:rsidRPr="005A5027" w:rsidRDefault="007B151A" w:rsidP="00B8211F">
            <w:r w:rsidRPr="005A5027">
              <w:t>NA</w:t>
            </w:r>
          </w:p>
        </w:tc>
        <w:tc>
          <w:tcPr>
            <w:tcW w:w="4860" w:type="dxa"/>
          </w:tcPr>
          <w:p w:rsidR="007B151A" w:rsidRDefault="007B151A" w:rsidP="00B8211F">
            <w:r>
              <w:t>Change to:</w:t>
            </w:r>
          </w:p>
          <w:p w:rsidR="007B151A" w:rsidRPr="005A5027" w:rsidRDefault="007B151A"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7B151A" w:rsidRDefault="007B151A" w:rsidP="00B8211F">
            <w:pPr>
              <w:tabs>
                <w:tab w:val="num" w:pos="1440"/>
              </w:tabs>
            </w:pPr>
            <w:r w:rsidRPr="005A5027">
              <w:t>Correction</w:t>
            </w:r>
            <w:r>
              <w:t xml:space="preserve">. </w:t>
            </w:r>
            <w:r w:rsidRPr="005A5027">
              <w:t xml:space="preserve">“Any” applies to all the sources listed, not just plywood mills and veneer manufacturing plants. </w:t>
            </w:r>
          </w:p>
          <w:p w:rsidR="007B151A" w:rsidRDefault="007B151A" w:rsidP="00B8211F">
            <w:pPr>
              <w:tabs>
                <w:tab w:val="num" w:pos="1440"/>
              </w:tabs>
            </w:pPr>
          </w:p>
          <w:p w:rsidR="007B151A" w:rsidRDefault="007B151A"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7B151A" w:rsidRDefault="007B151A" w:rsidP="00B8211F">
            <w:pPr>
              <w:tabs>
                <w:tab w:val="num" w:pos="1440"/>
              </w:tabs>
            </w:pPr>
          </w:p>
          <w:p w:rsidR="007B151A" w:rsidRPr="005A5027" w:rsidRDefault="007B151A" w:rsidP="00B8211F">
            <w:pPr>
              <w:tabs>
                <w:tab w:val="num" w:pos="1440"/>
              </w:tabs>
            </w:pPr>
            <w:r>
              <w:t>Delete “, or charcoal manufacturing plant” since there are no charcoal manufacturing plants in the La Grande Urban Growth Area”</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The Lakeview Urban Growth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5A5027" w:rsidTr="00D66578">
        <w:tc>
          <w:tcPr>
            <w:tcW w:w="918" w:type="dxa"/>
          </w:tcPr>
          <w:p w:rsidR="007B151A" w:rsidRPr="00FC0848" w:rsidRDefault="007B151A" w:rsidP="00A65851">
            <w:r w:rsidRPr="00FC0848">
              <w:t>240</w:t>
            </w:r>
          </w:p>
        </w:tc>
        <w:tc>
          <w:tcPr>
            <w:tcW w:w="1350" w:type="dxa"/>
          </w:tcPr>
          <w:p w:rsidR="007B151A" w:rsidRPr="00FC0848" w:rsidRDefault="007B151A" w:rsidP="00A65851">
            <w:r w:rsidRPr="00FC0848">
              <w:t>0410(1)</w:t>
            </w:r>
          </w:p>
        </w:tc>
        <w:tc>
          <w:tcPr>
            <w:tcW w:w="990" w:type="dxa"/>
          </w:tcPr>
          <w:p w:rsidR="007B151A" w:rsidRPr="00FC0848" w:rsidRDefault="007B151A" w:rsidP="00A65851">
            <w:r w:rsidRPr="00FC0848">
              <w:t>NA</w:t>
            </w:r>
          </w:p>
        </w:tc>
        <w:tc>
          <w:tcPr>
            <w:tcW w:w="1350" w:type="dxa"/>
          </w:tcPr>
          <w:p w:rsidR="007B151A" w:rsidRPr="00FC0848" w:rsidRDefault="007B151A" w:rsidP="00A65851">
            <w:r w:rsidRPr="00FC0848">
              <w:t>NA</w:t>
            </w:r>
          </w:p>
        </w:tc>
        <w:tc>
          <w:tcPr>
            <w:tcW w:w="4860" w:type="dxa"/>
          </w:tcPr>
          <w:p w:rsidR="007B151A" w:rsidRDefault="007B151A" w:rsidP="007966D8">
            <w:r w:rsidRPr="00FC0848">
              <w:t>Change</w:t>
            </w:r>
            <w:r>
              <w:t xml:space="preserve"> to:</w:t>
            </w:r>
          </w:p>
          <w:p w:rsidR="007B151A" w:rsidRPr="00FC0848" w:rsidRDefault="007B151A"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7B151A" w:rsidRDefault="007B151A" w:rsidP="00552A0E">
            <w:pPr>
              <w:tabs>
                <w:tab w:val="num" w:pos="1440"/>
              </w:tabs>
            </w:pPr>
            <w:r w:rsidRPr="00FC0848">
              <w:t>Correction</w:t>
            </w:r>
            <w:r>
              <w:t xml:space="preserve">. </w:t>
            </w:r>
            <w:r w:rsidRPr="00FC0848">
              <w:t>“All” applies to all the sources listed, not just plywood mills and veneer manufacturing plants.</w:t>
            </w:r>
          </w:p>
          <w:p w:rsidR="007B151A" w:rsidRDefault="007B151A" w:rsidP="00552A0E">
            <w:pPr>
              <w:tabs>
                <w:tab w:val="num" w:pos="1440"/>
              </w:tabs>
            </w:pPr>
          </w:p>
          <w:p w:rsidR="007B151A" w:rsidRDefault="007B151A"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7B151A" w:rsidRDefault="007B151A" w:rsidP="00552A0E">
            <w:pPr>
              <w:tabs>
                <w:tab w:val="num" w:pos="1440"/>
              </w:tabs>
            </w:pPr>
          </w:p>
          <w:p w:rsidR="007B151A" w:rsidRDefault="007B151A" w:rsidP="00552A0E">
            <w:pPr>
              <w:tabs>
                <w:tab w:val="num" w:pos="1440"/>
              </w:tabs>
            </w:pPr>
            <w:r>
              <w:t xml:space="preserve">Delete “stationary” as division 216 regulates both portable and stationary asphalt plants. </w:t>
            </w:r>
          </w:p>
          <w:p w:rsidR="007B151A" w:rsidRDefault="007B151A" w:rsidP="00552A0E">
            <w:pPr>
              <w:tabs>
                <w:tab w:val="num" w:pos="1440"/>
              </w:tabs>
            </w:pPr>
          </w:p>
          <w:p w:rsidR="007B151A" w:rsidRPr="00FC0848" w:rsidRDefault="007B151A"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7B151A" w:rsidRPr="006E233D" w:rsidRDefault="007B151A" w:rsidP="0066018C">
            <w:pPr>
              <w:jc w:val="center"/>
            </w:pPr>
            <w:r w:rsidRPr="00FC0848">
              <w:lastRenderedPageBreak/>
              <w:t>SIP</w:t>
            </w:r>
          </w:p>
        </w:tc>
      </w:tr>
      <w:tr w:rsidR="007B151A" w:rsidRPr="005A5027" w:rsidTr="00D66578">
        <w:tc>
          <w:tcPr>
            <w:tcW w:w="918" w:type="dxa"/>
          </w:tcPr>
          <w:p w:rsidR="007B151A" w:rsidRPr="005A5027" w:rsidRDefault="007B151A" w:rsidP="00A65851">
            <w:r>
              <w:lastRenderedPageBreak/>
              <w:t>240</w:t>
            </w:r>
          </w:p>
        </w:tc>
        <w:tc>
          <w:tcPr>
            <w:tcW w:w="1350" w:type="dxa"/>
          </w:tcPr>
          <w:p w:rsidR="007B151A" w:rsidRPr="005A5027" w:rsidRDefault="007B151A" w:rsidP="00A65851">
            <w:r>
              <w:t>0410(2)</w:t>
            </w:r>
          </w:p>
        </w:tc>
        <w:tc>
          <w:tcPr>
            <w:tcW w:w="990" w:type="dxa"/>
          </w:tcPr>
          <w:p w:rsidR="007B151A" w:rsidRPr="005A5027" w:rsidRDefault="007B151A" w:rsidP="00A65851">
            <w:r>
              <w:t>NA</w:t>
            </w:r>
          </w:p>
        </w:tc>
        <w:tc>
          <w:tcPr>
            <w:tcW w:w="1350" w:type="dxa"/>
          </w:tcPr>
          <w:p w:rsidR="007B151A" w:rsidRPr="005A5027" w:rsidRDefault="007B151A" w:rsidP="00A65851">
            <w:r>
              <w:t>NA</w:t>
            </w:r>
          </w:p>
        </w:tc>
        <w:tc>
          <w:tcPr>
            <w:tcW w:w="4860" w:type="dxa"/>
          </w:tcPr>
          <w:p w:rsidR="007B151A" w:rsidRDefault="007B151A" w:rsidP="007966D8">
            <w:r>
              <w:t>Change to:</w:t>
            </w:r>
          </w:p>
          <w:p w:rsidR="007B151A" w:rsidRPr="005A5027" w:rsidRDefault="007B151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7B151A" w:rsidRPr="005A5027" w:rsidRDefault="007B151A" w:rsidP="007966D8">
            <w:pPr>
              <w:tabs>
                <w:tab w:val="num" w:pos="1440"/>
              </w:tabs>
            </w:pPr>
            <w:r>
              <w:t>Clarification</w:t>
            </w:r>
          </w:p>
        </w:tc>
        <w:tc>
          <w:tcPr>
            <w:tcW w:w="787" w:type="dxa"/>
          </w:tcPr>
          <w:p w:rsidR="007B151A" w:rsidRDefault="007B151A" w:rsidP="0066018C">
            <w:pPr>
              <w:jc w:val="center"/>
            </w:pPr>
            <w:r>
              <w:t>SIP</w:t>
            </w:r>
          </w:p>
        </w:tc>
      </w:tr>
      <w:tr w:rsidR="007B151A" w:rsidRPr="005A5027" w:rsidTr="00A317D4">
        <w:tc>
          <w:tcPr>
            <w:tcW w:w="918" w:type="dxa"/>
          </w:tcPr>
          <w:p w:rsidR="007B151A" w:rsidRPr="005A5027" w:rsidRDefault="007B151A" w:rsidP="00A317D4">
            <w:r w:rsidRPr="005A5027">
              <w:t>240</w:t>
            </w:r>
          </w:p>
        </w:tc>
        <w:tc>
          <w:tcPr>
            <w:tcW w:w="1350" w:type="dxa"/>
          </w:tcPr>
          <w:p w:rsidR="007B151A" w:rsidRPr="005A5027" w:rsidRDefault="007B151A" w:rsidP="00A317D4">
            <w:r w:rsidRPr="005A5027">
              <w:t>0410(2)(a)</w:t>
            </w:r>
          </w:p>
        </w:tc>
        <w:tc>
          <w:tcPr>
            <w:tcW w:w="990" w:type="dxa"/>
          </w:tcPr>
          <w:p w:rsidR="007B151A" w:rsidRPr="005A5027" w:rsidRDefault="007B151A" w:rsidP="00A317D4">
            <w:r w:rsidRPr="005A5027">
              <w:t>NA</w:t>
            </w:r>
          </w:p>
        </w:tc>
        <w:tc>
          <w:tcPr>
            <w:tcW w:w="1350" w:type="dxa"/>
          </w:tcPr>
          <w:p w:rsidR="007B151A" w:rsidRPr="005A5027" w:rsidRDefault="007B151A" w:rsidP="00A317D4">
            <w:r w:rsidRPr="005A5027">
              <w:t>NA</w:t>
            </w:r>
          </w:p>
        </w:tc>
        <w:tc>
          <w:tcPr>
            <w:tcW w:w="4860" w:type="dxa"/>
          </w:tcPr>
          <w:p w:rsidR="007B151A" w:rsidRPr="005A5027" w:rsidRDefault="007B151A" w:rsidP="00A317D4">
            <w:r w:rsidRPr="005A5027">
              <w:t>Delete “asphalt, oil,” from the reasonable precautions to prevent particulate matter from becoming airborne</w:t>
            </w:r>
            <w:r>
              <w:t>; add a comma after water and change “created” to “create”</w:t>
            </w:r>
          </w:p>
        </w:tc>
        <w:tc>
          <w:tcPr>
            <w:tcW w:w="4320" w:type="dxa"/>
          </w:tcPr>
          <w:p w:rsidR="007B151A" w:rsidRPr="005A5027" w:rsidRDefault="007B151A" w:rsidP="00A317D4">
            <w:pPr>
              <w:tabs>
                <w:tab w:val="num" w:pos="1440"/>
              </w:tabs>
            </w:pPr>
            <w:r w:rsidRPr="005A5027">
              <w:t>DEQ discourages the use of asphalt emulsions and oil as dust suppressants because of the negative environmental impact on other media.</w:t>
            </w:r>
          </w:p>
        </w:tc>
        <w:tc>
          <w:tcPr>
            <w:tcW w:w="787" w:type="dxa"/>
          </w:tcPr>
          <w:p w:rsidR="007B151A" w:rsidRPr="006E233D" w:rsidRDefault="007B151A" w:rsidP="00A317D4">
            <w:pPr>
              <w:jc w:val="center"/>
            </w:pPr>
            <w:r>
              <w:t>SIP</w:t>
            </w:r>
          </w:p>
        </w:tc>
      </w:tr>
      <w:tr w:rsidR="007B151A" w:rsidRPr="005A5027" w:rsidTr="0031145F">
        <w:tc>
          <w:tcPr>
            <w:tcW w:w="918" w:type="dxa"/>
          </w:tcPr>
          <w:p w:rsidR="007B151A" w:rsidRPr="005A5027" w:rsidRDefault="007B151A" w:rsidP="0031145F">
            <w:r w:rsidRPr="005A5027">
              <w:t>240</w:t>
            </w:r>
          </w:p>
        </w:tc>
        <w:tc>
          <w:tcPr>
            <w:tcW w:w="1350" w:type="dxa"/>
          </w:tcPr>
          <w:p w:rsidR="007B151A" w:rsidRPr="005A5027" w:rsidRDefault="007B151A" w:rsidP="0031145F">
            <w:r>
              <w:t>0410(2)(b</w:t>
            </w:r>
            <w:r w:rsidRPr="005A5027">
              <w:t>)</w:t>
            </w:r>
          </w:p>
        </w:tc>
        <w:tc>
          <w:tcPr>
            <w:tcW w:w="990" w:type="dxa"/>
          </w:tcPr>
          <w:p w:rsidR="007B151A" w:rsidRPr="005A5027" w:rsidRDefault="007B151A" w:rsidP="0031145F">
            <w:r w:rsidRPr="005A5027">
              <w:t>NA</w:t>
            </w:r>
          </w:p>
        </w:tc>
        <w:tc>
          <w:tcPr>
            <w:tcW w:w="1350" w:type="dxa"/>
          </w:tcPr>
          <w:p w:rsidR="007B151A" w:rsidRPr="005A5027" w:rsidRDefault="007B151A" w:rsidP="0031145F">
            <w:r w:rsidRPr="005A5027">
              <w:t>NA</w:t>
            </w:r>
          </w:p>
        </w:tc>
        <w:tc>
          <w:tcPr>
            <w:tcW w:w="4860" w:type="dxa"/>
          </w:tcPr>
          <w:p w:rsidR="007B151A" w:rsidRPr="005A5027" w:rsidRDefault="007B151A" w:rsidP="00F774C2">
            <w:r w:rsidRPr="005A5027">
              <w:t xml:space="preserve">Delete “oil,” </w:t>
            </w:r>
          </w:p>
        </w:tc>
        <w:tc>
          <w:tcPr>
            <w:tcW w:w="4320" w:type="dxa"/>
          </w:tcPr>
          <w:p w:rsidR="007B151A" w:rsidRPr="005A5027" w:rsidRDefault="007B151A" w:rsidP="00F774C2">
            <w:pPr>
              <w:tabs>
                <w:tab w:val="num" w:pos="1440"/>
              </w:tabs>
            </w:pPr>
            <w:r w:rsidRPr="005A5027">
              <w:t>DEQ discourages the use of oil as dust suppressants because of the negative environmental impact on other media.</w:t>
            </w:r>
          </w:p>
        </w:tc>
        <w:tc>
          <w:tcPr>
            <w:tcW w:w="787" w:type="dxa"/>
          </w:tcPr>
          <w:p w:rsidR="007B151A" w:rsidRPr="006E233D" w:rsidRDefault="007B151A" w:rsidP="0031145F">
            <w:pPr>
              <w:jc w:val="center"/>
            </w:pPr>
            <w:r>
              <w:t>SIP</w:t>
            </w:r>
          </w:p>
        </w:tc>
      </w:tr>
      <w:tr w:rsidR="007B151A" w:rsidRPr="005A5027" w:rsidTr="00D66578">
        <w:tc>
          <w:tcPr>
            <w:tcW w:w="918" w:type="dxa"/>
          </w:tcPr>
          <w:p w:rsidR="007B151A" w:rsidRPr="005A5027" w:rsidRDefault="007B151A" w:rsidP="00A65851">
            <w:r w:rsidRPr="005A5027">
              <w:t>240</w:t>
            </w:r>
          </w:p>
        </w:tc>
        <w:tc>
          <w:tcPr>
            <w:tcW w:w="1350" w:type="dxa"/>
          </w:tcPr>
          <w:p w:rsidR="007B151A" w:rsidRPr="005A5027" w:rsidRDefault="007B151A" w:rsidP="00A65851">
            <w:r>
              <w:t>0410(2)(f)</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Pr="005A5027" w:rsidRDefault="007B151A" w:rsidP="007966D8">
            <w:r>
              <w:t>Change “earth” to “earthen material” and add “dirt, dust,”</w:t>
            </w:r>
          </w:p>
        </w:tc>
        <w:tc>
          <w:tcPr>
            <w:tcW w:w="4320" w:type="dxa"/>
          </w:tcPr>
          <w:p w:rsidR="007B151A" w:rsidRPr="005A5027" w:rsidRDefault="007B151A" w:rsidP="007966D8">
            <w:pPr>
              <w:tabs>
                <w:tab w:val="num" w:pos="1440"/>
              </w:tabs>
            </w:pPr>
            <w:r>
              <w:t>Clarification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5A5027" w:rsidRDefault="007B151A" w:rsidP="00A65851">
            <w:r w:rsidRPr="005A5027">
              <w:t>240</w:t>
            </w:r>
          </w:p>
        </w:tc>
        <w:tc>
          <w:tcPr>
            <w:tcW w:w="1350" w:type="dxa"/>
          </w:tcPr>
          <w:p w:rsidR="007B151A" w:rsidRPr="005A5027" w:rsidRDefault="007B151A" w:rsidP="00CB3171">
            <w:r w:rsidRPr="005A5027">
              <w:t>0420(1)</w:t>
            </w:r>
          </w:p>
        </w:tc>
        <w:tc>
          <w:tcPr>
            <w:tcW w:w="990" w:type="dxa"/>
          </w:tcPr>
          <w:p w:rsidR="007B151A" w:rsidRPr="005A5027" w:rsidRDefault="007B151A" w:rsidP="00A65851">
            <w:r w:rsidRPr="005A5027">
              <w:t>NA</w:t>
            </w:r>
          </w:p>
        </w:tc>
        <w:tc>
          <w:tcPr>
            <w:tcW w:w="1350" w:type="dxa"/>
          </w:tcPr>
          <w:p w:rsidR="007B151A" w:rsidRPr="005A5027" w:rsidRDefault="007B151A" w:rsidP="00A65851">
            <w:r w:rsidRPr="005A5027">
              <w:t>NA</w:t>
            </w:r>
          </w:p>
        </w:tc>
        <w:tc>
          <w:tcPr>
            <w:tcW w:w="4860" w:type="dxa"/>
          </w:tcPr>
          <w:p w:rsidR="007B151A" w:rsidRDefault="007B151A" w:rsidP="00E576BD">
            <w:r w:rsidRPr="005A5027">
              <w:t>Change</w:t>
            </w:r>
            <w:r>
              <w:t xml:space="preserve"> t</w:t>
            </w:r>
            <w:r w:rsidRPr="005A5027">
              <w:t>o</w:t>
            </w:r>
            <w:r>
              <w:t>:</w:t>
            </w:r>
            <w:r w:rsidRPr="005A5027">
              <w:t xml:space="preserve"> </w:t>
            </w:r>
          </w:p>
          <w:p w:rsidR="007B151A" w:rsidRPr="005A5027" w:rsidRDefault="007B151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7B151A" w:rsidRPr="005A5027" w:rsidRDefault="007B151A" w:rsidP="001165F3">
            <w:r w:rsidRPr="005A5027">
              <w:t>Clarification</w:t>
            </w:r>
            <w:r>
              <w:t xml:space="preserve">. </w:t>
            </w:r>
            <w:r w:rsidRPr="005A5027">
              <w:t>DEQ no longer has “regulated source ACDPs</w:t>
            </w:r>
            <w:r>
              <w:t xml:space="preserve">. </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0430</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1165F3">
            <w:r w:rsidRPr="006E233D">
              <w:t xml:space="preserve">Change </w:t>
            </w:r>
            <w:r>
              <w:t>to:</w:t>
            </w:r>
          </w:p>
          <w:p w:rsidR="007B151A" w:rsidRPr="006E233D" w:rsidRDefault="007B151A"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the DEQ Source Sampling Manual at the following frequency: wood waste boilers with total heat input capacity equal to or greater than 35 million Btu/hour</w:t>
            </w:r>
            <w:r>
              <w:t xml:space="preserve"> -- Once every three years.”</w:t>
            </w:r>
          </w:p>
        </w:tc>
        <w:tc>
          <w:tcPr>
            <w:tcW w:w="4320" w:type="dxa"/>
          </w:tcPr>
          <w:p w:rsidR="007B151A" w:rsidRPr="006E233D" w:rsidRDefault="007B151A" w:rsidP="001165F3">
            <w:r w:rsidRPr="006E233D">
              <w:t>Correction</w:t>
            </w:r>
            <w:r>
              <w:t xml:space="preserve">. </w:t>
            </w:r>
            <w:r w:rsidRPr="006E233D">
              <w:t>Add reference to Source Sampling Manual</w:t>
            </w:r>
          </w:p>
        </w:tc>
        <w:tc>
          <w:tcPr>
            <w:tcW w:w="787" w:type="dxa"/>
          </w:tcPr>
          <w:p w:rsidR="007B151A" w:rsidRPr="006E233D" w:rsidRDefault="007B151A" w:rsidP="0066018C">
            <w:pPr>
              <w:jc w:val="center"/>
            </w:pPr>
            <w:r>
              <w:t>SIP</w:t>
            </w:r>
          </w:p>
        </w:tc>
      </w:tr>
      <w:tr w:rsidR="007B151A" w:rsidRPr="006E233D" w:rsidTr="00150322">
        <w:tc>
          <w:tcPr>
            <w:tcW w:w="918" w:type="dxa"/>
            <w:shd w:val="clear" w:color="auto" w:fill="FABF8F" w:themeFill="accent6" w:themeFillTint="99"/>
          </w:tcPr>
          <w:p w:rsidR="007B151A" w:rsidRPr="006E233D" w:rsidRDefault="007B151A" w:rsidP="00150322">
            <w:r>
              <w:t>240</w:t>
            </w:r>
          </w:p>
        </w:tc>
        <w:tc>
          <w:tcPr>
            <w:tcW w:w="1350" w:type="dxa"/>
            <w:shd w:val="clear" w:color="auto" w:fill="FABF8F" w:themeFill="accent6" w:themeFillTint="99"/>
          </w:tcPr>
          <w:p w:rsidR="007B151A" w:rsidRPr="006E233D" w:rsidRDefault="007B151A" w:rsidP="00150322"/>
        </w:tc>
        <w:tc>
          <w:tcPr>
            <w:tcW w:w="990" w:type="dxa"/>
            <w:shd w:val="clear" w:color="auto" w:fill="FABF8F" w:themeFill="accent6" w:themeFillTint="99"/>
          </w:tcPr>
          <w:p w:rsidR="007B151A" w:rsidRPr="006E233D" w:rsidRDefault="007B151A" w:rsidP="00150322">
            <w:pPr>
              <w:rPr>
                <w:color w:val="000000"/>
              </w:rPr>
            </w:pPr>
          </w:p>
        </w:tc>
        <w:tc>
          <w:tcPr>
            <w:tcW w:w="1350" w:type="dxa"/>
            <w:shd w:val="clear" w:color="auto" w:fill="FABF8F" w:themeFill="accent6" w:themeFillTint="99"/>
          </w:tcPr>
          <w:p w:rsidR="007B151A" w:rsidRPr="006E233D" w:rsidRDefault="007B151A" w:rsidP="00150322">
            <w:pPr>
              <w:rPr>
                <w:color w:val="000000"/>
              </w:rPr>
            </w:pPr>
          </w:p>
        </w:tc>
        <w:tc>
          <w:tcPr>
            <w:tcW w:w="4860" w:type="dxa"/>
            <w:shd w:val="clear" w:color="auto" w:fill="FABF8F" w:themeFill="accent6" w:themeFillTint="99"/>
          </w:tcPr>
          <w:p w:rsidR="007B151A" w:rsidRPr="006E233D" w:rsidRDefault="007B151A" w:rsidP="00150322">
            <w:pPr>
              <w:rPr>
                <w:color w:val="000000"/>
              </w:rPr>
            </w:pPr>
            <w:r>
              <w:rPr>
                <w:color w:val="000000"/>
              </w:rPr>
              <w:t>Klamath Falls Nonattainment Area</w:t>
            </w:r>
          </w:p>
        </w:tc>
        <w:tc>
          <w:tcPr>
            <w:tcW w:w="4320" w:type="dxa"/>
            <w:shd w:val="clear" w:color="auto" w:fill="FABF8F" w:themeFill="accent6" w:themeFillTint="99"/>
          </w:tcPr>
          <w:p w:rsidR="007B151A" w:rsidRPr="006E233D" w:rsidRDefault="007B151A" w:rsidP="00150322"/>
        </w:tc>
        <w:tc>
          <w:tcPr>
            <w:tcW w:w="787" w:type="dxa"/>
            <w:shd w:val="clear" w:color="auto" w:fill="FABF8F" w:themeFill="accent6" w:themeFillTint="99"/>
          </w:tcPr>
          <w:p w:rsidR="007B151A" w:rsidRPr="006E233D" w:rsidRDefault="007B151A" w:rsidP="00150322"/>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0510(1)</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1165F3">
            <w:r w:rsidRPr="006E233D">
              <w:t>Add “as a six minute average”</w:t>
            </w:r>
          </w:p>
        </w:tc>
        <w:tc>
          <w:tcPr>
            <w:tcW w:w="4320" w:type="dxa"/>
          </w:tcPr>
          <w:p w:rsidR="007B151A" w:rsidRPr="002B7182" w:rsidRDefault="007B151A" w:rsidP="001165F3">
            <w:r w:rsidRPr="002B7182">
              <w:t>DEQ is changing all non-recovery furnace opacity limits to 6 minute averages. See reason above for changing opacity to 6-minute average</w:t>
            </w:r>
          </w:p>
        </w:tc>
        <w:tc>
          <w:tcPr>
            <w:tcW w:w="787" w:type="dxa"/>
          </w:tcPr>
          <w:p w:rsidR="007B151A" w:rsidRPr="006E233D" w:rsidRDefault="007B151A" w:rsidP="0066018C">
            <w:pPr>
              <w:jc w:val="center"/>
            </w:pPr>
            <w:r>
              <w:t>SIP</w:t>
            </w:r>
          </w:p>
        </w:tc>
      </w:tr>
      <w:tr w:rsidR="007B151A" w:rsidRPr="006E233D" w:rsidTr="00914447">
        <w:tc>
          <w:tcPr>
            <w:tcW w:w="918" w:type="dxa"/>
          </w:tcPr>
          <w:p w:rsidR="007B151A" w:rsidRPr="006E233D" w:rsidRDefault="007B151A" w:rsidP="00914447">
            <w:r w:rsidRPr="006E233D">
              <w:t>240</w:t>
            </w:r>
          </w:p>
        </w:tc>
        <w:tc>
          <w:tcPr>
            <w:tcW w:w="1350" w:type="dxa"/>
          </w:tcPr>
          <w:p w:rsidR="007B151A" w:rsidRPr="006E233D" w:rsidRDefault="007B151A" w:rsidP="00914447">
            <w:r>
              <w:t>0510(2)</w:t>
            </w:r>
          </w:p>
        </w:tc>
        <w:tc>
          <w:tcPr>
            <w:tcW w:w="990" w:type="dxa"/>
          </w:tcPr>
          <w:p w:rsidR="007B151A" w:rsidRPr="006E233D" w:rsidRDefault="007B151A" w:rsidP="00914447">
            <w:r w:rsidRPr="006E233D">
              <w:t>NA</w:t>
            </w:r>
          </w:p>
        </w:tc>
        <w:tc>
          <w:tcPr>
            <w:tcW w:w="1350" w:type="dxa"/>
          </w:tcPr>
          <w:p w:rsidR="007B151A" w:rsidRPr="006E233D" w:rsidRDefault="007B151A" w:rsidP="00914447">
            <w:r w:rsidRPr="006E233D">
              <w:t>NA</w:t>
            </w:r>
          </w:p>
        </w:tc>
        <w:tc>
          <w:tcPr>
            <w:tcW w:w="4860" w:type="dxa"/>
          </w:tcPr>
          <w:p w:rsidR="007B151A" w:rsidRPr="006E233D" w:rsidRDefault="007B151A" w:rsidP="00914447">
            <w:r>
              <w:t>Add “include the following”</w:t>
            </w:r>
          </w:p>
        </w:tc>
        <w:tc>
          <w:tcPr>
            <w:tcW w:w="4320" w:type="dxa"/>
          </w:tcPr>
          <w:p w:rsidR="007B151A" w:rsidRPr="006E233D" w:rsidRDefault="007B151A" w:rsidP="00914447">
            <w:r>
              <w:t>Clarification</w:t>
            </w:r>
          </w:p>
        </w:tc>
        <w:tc>
          <w:tcPr>
            <w:tcW w:w="787" w:type="dxa"/>
          </w:tcPr>
          <w:p w:rsidR="007B151A" w:rsidRPr="006E233D" w:rsidRDefault="007B151A" w:rsidP="00914447">
            <w:pPr>
              <w:jc w:val="center"/>
            </w:pPr>
            <w:r>
              <w:t>SIP</w:t>
            </w:r>
          </w:p>
        </w:tc>
      </w:tr>
      <w:tr w:rsidR="007B151A" w:rsidRPr="006E233D" w:rsidTr="003233BA">
        <w:tc>
          <w:tcPr>
            <w:tcW w:w="918" w:type="dxa"/>
          </w:tcPr>
          <w:p w:rsidR="007B151A" w:rsidRPr="006E233D" w:rsidRDefault="007B151A" w:rsidP="003233BA">
            <w:r w:rsidRPr="006E233D">
              <w:t>240</w:t>
            </w:r>
          </w:p>
        </w:tc>
        <w:tc>
          <w:tcPr>
            <w:tcW w:w="1350" w:type="dxa"/>
          </w:tcPr>
          <w:p w:rsidR="007B151A" w:rsidRPr="006E233D" w:rsidRDefault="007B151A" w:rsidP="003233BA">
            <w:r w:rsidRPr="006E233D">
              <w:t>0510(2)(b)</w:t>
            </w:r>
          </w:p>
        </w:tc>
        <w:tc>
          <w:tcPr>
            <w:tcW w:w="990" w:type="dxa"/>
          </w:tcPr>
          <w:p w:rsidR="007B151A" w:rsidRPr="006E233D" w:rsidRDefault="007B151A" w:rsidP="003233BA">
            <w:r w:rsidRPr="006E233D">
              <w:t>NA</w:t>
            </w:r>
          </w:p>
        </w:tc>
        <w:tc>
          <w:tcPr>
            <w:tcW w:w="1350" w:type="dxa"/>
          </w:tcPr>
          <w:p w:rsidR="007B151A" w:rsidRPr="006E233D" w:rsidRDefault="007B151A" w:rsidP="003233BA">
            <w:r w:rsidRPr="006E233D">
              <w:t>NA</w:t>
            </w:r>
          </w:p>
        </w:tc>
        <w:tc>
          <w:tcPr>
            <w:tcW w:w="4860" w:type="dxa"/>
          </w:tcPr>
          <w:p w:rsidR="007B151A" w:rsidRDefault="007B151A" w:rsidP="003233BA">
            <w:r w:rsidRPr="006E233D">
              <w:t>Delete</w:t>
            </w:r>
            <w:r>
              <w:t>:</w:t>
            </w:r>
          </w:p>
          <w:p w:rsidR="007B151A" w:rsidRPr="006E233D" w:rsidRDefault="007B151A" w:rsidP="003233BA">
            <w:r w:rsidRPr="006E233D">
              <w:t>“(b) This rule does not apply where the presence of uncombined water is the only reason for failure of any source to meet the requirements of this rule.”</w:t>
            </w:r>
          </w:p>
        </w:tc>
        <w:tc>
          <w:tcPr>
            <w:tcW w:w="4320" w:type="dxa"/>
          </w:tcPr>
          <w:p w:rsidR="007B151A" w:rsidRPr="006E233D" w:rsidRDefault="007B151A" w:rsidP="003233BA">
            <w:r w:rsidRPr="006E233D">
              <w:t>Not necessary with addition of “Compliance Testing Requirements” in OAR 340-240-0050</w:t>
            </w:r>
          </w:p>
        </w:tc>
        <w:tc>
          <w:tcPr>
            <w:tcW w:w="787" w:type="dxa"/>
          </w:tcPr>
          <w:p w:rsidR="007B151A" w:rsidRPr="006E233D" w:rsidRDefault="007B151A" w:rsidP="003233BA">
            <w:pPr>
              <w:jc w:val="center"/>
            </w:pPr>
            <w:r>
              <w:t>SIP</w:t>
            </w:r>
          </w:p>
        </w:tc>
      </w:tr>
      <w:tr w:rsidR="007B151A" w:rsidRPr="006E233D" w:rsidTr="001165F3">
        <w:tc>
          <w:tcPr>
            <w:tcW w:w="918" w:type="dxa"/>
          </w:tcPr>
          <w:p w:rsidR="007B151A" w:rsidRPr="006E233D" w:rsidRDefault="007B151A" w:rsidP="00A65851">
            <w:r w:rsidRPr="006E233D">
              <w:lastRenderedPageBreak/>
              <w:t>240</w:t>
            </w:r>
          </w:p>
        </w:tc>
        <w:tc>
          <w:tcPr>
            <w:tcW w:w="1350" w:type="dxa"/>
          </w:tcPr>
          <w:p w:rsidR="007B151A" w:rsidRPr="006E233D" w:rsidRDefault="007B151A" w:rsidP="00A65851">
            <w:r w:rsidRPr="006E233D">
              <w:t>0510(2)(b)</w:t>
            </w:r>
            <w:r>
              <w:t>(A)</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Pr="006E233D" w:rsidRDefault="007B151A" w:rsidP="002701B1">
            <w:r>
              <w:t>Add “and” at the end</w:t>
            </w:r>
          </w:p>
        </w:tc>
        <w:tc>
          <w:tcPr>
            <w:tcW w:w="4320" w:type="dxa"/>
          </w:tcPr>
          <w:p w:rsidR="007B151A" w:rsidRPr="006E233D" w:rsidRDefault="007B151A" w:rsidP="001165F3">
            <w:r>
              <w:t>Correction</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0510(2)(c)</w:t>
            </w:r>
          </w:p>
        </w:tc>
        <w:tc>
          <w:tcPr>
            <w:tcW w:w="990" w:type="dxa"/>
          </w:tcPr>
          <w:p w:rsidR="007B151A" w:rsidRPr="006E233D" w:rsidRDefault="007B151A" w:rsidP="00A65851">
            <w:r w:rsidRPr="006E233D">
              <w:t>240</w:t>
            </w:r>
          </w:p>
        </w:tc>
        <w:tc>
          <w:tcPr>
            <w:tcW w:w="1350" w:type="dxa"/>
          </w:tcPr>
          <w:p w:rsidR="007B151A" w:rsidRPr="006E233D" w:rsidRDefault="007B151A" w:rsidP="00A65851">
            <w:r w:rsidRPr="006E233D">
              <w:t>0510(2)(b)</w:t>
            </w:r>
          </w:p>
        </w:tc>
        <w:tc>
          <w:tcPr>
            <w:tcW w:w="4860" w:type="dxa"/>
          </w:tcPr>
          <w:p w:rsidR="007B151A" w:rsidRPr="006E233D" w:rsidRDefault="007B151A" w:rsidP="001165F3">
            <w:r w:rsidRPr="006E233D">
              <w:t>Add “as a six minute average</w:t>
            </w:r>
            <w:r>
              <w:t xml:space="preserve"> except that:</w:t>
            </w:r>
            <w:r w:rsidRPr="006E233D">
              <w:t>”</w:t>
            </w:r>
          </w:p>
        </w:tc>
        <w:tc>
          <w:tcPr>
            <w:tcW w:w="4320" w:type="dxa"/>
          </w:tcPr>
          <w:p w:rsidR="007B151A" w:rsidRPr="006E233D" w:rsidRDefault="007B151A"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7B151A" w:rsidRPr="006E233D" w:rsidRDefault="007B151A" w:rsidP="0066018C">
            <w:pPr>
              <w:jc w:val="center"/>
            </w:pPr>
            <w:r>
              <w:t>SIP</w:t>
            </w:r>
          </w:p>
        </w:tc>
      </w:tr>
      <w:tr w:rsidR="007B151A" w:rsidRPr="006E233D" w:rsidTr="001165F3">
        <w:tc>
          <w:tcPr>
            <w:tcW w:w="918" w:type="dxa"/>
          </w:tcPr>
          <w:p w:rsidR="007B151A" w:rsidRPr="006E233D" w:rsidRDefault="007B151A" w:rsidP="00A65851">
            <w:r w:rsidRPr="006E233D">
              <w:t>240</w:t>
            </w:r>
          </w:p>
        </w:tc>
        <w:tc>
          <w:tcPr>
            <w:tcW w:w="1350" w:type="dxa"/>
          </w:tcPr>
          <w:p w:rsidR="007B151A" w:rsidRPr="006E233D" w:rsidRDefault="007B151A" w:rsidP="00A65851">
            <w:r w:rsidRPr="006E233D">
              <w:t>0510(3)</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1165F3">
            <w:r w:rsidRPr="006E233D">
              <w:t>Delete</w:t>
            </w:r>
            <w:r>
              <w:t>:</w:t>
            </w:r>
          </w:p>
          <w:p w:rsidR="007B151A" w:rsidRPr="006E233D" w:rsidRDefault="007B151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7B151A" w:rsidRPr="006E233D" w:rsidRDefault="007B151A" w:rsidP="001165F3">
            <w:r w:rsidRPr="006E233D">
              <w:t>Not necessary with addition of “Compliance Testing Requirements” in OAR 340-240-0050</w:t>
            </w:r>
          </w:p>
        </w:tc>
        <w:tc>
          <w:tcPr>
            <w:tcW w:w="787" w:type="dxa"/>
          </w:tcPr>
          <w:p w:rsidR="007B151A" w:rsidRPr="006E233D" w:rsidRDefault="007B151A" w:rsidP="0066018C">
            <w:pPr>
              <w:jc w:val="center"/>
            </w:pPr>
            <w:r>
              <w:t>SIP</w:t>
            </w:r>
          </w:p>
        </w:tc>
      </w:tr>
      <w:tr w:rsidR="007B151A" w:rsidRPr="006E233D" w:rsidTr="00E965D9">
        <w:tc>
          <w:tcPr>
            <w:tcW w:w="918" w:type="dxa"/>
          </w:tcPr>
          <w:p w:rsidR="007B151A" w:rsidRPr="006E233D" w:rsidRDefault="007B151A" w:rsidP="00E965D9">
            <w:r w:rsidRPr="006E233D">
              <w:t>240</w:t>
            </w:r>
          </w:p>
        </w:tc>
        <w:tc>
          <w:tcPr>
            <w:tcW w:w="1350" w:type="dxa"/>
          </w:tcPr>
          <w:p w:rsidR="007B151A" w:rsidRPr="006E233D" w:rsidRDefault="007B151A" w:rsidP="00E965D9">
            <w:r>
              <w:t>0520 NOTE</w:t>
            </w:r>
          </w:p>
        </w:tc>
        <w:tc>
          <w:tcPr>
            <w:tcW w:w="990" w:type="dxa"/>
          </w:tcPr>
          <w:p w:rsidR="007B151A" w:rsidRPr="006E233D" w:rsidRDefault="007B151A" w:rsidP="00E965D9">
            <w:r>
              <w:t>240</w:t>
            </w:r>
          </w:p>
        </w:tc>
        <w:tc>
          <w:tcPr>
            <w:tcW w:w="1350" w:type="dxa"/>
          </w:tcPr>
          <w:p w:rsidR="007B151A" w:rsidRPr="006E233D" w:rsidRDefault="007B151A" w:rsidP="00E965D9">
            <w:r>
              <w:t>0520(5)</w:t>
            </w:r>
          </w:p>
        </w:tc>
        <w:tc>
          <w:tcPr>
            <w:tcW w:w="4860" w:type="dxa"/>
          </w:tcPr>
          <w:p w:rsidR="007B151A" w:rsidRDefault="007B151A" w:rsidP="00E965D9">
            <w:pPr>
              <w:rPr>
                <w:color w:val="000000"/>
              </w:rPr>
            </w:pPr>
            <w:r>
              <w:rPr>
                <w:color w:val="000000"/>
              </w:rPr>
              <w:t>Change NOTE to section (5):</w:t>
            </w:r>
          </w:p>
          <w:p w:rsidR="007B151A" w:rsidRPr="006E233D" w:rsidRDefault="007B151A"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7B151A" w:rsidRPr="006E233D" w:rsidRDefault="007B151A" w:rsidP="008275AA">
            <w:r>
              <w:t>There is no an Air Quality Division at DEQ. It is now called the Operations Division.</w:t>
            </w:r>
          </w:p>
        </w:tc>
        <w:tc>
          <w:tcPr>
            <w:tcW w:w="787" w:type="dxa"/>
          </w:tcPr>
          <w:p w:rsidR="007B151A" w:rsidRPr="006E233D" w:rsidRDefault="007B151A" w:rsidP="00E965D9">
            <w:pPr>
              <w:jc w:val="center"/>
            </w:pPr>
            <w:r>
              <w:t>SIP</w:t>
            </w:r>
          </w:p>
        </w:tc>
      </w:tr>
      <w:tr w:rsidR="007B151A" w:rsidRPr="006E233D" w:rsidTr="002701E8">
        <w:tc>
          <w:tcPr>
            <w:tcW w:w="918" w:type="dxa"/>
          </w:tcPr>
          <w:p w:rsidR="007B151A" w:rsidRPr="006E233D" w:rsidRDefault="007B151A" w:rsidP="002701E8">
            <w:r w:rsidRPr="006E233D">
              <w:t>240</w:t>
            </w:r>
          </w:p>
        </w:tc>
        <w:tc>
          <w:tcPr>
            <w:tcW w:w="1350" w:type="dxa"/>
          </w:tcPr>
          <w:p w:rsidR="007B151A" w:rsidRPr="006E233D" w:rsidRDefault="007B151A" w:rsidP="002701E8">
            <w:r>
              <w:t>0550(1</w:t>
            </w:r>
            <w:r w:rsidRPr="006E233D">
              <w:t>)</w:t>
            </w:r>
          </w:p>
        </w:tc>
        <w:tc>
          <w:tcPr>
            <w:tcW w:w="990" w:type="dxa"/>
          </w:tcPr>
          <w:p w:rsidR="007B151A" w:rsidRPr="006E233D" w:rsidRDefault="007B151A" w:rsidP="002701E8">
            <w:r w:rsidRPr="006E233D">
              <w:t>NA</w:t>
            </w:r>
          </w:p>
        </w:tc>
        <w:tc>
          <w:tcPr>
            <w:tcW w:w="1350" w:type="dxa"/>
          </w:tcPr>
          <w:p w:rsidR="007B151A" w:rsidRPr="006E233D" w:rsidRDefault="007B151A" w:rsidP="002701E8">
            <w:r w:rsidRPr="006E233D">
              <w:t>NA</w:t>
            </w:r>
          </w:p>
        </w:tc>
        <w:tc>
          <w:tcPr>
            <w:tcW w:w="4860" w:type="dxa"/>
          </w:tcPr>
          <w:p w:rsidR="007B151A" w:rsidRPr="006E233D" w:rsidRDefault="007B151A" w:rsidP="002701E8">
            <w:pPr>
              <w:rPr>
                <w:color w:val="000000"/>
              </w:rPr>
            </w:pPr>
            <w:r w:rsidRPr="006E233D">
              <w:rPr>
                <w:color w:val="000000"/>
              </w:rPr>
              <w:t>Change “224-0050 or 340-224-0060” to “division 224” and “340-225-0090(2)” to “340-224-0050 or OAR 340-224-0250”</w:t>
            </w:r>
          </w:p>
        </w:tc>
        <w:tc>
          <w:tcPr>
            <w:tcW w:w="4320" w:type="dxa"/>
          </w:tcPr>
          <w:p w:rsidR="007B151A" w:rsidRPr="006E233D" w:rsidRDefault="007B151A" w:rsidP="002701E8">
            <w:r w:rsidRPr="006E233D">
              <w:t>Division 224 for New Source Review has been changed</w:t>
            </w:r>
          </w:p>
        </w:tc>
        <w:tc>
          <w:tcPr>
            <w:tcW w:w="787" w:type="dxa"/>
          </w:tcPr>
          <w:p w:rsidR="007B151A" w:rsidRPr="006E233D" w:rsidRDefault="007B151A" w:rsidP="002701E8">
            <w:pPr>
              <w:jc w:val="center"/>
            </w:pPr>
            <w:r>
              <w:t>SIP</w:t>
            </w:r>
          </w:p>
        </w:tc>
      </w:tr>
      <w:tr w:rsidR="007B151A" w:rsidRPr="006E233D" w:rsidTr="00DF24F9">
        <w:tc>
          <w:tcPr>
            <w:tcW w:w="918" w:type="dxa"/>
          </w:tcPr>
          <w:p w:rsidR="007B151A" w:rsidRPr="006E233D" w:rsidRDefault="007B151A" w:rsidP="00DF24F9">
            <w:r w:rsidRPr="006E233D">
              <w:t>240</w:t>
            </w:r>
          </w:p>
        </w:tc>
        <w:tc>
          <w:tcPr>
            <w:tcW w:w="1350" w:type="dxa"/>
          </w:tcPr>
          <w:p w:rsidR="007B151A" w:rsidRPr="006E233D" w:rsidRDefault="007B151A" w:rsidP="00DF24F9">
            <w:r>
              <w:t>0550(1</w:t>
            </w:r>
            <w:r w:rsidRPr="006E233D">
              <w:t>)</w:t>
            </w:r>
            <w:r>
              <w:t>(a)</w:t>
            </w:r>
          </w:p>
        </w:tc>
        <w:tc>
          <w:tcPr>
            <w:tcW w:w="990" w:type="dxa"/>
          </w:tcPr>
          <w:p w:rsidR="007B151A" w:rsidRPr="006E233D" w:rsidRDefault="007B151A" w:rsidP="00DF24F9">
            <w:r w:rsidRPr="006E233D">
              <w:t>NA</w:t>
            </w:r>
          </w:p>
        </w:tc>
        <w:tc>
          <w:tcPr>
            <w:tcW w:w="1350" w:type="dxa"/>
          </w:tcPr>
          <w:p w:rsidR="007B151A" w:rsidRPr="006E233D" w:rsidRDefault="007B151A" w:rsidP="00DF24F9">
            <w:r w:rsidRPr="006E233D">
              <w:t>NA</w:t>
            </w:r>
          </w:p>
        </w:tc>
        <w:tc>
          <w:tcPr>
            <w:tcW w:w="4860" w:type="dxa"/>
          </w:tcPr>
          <w:p w:rsidR="007B151A" w:rsidRPr="006E233D" w:rsidRDefault="007B151A" w:rsidP="00C21B5D">
            <w:pPr>
              <w:rPr>
                <w:color w:val="000000"/>
              </w:rPr>
            </w:pPr>
            <w:r>
              <w:rPr>
                <w:color w:val="000000"/>
              </w:rPr>
              <w:t>Change “wood stove” to “woodstove”</w:t>
            </w:r>
          </w:p>
        </w:tc>
        <w:tc>
          <w:tcPr>
            <w:tcW w:w="4320" w:type="dxa"/>
          </w:tcPr>
          <w:p w:rsidR="007B151A" w:rsidRPr="006E233D" w:rsidRDefault="007B151A" w:rsidP="00DF24F9">
            <w:r>
              <w:t>Correction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240</w:t>
            </w:r>
          </w:p>
        </w:tc>
        <w:tc>
          <w:tcPr>
            <w:tcW w:w="1350" w:type="dxa"/>
          </w:tcPr>
          <w:p w:rsidR="007B151A" w:rsidRPr="006E233D" w:rsidRDefault="007B151A" w:rsidP="00A65851">
            <w:r>
              <w:t>0550(2</w:t>
            </w:r>
            <w:r w:rsidRPr="006E233D">
              <w:t>)</w:t>
            </w:r>
          </w:p>
        </w:tc>
        <w:tc>
          <w:tcPr>
            <w:tcW w:w="990"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4860" w:type="dxa"/>
          </w:tcPr>
          <w:p w:rsidR="007B151A" w:rsidRDefault="007B151A" w:rsidP="00F16885">
            <w:pPr>
              <w:rPr>
                <w:color w:val="000000"/>
              </w:rPr>
            </w:pPr>
            <w:r>
              <w:rPr>
                <w:color w:val="000000"/>
              </w:rPr>
              <w:t>Change to:</w:t>
            </w:r>
          </w:p>
          <w:p w:rsidR="007B151A" w:rsidRPr="006E233D" w:rsidRDefault="007B151A"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7B151A" w:rsidRPr="006E233D" w:rsidRDefault="007B151A" w:rsidP="00B76F91">
            <w:r w:rsidRPr="006E233D">
              <w:t>Division 224 for New Source Review has been changed</w:t>
            </w:r>
          </w:p>
        </w:tc>
        <w:tc>
          <w:tcPr>
            <w:tcW w:w="787" w:type="dxa"/>
          </w:tcPr>
          <w:p w:rsidR="007B151A" w:rsidRPr="006E233D" w:rsidRDefault="007B151A" w:rsidP="0066018C">
            <w:pPr>
              <w:jc w:val="center"/>
            </w:pPr>
            <w:r>
              <w:t>SIP</w:t>
            </w:r>
          </w:p>
        </w:tc>
      </w:tr>
      <w:tr w:rsidR="007B151A" w:rsidRPr="006E233D" w:rsidTr="00B41634">
        <w:tc>
          <w:tcPr>
            <w:tcW w:w="918" w:type="dxa"/>
          </w:tcPr>
          <w:p w:rsidR="007B151A" w:rsidRPr="005A5027" w:rsidRDefault="007B151A" w:rsidP="00B41634">
            <w:r w:rsidRPr="005A5027">
              <w:t>240</w:t>
            </w:r>
          </w:p>
        </w:tc>
        <w:tc>
          <w:tcPr>
            <w:tcW w:w="1350" w:type="dxa"/>
          </w:tcPr>
          <w:p w:rsidR="007B151A" w:rsidRPr="005A5027" w:rsidRDefault="007B151A" w:rsidP="00B41634">
            <w:r>
              <w:t>0560(1</w:t>
            </w:r>
            <w:r w:rsidRPr="005A5027">
              <w:t>)</w:t>
            </w:r>
          </w:p>
        </w:tc>
        <w:tc>
          <w:tcPr>
            <w:tcW w:w="990" w:type="dxa"/>
          </w:tcPr>
          <w:p w:rsidR="007B151A" w:rsidRPr="005A5027" w:rsidRDefault="007B151A" w:rsidP="00B41634">
            <w:r w:rsidRPr="005A5027">
              <w:t>NA</w:t>
            </w:r>
          </w:p>
        </w:tc>
        <w:tc>
          <w:tcPr>
            <w:tcW w:w="1350" w:type="dxa"/>
          </w:tcPr>
          <w:p w:rsidR="007B151A" w:rsidRPr="005A5027" w:rsidRDefault="007B151A" w:rsidP="00B41634">
            <w:r w:rsidRPr="005A5027">
              <w:t>NA</w:t>
            </w:r>
          </w:p>
        </w:tc>
        <w:tc>
          <w:tcPr>
            <w:tcW w:w="4860" w:type="dxa"/>
          </w:tcPr>
          <w:p w:rsidR="007B151A" w:rsidRDefault="007B151A" w:rsidP="00137190">
            <w:pPr>
              <w:rPr>
                <w:color w:val="000000"/>
              </w:rPr>
            </w:pPr>
            <w:r w:rsidRPr="005A5027">
              <w:rPr>
                <w:color w:val="000000"/>
              </w:rPr>
              <w:t xml:space="preserve">Change </w:t>
            </w:r>
            <w:r>
              <w:rPr>
                <w:color w:val="000000"/>
              </w:rPr>
              <w:t>to:</w:t>
            </w:r>
          </w:p>
          <w:p w:rsidR="007B151A" w:rsidRPr="00137190" w:rsidRDefault="007B151A" w:rsidP="00827DA9">
            <w:pPr>
              <w:rPr>
                <w:bCs/>
                <w:color w:val="000000"/>
              </w:rPr>
            </w:pPr>
            <w:r>
              <w:rPr>
                <w:bCs/>
                <w:color w:val="000000"/>
              </w:rPr>
              <w:t>“</w:t>
            </w:r>
            <w:r w:rsidRPr="00137190">
              <w:rPr>
                <w:bCs/>
                <w:color w:val="000000"/>
              </w:rPr>
              <w:t xml:space="preserve">(1) For Klamath Falls and other </w:t>
            </w:r>
            <w:r w:rsidR="00E0559F">
              <w:rPr>
                <w:bCs/>
                <w:color w:val="000000"/>
              </w:rPr>
              <w:t xml:space="preserve">designated </w:t>
            </w:r>
            <w:r w:rsidR="00E0559F" w:rsidRPr="00137190">
              <w:rPr>
                <w:bCs/>
                <w:color w:val="000000"/>
              </w:rPr>
              <w:t>a</w:t>
            </w:r>
            <w:r w:rsidRPr="00137190">
              <w:rPr>
                <w:bCs/>
                <w:color w:val="000000"/>
              </w:rPr>
              <w:t>reas when referred to this rule, annual emissions reductions offsets</w:t>
            </w:r>
            <w:r w:rsidR="00827DA9">
              <w:rPr>
                <w:bCs/>
                <w:color w:val="000000"/>
              </w:rPr>
              <w:t xml:space="preserve"> for </w:t>
            </w:r>
            <w:r w:rsidRPr="00137190">
              <w:rPr>
                <w:bCs/>
                <w:color w:val="000000"/>
              </w:rPr>
              <w:t>PM</w:t>
            </w:r>
            <w:r w:rsidRPr="00137190">
              <w:rPr>
                <w:bCs/>
                <w:color w:val="000000"/>
                <w:vertAlign w:val="subscript"/>
              </w:rPr>
              <w:t>2.5</w:t>
            </w:r>
            <w:r w:rsidRPr="00137190">
              <w:rPr>
                <w:bCs/>
                <w:color w:val="000000"/>
              </w:rPr>
              <w:t xml:space="preserve"> and PM</w:t>
            </w:r>
            <w:r w:rsidRPr="00137190">
              <w:rPr>
                <w:bCs/>
                <w:color w:val="000000"/>
                <w:vertAlign w:val="subscript"/>
              </w:rPr>
              <w:t>10</w:t>
            </w:r>
            <w:r w:rsidRPr="00137190">
              <w:rPr>
                <w:bCs/>
                <w:color w:val="000000"/>
              </w:rPr>
              <w:t xml:space="preserve"> are determined as follows:</w:t>
            </w:r>
            <w:r>
              <w:rPr>
                <w:bCs/>
                <w:color w:val="000000"/>
              </w:rPr>
              <w:t>”</w:t>
            </w:r>
          </w:p>
        </w:tc>
        <w:tc>
          <w:tcPr>
            <w:tcW w:w="4320" w:type="dxa"/>
          </w:tcPr>
          <w:p w:rsidR="007B151A" w:rsidRPr="005A5027" w:rsidRDefault="007B151A" w:rsidP="00B41634">
            <w:r>
              <w:t xml:space="preserve">Clarification.  Allows for use of OAR 340-240-0560 for other areas such as Lakeview. </w:t>
            </w:r>
          </w:p>
        </w:tc>
        <w:tc>
          <w:tcPr>
            <w:tcW w:w="787" w:type="dxa"/>
          </w:tcPr>
          <w:p w:rsidR="007B151A" w:rsidRPr="006E233D" w:rsidRDefault="007B151A" w:rsidP="00B41634">
            <w:pPr>
              <w:jc w:val="center"/>
            </w:pPr>
            <w:r>
              <w:t>SIP</w:t>
            </w:r>
          </w:p>
        </w:tc>
      </w:tr>
      <w:tr w:rsidR="007B151A" w:rsidRPr="006E233D" w:rsidTr="00E965D9">
        <w:tc>
          <w:tcPr>
            <w:tcW w:w="918" w:type="dxa"/>
          </w:tcPr>
          <w:p w:rsidR="007B151A" w:rsidRPr="005A5027" w:rsidRDefault="007B151A" w:rsidP="00E965D9">
            <w:r w:rsidRPr="005A5027">
              <w:t>240</w:t>
            </w:r>
          </w:p>
        </w:tc>
        <w:tc>
          <w:tcPr>
            <w:tcW w:w="1350" w:type="dxa"/>
          </w:tcPr>
          <w:p w:rsidR="007B151A" w:rsidRPr="005A5027" w:rsidRDefault="007B151A" w:rsidP="00E965D9">
            <w:r w:rsidRPr="005A5027">
              <w:t>0560(4)</w:t>
            </w:r>
          </w:p>
        </w:tc>
        <w:tc>
          <w:tcPr>
            <w:tcW w:w="990" w:type="dxa"/>
          </w:tcPr>
          <w:p w:rsidR="007B151A" w:rsidRPr="005A5027" w:rsidRDefault="007B151A" w:rsidP="00E965D9">
            <w:r w:rsidRPr="005A5027">
              <w:t>NA</w:t>
            </w:r>
          </w:p>
        </w:tc>
        <w:tc>
          <w:tcPr>
            <w:tcW w:w="1350" w:type="dxa"/>
          </w:tcPr>
          <w:p w:rsidR="007B151A" w:rsidRPr="005A5027" w:rsidRDefault="007B151A" w:rsidP="00E965D9">
            <w:r w:rsidRPr="005A5027">
              <w:t>NA</w:t>
            </w:r>
          </w:p>
        </w:tc>
        <w:tc>
          <w:tcPr>
            <w:tcW w:w="4860" w:type="dxa"/>
          </w:tcPr>
          <w:p w:rsidR="007B151A" w:rsidRPr="005A5027" w:rsidRDefault="007B151A" w:rsidP="00E965D9">
            <w:pPr>
              <w:rPr>
                <w:color w:val="000000"/>
              </w:rPr>
            </w:pPr>
            <w:r w:rsidRPr="005A5027">
              <w:rPr>
                <w:color w:val="000000"/>
              </w:rPr>
              <w:t>Change  “340-224-0050 or 340-224-0060” to “division 224”</w:t>
            </w:r>
          </w:p>
        </w:tc>
        <w:tc>
          <w:tcPr>
            <w:tcW w:w="4320" w:type="dxa"/>
          </w:tcPr>
          <w:p w:rsidR="007B151A" w:rsidRPr="005A5027" w:rsidRDefault="007B151A" w:rsidP="00E965D9">
            <w:r w:rsidRPr="005A5027">
              <w:t>Division 224 for New Source Review has been changed</w:t>
            </w:r>
          </w:p>
        </w:tc>
        <w:tc>
          <w:tcPr>
            <w:tcW w:w="787" w:type="dxa"/>
          </w:tcPr>
          <w:p w:rsidR="007B151A" w:rsidRPr="006E233D" w:rsidRDefault="007B151A" w:rsidP="00E965D9">
            <w:pPr>
              <w:jc w:val="center"/>
            </w:pPr>
            <w:r>
              <w:t>SIP</w:t>
            </w:r>
          </w:p>
        </w:tc>
      </w:tr>
      <w:tr w:rsidR="007B151A" w:rsidRPr="006E233D" w:rsidTr="00DF24F9">
        <w:tc>
          <w:tcPr>
            <w:tcW w:w="918" w:type="dxa"/>
          </w:tcPr>
          <w:p w:rsidR="007B151A" w:rsidRPr="005A5027" w:rsidRDefault="007B151A" w:rsidP="00DF24F9">
            <w:r w:rsidRPr="005A5027">
              <w:t>240</w:t>
            </w:r>
          </w:p>
        </w:tc>
        <w:tc>
          <w:tcPr>
            <w:tcW w:w="1350" w:type="dxa"/>
          </w:tcPr>
          <w:p w:rsidR="007B151A" w:rsidRPr="005A5027" w:rsidRDefault="007B151A" w:rsidP="00DF24F9">
            <w:r>
              <w:t>0560</w:t>
            </w:r>
          </w:p>
        </w:tc>
        <w:tc>
          <w:tcPr>
            <w:tcW w:w="990" w:type="dxa"/>
          </w:tcPr>
          <w:p w:rsidR="007B151A" w:rsidRPr="005A5027" w:rsidRDefault="007B151A" w:rsidP="00DF24F9">
            <w:r w:rsidRPr="005A5027">
              <w:t>NA</w:t>
            </w:r>
          </w:p>
        </w:tc>
        <w:tc>
          <w:tcPr>
            <w:tcW w:w="1350" w:type="dxa"/>
          </w:tcPr>
          <w:p w:rsidR="007B151A" w:rsidRPr="005A5027" w:rsidRDefault="007B151A" w:rsidP="00DF24F9">
            <w:r w:rsidRPr="005A5027">
              <w:t>NA</w:t>
            </w:r>
          </w:p>
        </w:tc>
        <w:tc>
          <w:tcPr>
            <w:tcW w:w="4860" w:type="dxa"/>
          </w:tcPr>
          <w:p w:rsidR="007B151A" w:rsidRPr="00511E41" w:rsidRDefault="007B151A" w:rsidP="00511E41">
            <w:pPr>
              <w:rPr>
                <w:bCs/>
              </w:rPr>
            </w:pPr>
            <w:r w:rsidRPr="00511E41">
              <w:rPr>
                <w:bCs/>
              </w:rPr>
              <w:t>Move note to end of rule:</w:t>
            </w:r>
          </w:p>
          <w:p w:rsidR="007B151A" w:rsidRPr="00511E41" w:rsidRDefault="007B151A"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7B151A" w:rsidRPr="005A5027" w:rsidRDefault="007B151A" w:rsidP="00E965D9"/>
        </w:tc>
        <w:tc>
          <w:tcPr>
            <w:tcW w:w="4320" w:type="dxa"/>
          </w:tcPr>
          <w:p w:rsidR="007B151A" w:rsidRPr="005A5027" w:rsidRDefault="007B151A" w:rsidP="00DF24F9">
            <w:r>
              <w:t>Clarification</w:t>
            </w:r>
          </w:p>
        </w:tc>
        <w:tc>
          <w:tcPr>
            <w:tcW w:w="787" w:type="dxa"/>
          </w:tcPr>
          <w:p w:rsidR="007B151A" w:rsidRPr="006E233D" w:rsidRDefault="007B151A" w:rsidP="0066018C">
            <w:pPr>
              <w:jc w:val="center"/>
            </w:pPr>
            <w:r>
              <w:t>SIP</w:t>
            </w:r>
          </w:p>
        </w:tc>
      </w:tr>
      <w:tr w:rsidR="007B151A" w:rsidRPr="006E233D" w:rsidTr="00AF72B6">
        <w:tc>
          <w:tcPr>
            <w:tcW w:w="918" w:type="dxa"/>
            <w:tcBorders>
              <w:bottom w:val="double" w:sz="6" w:space="0" w:color="auto"/>
            </w:tcBorders>
            <w:shd w:val="clear" w:color="auto" w:fill="B2A1C7" w:themeFill="accent4" w:themeFillTint="99"/>
          </w:tcPr>
          <w:p w:rsidR="007B151A" w:rsidRPr="006E233D" w:rsidRDefault="007B151A" w:rsidP="00A65851">
            <w:r w:rsidRPr="006E233D">
              <w:t>242</w:t>
            </w:r>
          </w:p>
        </w:tc>
        <w:tc>
          <w:tcPr>
            <w:tcW w:w="1350" w:type="dxa"/>
            <w:tcBorders>
              <w:bottom w:val="double" w:sz="6" w:space="0" w:color="auto"/>
            </w:tcBorders>
            <w:shd w:val="clear" w:color="auto" w:fill="B2A1C7" w:themeFill="accent4" w:themeFillTint="99"/>
          </w:tcPr>
          <w:p w:rsidR="007B151A" w:rsidRPr="006E233D" w:rsidRDefault="007B151A" w:rsidP="00A65851"/>
        </w:tc>
        <w:tc>
          <w:tcPr>
            <w:tcW w:w="990" w:type="dxa"/>
            <w:tcBorders>
              <w:bottom w:val="double" w:sz="6" w:space="0" w:color="auto"/>
            </w:tcBorders>
            <w:shd w:val="clear" w:color="auto" w:fill="B2A1C7" w:themeFill="accent4" w:themeFillTint="99"/>
          </w:tcPr>
          <w:p w:rsidR="007B151A" w:rsidRPr="006E233D" w:rsidRDefault="007B151A" w:rsidP="00A65851">
            <w:pPr>
              <w:rPr>
                <w:bCs/>
              </w:rPr>
            </w:pPr>
          </w:p>
        </w:tc>
        <w:tc>
          <w:tcPr>
            <w:tcW w:w="1350" w:type="dxa"/>
            <w:tcBorders>
              <w:bottom w:val="double" w:sz="6" w:space="0" w:color="auto"/>
            </w:tcBorders>
            <w:shd w:val="clear" w:color="auto" w:fill="B2A1C7" w:themeFill="accent4" w:themeFillTint="99"/>
          </w:tcPr>
          <w:p w:rsidR="007B151A" w:rsidRPr="006E233D" w:rsidRDefault="007B151A" w:rsidP="00A65851">
            <w:pPr>
              <w:rPr>
                <w:bCs/>
              </w:rPr>
            </w:pPr>
          </w:p>
        </w:tc>
        <w:tc>
          <w:tcPr>
            <w:tcW w:w="4860" w:type="dxa"/>
            <w:tcBorders>
              <w:bottom w:val="double" w:sz="6" w:space="0" w:color="auto"/>
            </w:tcBorders>
            <w:shd w:val="clear" w:color="auto" w:fill="B2A1C7" w:themeFill="accent4" w:themeFillTint="99"/>
          </w:tcPr>
          <w:p w:rsidR="007B151A" w:rsidRPr="006E233D" w:rsidRDefault="007B151A" w:rsidP="00F665A5">
            <w:r w:rsidRPr="006E233D">
              <w:t>Rules Applicable to the Portland Area</w:t>
            </w:r>
          </w:p>
        </w:tc>
        <w:tc>
          <w:tcPr>
            <w:tcW w:w="4320" w:type="dxa"/>
            <w:tcBorders>
              <w:bottom w:val="double" w:sz="6" w:space="0" w:color="auto"/>
            </w:tcBorders>
            <w:shd w:val="clear" w:color="auto" w:fill="B2A1C7" w:themeFill="accent4" w:themeFillTint="99"/>
          </w:tcPr>
          <w:p w:rsidR="007B151A" w:rsidRPr="006E233D" w:rsidRDefault="007B151A" w:rsidP="00F665A5"/>
        </w:tc>
        <w:tc>
          <w:tcPr>
            <w:tcW w:w="787" w:type="dxa"/>
            <w:tcBorders>
              <w:bottom w:val="double" w:sz="6" w:space="0" w:color="auto"/>
            </w:tcBorders>
            <w:shd w:val="clear" w:color="auto" w:fill="B2A1C7" w:themeFill="accent4" w:themeFillTint="99"/>
          </w:tcPr>
          <w:p w:rsidR="007B151A" w:rsidRPr="006E233D" w:rsidRDefault="007B151A" w:rsidP="00F665A5"/>
        </w:tc>
      </w:tr>
      <w:tr w:rsidR="007B151A" w:rsidRPr="006E233D" w:rsidTr="00AF72B6">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AF72B6">
            <w:r>
              <w:t>Industrial Emission Management Program</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5A5027" w:rsidTr="00FB3B16">
        <w:tc>
          <w:tcPr>
            <w:tcW w:w="918" w:type="dxa"/>
            <w:tcBorders>
              <w:bottom w:val="double" w:sz="6" w:space="0" w:color="auto"/>
            </w:tcBorders>
          </w:tcPr>
          <w:p w:rsidR="007B151A" w:rsidRPr="005A5027" w:rsidRDefault="007B151A" w:rsidP="00FB3B16">
            <w:r w:rsidRPr="005A5027">
              <w:t>242</w:t>
            </w:r>
          </w:p>
        </w:tc>
        <w:tc>
          <w:tcPr>
            <w:tcW w:w="1350" w:type="dxa"/>
            <w:tcBorders>
              <w:bottom w:val="double" w:sz="6" w:space="0" w:color="auto"/>
            </w:tcBorders>
          </w:tcPr>
          <w:p w:rsidR="007B151A" w:rsidRPr="005A5027" w:rsidRDefault="007B151A" w:rsidP="00FB3B16">
            <w:r w:rsidRPr="005A5027">
              <w:t>0400(1)</w:t>
            </w:r>
          </w:p>
        </w:tc>
        <w:tc>
          <w:tcPr>
            <w:tcW w:w="990" w:type="dxa"/>
            <w:tcBorders>
              <w:bottom w:val="double" w:sz="6" w:space="0" w:color="auto"/>
            </w:tcBorders>
          </w:tcPr>
          <w:p w:rsidR="007B151A" w:rsidRPr="005A5027" w:rsidRDefault="007B151A" w:rsidP="00FB3B16">
            <w:pPr>
              <w:rPr>
                <w:color w:val="000000"/>
              </w:rPr>
            </w:pPr>
            <w:r w:rsidRPr="005A5027">
              <w:rPr>
                <w:color w:val="000000"/>
              </w:rPr>
              <w:t>NA</w:t>
            </w:r>
          </w:p>
        </w:tc>
        <w:tc>
          <w:tcPr>
            <w:tcW w:w="1350" w:type="dxa"/>
            <w:tcBorders>
              <w:bottom w:val="double" w:sz="6" w:space="0" w:color="auto"/>
            </w:tcBorders>
          </w:tcPr>
          <w:p w:rsidR="007B151A" w:rsidRPr="005A5027" w:rsidRDefault="007B151A" w:rsidP="00FB3B16">
            <w:pPr>
              <w:rPr>
                <w:color w:val="000000"/>
              </w:rPr>
            </w:pPr>
            <w:r w:rsidRPr="005A5027">
              <w:rPr>
                <w:color w:val="000000"/>
              </w:rPr>
              <w:t>NA</w:t>
            </w:r>
          </w:p>
        </w:tc>
        <w:tc>
          <w:tcPr>
            <w:tcW w:w="4860" w:type="dxa"/>
            <w:tcBorders>
              <w:bottom w:val="double" w:sz="6" w:space="0" w:color="auto"/>
            </w:tcBorders>
          </w:tcPr>
          <w:p w:rsidR="007B151A" w:rsidRDefault="007B151A" w:rsidP="00FB3B16">
            <w:pPr>
              <w:rPr>
                <w:color w:val="000000"/>
              </w:rPr>
            </w:pPr>
            <w:r w:rsidRPr="005A5027">
              <w:rPr>
                <w:color w:val="000000"/>
              </w:rPr>
              <w:t xml:space="preserve">Change </w:t>
            </w:r>
            <w:r>
              <w:rPr>
                <w:color w:val="000000"/>
              </w:rPr>
              <w:t>to:</w:t>
            </w:r>
          </w:p>
          <w:p w:rsidR="007B151A" w:rsidRPr="005A5027" w:rsidRDefault="007B151A" w:rsidP="00832D07">
            <w:pPr>
              <w:rPr>
                <w:color w:val="000000"/>
              </w:rPr>
            </w:pPr>
            <w:r>
              <w:rPr>
                <w:color w:val="000000"/>
              </w:rPr>
              <w:t>“</w:t>
            </w:r>
            <w:r w:rsidRPr="00214794">
              <w:rPr>
                <w:color w:val="000000"/>
              </w:rPr>
              <w:t xml:space="preserve">(1) OAR 340-242-0430 through 340-242-0440 apply to all new sources or modifications at existing sources that have increases of VOC or NOx equal to or greater than the SER and are located in the Portland Air Quality </w:t>
            </w:r>
            <w:r w:rsidRPr="00214794">
              <w:rPr>
                <w:color w:val="000000"/>
              </w:rPr>
              <w:lastRenderedPageBreak/>
              <w:t>Maintenance Area.</w:t>
            </w:r>
            <w:r>
              <w:rPr>
                <w:color w:val="000000"/>
              </w:rPr>
              <w:t>”</w:t>
            </w:r>
            <w:r w:rsidRPr="00214794">
              <w:rPr>
                <w:color w:val="000000"/>
              </w:rPr>
              <w:t xml:space="preserve"> </w:t>
            </w:r>
          </w:p>
        </w:tc>
        <w:tc>
          <w:tcPr>
            <w:tcW w:w="4320" w:type="dxa"/>
            <w:tcBorders>
              <w:bottom w:val="double" w:sz="6" w:space="0" w:color="auto"/>
            </w:tcBorders>
          </w:tcPr>
          <w:p w:rsidR="007B151A" w:rsidRPr="005A5027" w:rsidRDefault="007B151A" w:rsidP="00FB3B16">
            <w:r>
              <w:lastRenderedPageBreak/>
              <w:t xml:space="preserve">Clarification. </w:t>
            </w:r>
            <w:r w:rsidRPr="005A5027">
              <w:t>The net air quality benefit requirements have been moved to division 224.</w:t>
            </w:r>
          </w:p>
        </w:tc>
        <w:tc>
          <w:tcPr>
            <w:tcW w:w="787" w:type="dxa"/>
            <w:tcBorders>
              <w:bottom w:val="double" w:sz="6" w:space="0" w:color="auto"/>
            </w:tcBorders>
          </w:tcPr>
          <w:p w:rsidR="007B151A" w:rsidRPr="005A5027" w:rsidRDefault="007B151A" w:rsidP="00FB3B16">
            <w:r>
              <w:t>SIP</w:t>
            </w:r>
          </w:p>
        </w:tc>
      </w:tr>
      <w:tr w:rsidR="007B151A" w:rsidRPr="005A5027" w:rsidTr="00BB57E2">
        <w:tc>
          <w:tcPr>
            <w:tcW w:w="918" w:type="dxa"/>
            <w:tcBorders>
              <w:bottom w:val="double" w:sz="6" w:space="0" w:color="auto"/>
            </w:tcBorders>
          </w:tcPr>
          <w:p w:rsidR="007B151A" w:rsidRPr="005A5027" w:rsidRDefault="007B151A" w:rsidP="00BB57E2">
            <w:r w:rsidRPr="005A5027">
              <w:lastRenderedPageBreak/>
              <w:t>242</w:t>
            </w:r>
          </w:p>
        </w:tc>
        <w:tc>
          <w:tcPr>
            <w:tcW w:w="1350" w:type="dxa"/>
            <w:tcBorders>
              <w:bottom w:val="double" w:sz="6" w:space="0" w:color="auto"/>
            </w:tcBorders>
          </w:tcPr>
          <w:p w:rsidR="007B151A" w:rsidRPr="005A5027" w:rsidRDefault="007B151A" w:rsidP="00BB57E2">
            <w:r>
              <w:t>0400(2</w:t>
            </w:r>
            <w:r w:rsidRPr="005A5027">
              <w:t>)</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Default="007B151A" w:rsidP="00BB57E2">
            <w:pPr>
              <w:rPr>
                <w:color w:val="000000"/>
              </w:rPr>
            </w:pPr>
            <w:r w:rsidRPr="005A5027">
              <w:rPr>
                <w:color w:val="000000"/>
              </w:rPr>
              <w:t xml:space="preserve">Change </w:t>
            </w:r>
            <w:r>
              <w:rPr>
                <w:color w:val="000000"/>
              </w:rPr>
              <w:t>to:</w:t>
            </w:r>
          </w:p>
          <w:p w:rsidR="007B151A" w:rsidRPr="005A5027" w:rsidRDefault="007B151A" w:rsidP="00E0559F">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impact within the Portland Metro area</w:t>
            </w:r>
            <w:r w:rsidRPr="00214794">
              <w:rPr>
                <w:color w:val="000000"/>
              </w:rPr>
              <w:t>.</w:t>
            </w:r>
            <w:r>
              <w:rPr>
                <w:color w:val="000000"/>
              </w:rPr>
              <w:t>”</w:t>
            </w:r>
          </w:p>
        </w:tc>
        <w:tc>
          <w:tcPr>
            <w:tcW w:w="4320" w:type="dxa"/>
            <w:tcBorders>
              <w:bottom w:val="double" w:sz="6" w:space="0" w:color="auto"/>
            </w:tcBorders>
          </w:tcPr>
          <w:p w:rsidR="007B151A" w:rsidRPr="005A5027" w:rsidRDefault="007B151A" w:rsidP="00214794">
            <w:r>
              <w:t>Clarification</w:t>
            </w:r>
          </w:p>
        </w:tc>
        <w:tc>
          <w:tcPr>
            <w:tcW w:w="787" w:type="dxa"/>
            <w:tcBorders>
              <w:bottom w:val="double" w:sz="6" w:space="0" w:color="auto"/>
            </w:tcBorders>
          </w:tcPr>
          <w:p w:rsidR="007B151A" w:rsidRPr="005A5027" w:rsidRDefault="007B151A" w:rsidP="00BB57E2">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rsidRPr="005A5027">
              <w:t>0420(3)</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Pr="005A5027" w:rsidRDefault="007B151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7B151A" w:rsidRPr="005A5027" w:rsidRDefault="007B151A" w:rsidP="00BB57E2">
            <w:r w:rsidRPr="005A5027">
              <w:t>The definition of major modification as moved to division 224</w:t>
            </w:r>
          </w:p>
        </w:tc>
        <w:tc>
          <w:tcPr>
            <w:tcW w:w="787" w:type="dxa"/>
            <w:tcBorders>
              <w:bottom w:val="double" w:sz="6" w:space="0" w:color="auto"/>
            </w:tcBorders>
          </w:tcPr>
          <w:p w:rsidR="007B151A" w:rsidRPr="005A5027" w:rsidRDefault="007B151A" w:rsidP="00BB57E2">
            <w:r>
              <w:t>SIP</w:t>
            </w:r>
          </w:p>
        </w:tc>
      </w:tr>
      <w:tr w:rsidR="007B151A" w:rsidRPr="005A5027" w:rsidTr="00FB3B16">
        <w:tc>
          <w:tcPr>
            <w:tcW w:w="918" w:type="dxa"/>
            <w:tcBorders>
              <w:bottom w:val="double" w:sz="6" w:space="0" w:color="auto"/>
            </w:tcBorders>
          </w:tcPr>
          <w:p w:rsidR="007B151A" w:rsidRPr="005A5027" w:rsidRDefault="007B151A" w:rsidP="00FB3B16">
            <w:r w:rsidRPr="005A5027">
              <w:t>242</w:t>
            </w:r>
          </w:p>
        </w:tc>
        <w:tc>
          <w:tcPr>
            <w:tcW w:w="1350" w:type="dxa"/>
            <w:tcBorders>
              <w:bottom w:val="double" w:sz="6" w:space="0" w:color="auto"/>
            </w:tcBorders>
          </w:tcPr>
          <w:p w:rsidR="007B151A" w:rsidRPr="005A5027" w:rsidRDefault="007B151A" w:rsidP="00FB3B16">
            <w:r w:rsidRPr="005A5027">
              <w:t>0420(3)</w:t>
            </w:r>
          </w:p>
        </w:tc>
        <w:tc>
          <w:tcPr>
            <w:tcW w:w="990" w:type="dxa"/>
            <w:tcBorders>
              <w:bottom w:val="double" w:sz="6" w:space="0" w:color="auto"/>
            </w:tcBorders>
          </w:tcPr>
          <w:p w:rsidR="007B151A" w:rsidRPr="005A5027" w:rsidRDefault="007B151A" w:rsidP="00FB3B16">
            <w:pPr>
              <w:rPr>
                <w:color w:val="000000"/>
              </w:rPr>
            </w:pPr>
            <w:r w:rsidRPr="005A5027">
              <w:rPr>
                <w:color w:val="000000"/>
              </w:rPr>
              <w:t>NA</w:t>
            </w:r>
          </w:p>
        </w:tc>
        <w:tc>
          <w:tcPr>
            <w:tcW w:w="1350" w:type="dxa"/>
            <w:tcBorders>
              <w:bottom w:val="double" w:sz="6" w:space="0" w:color="auto"/>
            </w:tcBorders>
          </w:tcPr>
          <w:p w:rsidR="007B151A" w:rsidRPr="005A5027" w:rsidRDefault="007B151A" w:rsidP="00FB3B16">
            <w:pPr>
              <w:rPr>
                <w:color w:val="000000"/>
              </w:rPr>
            </w:pPr>
            <w:r w:rsidRPr="005A5027">
              <w:rPr>
                <w:color w:val="000000"/>
              </w:rPr>
              <w:t>NA</w:t>
            </w:r>
          </w:p>
        </w:tc>
        <w:tc>
          <w:tcPr>
            <w:tcW w:w="4860" w:type="dxa"/>
            <w:tcBorders>
              <w:bottom w:val="double" w:sz="6" w:space="0" w:color="auto"/>
            </w:tcBorders>
          </w:tcPr>
          <w:p w:rsidR="007B151A" w:rsidRPr="005A5027" w:rsidRDefault="007B151A"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7B151A" w:rsidRPr="005A5027" w:rsidRDefault="007B151A" w:rsidP="00FB3B16">
            <w:r>
              <w:t>C</w:t>
            </w:r>
            <w:r w:rsidRPr="005A5027">
              <w:t>orrection</w:t>
            </w:r>
          </w:p>
        </w:tc>
        <w:tc>
          <w:tcPr>
            <w:tcW w:w="787" w:type="dxa"/>
            <w:tcBorders>
              <w:bottom w:val="double" w:sz="6" w:space="0" w:color="auto"/>
            </w:tcBorders>
          </w:tcPr>
          <w:p w:rsidR="007B151A" w:rsidRPr="005A5027" w:rsidRDefault="007B151A" w:rsidP="00FB3B16">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7C0DBB">
            <w:r>
              <w:t>043</w:t>
            </w:r>
            <w:r w:rsidRPr="005A5027">
              <w:t>0(</w:t>
            </w:r>
            <w:r>
              <w:t>2</w:t>
            </w:r>
            <w:r w:rsidRPr="005A5027">
              <w:t>)</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7C0DBB" w:rsidRDefault="007B151A"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7B151A" w:rsidRPr="005A5027" w:rsidRDefault="007B151A" w:rsidP="00F33257">
            <w:r>
              <w:t>Simplification</w:t>
            </w:r>
          </w:p>
        </w:tc>
        <w:tc>
          <w:tcPr>
            <w:tcW w:w="787" w:type="dxa"/>
            <w:tcBorders>
              <w:bottom w:val="double" w:sz="6" w:space="0" w:color="auto"/>
            </w:tcBorders>
          </w:tcPr>
          <w:p w:rsidR="007B151A" w:rsidRPr="005A5027" w:rsidRDefault="007B151A" w:rsidP="00F33257">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F33257">
            <w:r>
              <w:t>043</w:t>
            </w:r>
            <w:r w:rsidRPr="005A5027">
              <w:t>0(3)</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5A5027" w:rsidRDefault="007B151A"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7B151A" w:rsidRPr="005A5027" w:rsidRDefault="007B151A" w:rsidP="00F33257">
            <w:r>
              <w:t>Simplification and c</w:t>
            </w:r>
            <w:r w:rsidRPr="005A5027">
              <w:t>orrection</w:t>
            </w:r>
            <w:r>
              <w:t>. The offset ratios have changed so reference division 224.</w:t>
            </w:r>
          </w:p>
        </w:tc>
        <w:tc>
          <w:tcPr>
            <w:tcW w:w="787" w:type="dxa"/>
            <w:tcBorders>
              <w:bottom w:val="double" w:sz="6" w:space="0" w:color="auto"/>
            </w:tcBorders>
          </w:tcPr>
          <w:p w:rsidR="007B151A" w:rsidRPr="005A5027" w:rsidRDefault="007B151A" w:rsidP="00F33257">
            <w:r>
              <w:t>SIP</w:t>
            </w:r>
          </w:p>
        </w:tc>
      </w:tr>
      <w:tr w:rsidR="007B151A" w:rsidRPr="005A5027" w:rsidTr="00F33257">
        <w:tc>
          <w:tcPr>
            <w:tcW w:w="918" w:type="dxa"/>
            <w:tcBorders>
              <w:bottom w:val="double" w:sz="6" w:space="0" w:color="auto"/>
            </w:tcBorders>
          </w:tcPr>
          <w:p w:rsidR="007B151A" w:rsidRPr="005A5027" w:rsidRDefault="007B151A" w:rsidP="00F33257">
            <w:r w:rsidRPr="005A5027">
              <w:t>242</w:t>
            </w:r>
          </w:p>
        </w:tc>
        <w:tc>
          <w:tcPr>
            <w:tcW w:w="1350" w:type="dxa"/>
            <w:tcBorders>
              <w:bottom w:val="double" w:sz="6" w:space="0" w:color="auto"/>
            </w:tcBorders>
          </w:tcPr>
          <w:p w:rsidR="007B151A" w:rsidRPr="005A5027" w:rsidRDefault="007B151A" w:rsidP="00F33257">
            <w:r>
              <w:t>0440(1</w:t>
            </w:r>
            <w:r w:rsidRPr="005A5027">
              <w:t>)</w:t>
            </w:r>
          </w:p>
        </w:tc>
        <w:tc>
          <w:tcPr>
            <w:tcW w:w="990" w:type="dxa"/>
            <w:tcBorders>
              <w:bottom w:val="double" w:sz="6" w:space="0" w:color="auto"/>
            </w:tcBorders>
          </w:tcPr>
          <w:p w:rsidR="007B151A" w:rsidRPr="005A5027" w:rsidRDefault="007B151A" w:rsidP="00F33257">
            <w:pPr>
              <w:rPr>
                <w:color w:val="000000"/>
              </w:rPr>
            </w:pPr>
            <w:r w:rsidRPr="005A5027">
              <w:rPr>
                <w:color w:val="000000"/>
              </w:rPr>
              <w:t>NA</w:t>
            </w:r>
          </w:p>
        </w:tc>
        <w:tc>
          <w:tcPr>
            <w:tcW w:w="1350" w:type="dxa"/>
            <w:tcBorders>
              <w:bottom w:val="double" w:sz="6" w:space="0" w:color="auto"/>
            </w:tcBorders>
          </w:tcPr>
          <w:p w:rsidR="007B151A" w:rsidRPr="005A5027" w:rsidRDefault="007B151A" w:rsidP="00F33257">
            <w:pPr>
              <w:rPr>
                <w:color w:val="000000"/>
              </w:rPr>
            </w:pPr>
            <w:r w:rsidRPr="005A5027">
              <w:rPr>
                <w:color w:val="000000"/>
              </w:rPr>
              <w:t>NA</w:t>
            </w:r>
          </w:p>
        </w:tc>
        <w:tc>
          <w:tcPr>
            <w:tcW w:w="4860" w:type="dxa"/>
            <w:tcBorders>
              <w:bottom w:val="double" w:sz="6" w:space="0" w:color="auto"/>
            </w:tcBorders>
          </w:tcPr>
          <w:p w:rsidR="007B151A" w:rsidRDefault="007B151A" w:rsidP="00F33257">
            <w:pPr>
              <w:rPr>
                <w:color w:val="000000"/>
              </w:rPr>
            </w:pPr>
            <w:r w:rsidRPr="005A5027">
              <w:rPr>
                <w:color w:val="000000"/>
              </w:rPr>
              <w:t>Change</w:t>
            </w:r>
            <w:r>
              <w:rPr>
                <w:color w:val="000000"/>
              </w:rPr>
              <w:t xml:space="preserve"> to:</w:t>
            </w:r>
          </w:p>
          <w:p w:rsidR="007B151A" w:rsidRPr="00C51A91" w:rsidRDefault="007B151A"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7B151A" w:rsidRPr="005A5027" w:rsidRDefault="007B151A" w:rsidP="00F33257">
            <w:r>
              <w:t xml:space="preserve">Simplification </w:t>
            </w:r>
          </w:p>
        </w:tc>
        <w:tc>
          <w:tcPr>
            <w:tcW w:w="787" w:type="dxa"/>
            <w:tcBorders>
              <w:bottom w:val="double" w:sz="6" w:space="0" w:color="auto"/>
            </w:tcBorders>
          </w:tcPr>
          <w:p w:rsidR="007B151A" w:rsidRPr="005A5027" w:rsidRDefault="007B151A" w:rsidP="00F33257">
            <w:r>
              <w:t>SIP</w:t>
            </w:r>
          </w:p>
        </w:tc>
      </w:tr>
      <w:tr w:rsidR="007B151A" w:rsidRPr="005A5027" w:rsidTr="00BB57E2">
        <w:tc>
          <w:tcPr>
            <w:tcW w:w="918" w:type="dxa"/>
            <w:tcBorders>
              <w:bottom w:val="double" w:sz="6" w:space="0" w:color="auto"/>
            </w:tcBorders>
          </w:tcPr>
          <w:p w:rsidR="007B151A" w:rsidRPr="005A5027" w:rsidRDefault="007B151A" w:rsidP="00BB57E2">
            <w:r w:rsidRPr="005A5027">
              <w:t>242</w:t>
            </w:r>
          </w:p>
        </w:tc>
        <w:tc>
          <w:tcPr>
            <w:tcW w:w="1350" w:type="dxa"/>
            <w:tcBorders>
              <w:bottom w:val="double" w:sz="6" w:space="0" w:color="auto"/>
            </w:tcBorders>
          </w:tcPr>
          <w:p w:rsidR="007B151A" w:rsidRPr="005A5027" w:rsidRDefault="007B151A" w:rsidP="00BB57E2">
            <w:r>
              <w:t>0440(1</w:t>
            </w:r>
            <w:r w:rsidRPr="005A5027">
              <w:t>)</w:t>
            </w:r>
            <w:r>
              <w:t>(d)</w:t>
            </w:r>
          </w:p>
        </w:tc>
        <w:tc>
          <w:tcPr>
            <w:tcW w:w="990" w:type="dxa"/>
            <w:tcBorders>
              <w:bottom w:val="double" w:sz="6" w:space="0" w:color="auto"/>
            </w:tcBorders>
          </w:tcPr>
          <w:p w:rsidR="007B151A" w:rsidRPr="005A5027" w:rsidRDefault="007B151A" w:rsidP="00BB57E2">
            <w:pPr>
              <w:rPr>
                <w:color w:val="000000"/>
              </w:rPr>
            </w:pPr>
            <w:r w:rsidRPr="005A5027">
              <w:rPr>
                <w:color w:val="000000"/>
              </w:rPr>
              <w:t>NA</w:t>
            </w:r>
          </w:p>
        </w:tc>
        <w:tc>
          <w:tcPr>
            <w:tcW w:w="1350" w:type="dxa"/>
            <w:tcBorders>
              <w:bottom w:val="double" w:sz="6" w:space="0" w:color="auto"/>
            </w:tcBorders>
          </w:tcPr>
          <w:p w:rsidR="007B151A" w:rsidRPr="005A5027" w:rsidRDefault="007B151A" w:rsidP="00BB57E2">
            <w:pPr>
              <w:rPr>
                <w:color w:val="000000"/>
              </w:rPr>
            </w:pPr>
            <w:r w:rsidRPr="005A5027">
              <w:rPr>
                <w:color w:val="000000"/>
              </w:rPr>
              <w:t>NA</w:t>
            </w:r>
          </w:p>
        </w:tc>
        <w:tc>
          <w:tcPr>
            <w:tcW w:w="4860" w:type="dxa"/>
            <w:tcBorders>
              <w:bottom w:val="double" w:sz="6" w:space="0" w:color="auto"/>
            </w:tcBorders>
          </w:tcPr>
          <w:p w:rsidR="007B151A" w:rsidRPr="00DD034E" w:rsidRDefault="007B151A"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7B151A" w:rsidRPr="005A5027" w:rsidRDefault="007B151A" w:rsidP="00C51A91">
            <w:r>
              <w:t xml:space="preserve">Simplification </w:t>
            </w:r>
          </w:p>
        </w:tc>
        <w:tc>
          <w:tcPr>
            <w:tcW w:w="787" w:type="dxa"/>
            <w:tcBorders>
              <w:bottom w:val="double" w:sz="6" w:space="0" w:color="auto"/>
            </w:tcBorders>
          </w:tcPr>
          <w:p w:rsidR="007B151A" w:rsidRPr="005A5027" w:rsidRDefault="007B151A" w:rsidP="00BB57E2">
            <w:r>
              <w:t>SIP</w:t>
            </w:r>
          </w:p>
        </w:tc>
      </w:tr>
      <w:tr w:rsidR="007B151A" w:rsidRPr="006E233D" w:rsidTr="003E6F95">
        <w:tc>
          <w:tcPr>
            <w:tcW w:w="918" w:type="dxa"/>
            <w:tcBorders>
              <w:bottom w:val="double" w:sz="6" w:space="0" w:color="auto"/>
            </w:tcBorders>
            <w:shd w:val="clear" w:color="auto" w:fill="FABF8F" w:themeFill="accent6" w:themeFillTint="99"/>
          </w:tcPr>
          <w:p w:rsidR="007B151A" w:rsidRPr="006E233D" w:rsidRDefault="007B151A" w:rsidP="003E6F95">
            <w:r w:rsidRPr="006E233D">
              <w:t>242</w:t>
            </w:r>
          </w:p>
        </w:tc>
        <w:tc>
          <w:tcPr>
            <w:tcW w:w="1350" w:type="dxa"/>
            <w:tcBorders>
              <w:bottom w:val="double" w:sz="6" w:space="0" w:color="auto"/>
            </w:tcBorders>
            <w:shd w:val="clear" w:color="auto" w:fill="FABF8F" w:themeFill="accent6" w:themeFillTint="99"/>
          </w:tcPr>
          <w:p w:rsidR="007B151A" w:rsidRPr="006E233D" w:rsidRDefault="007B151A" w:rsidP="003E6F95"/>
        </w:tc>
        <w:tc>
          <w:tcPr>
            <w:tcW w:w="990" w:type="dxa"/>
            <w:tcBorders>
              <w:bottom w:val="double" w:sz="6" w:space="0" w:color="auto"/>
            </w:tcBorders>
            <w:shd w:val="clear" w:color="auto" w:fill="FABF8F" w:themeFill="accent6" w:themeFillTint="99"/>
          </w:tcPr>
          <w:p w:rsidR="007B151A" w:rsidRPr="006E233D" w:rsidRDefault="007B151A" w:rsidP="003E6F95">
            <w:pPr>
              <w:rPr>
                <w:bCs/>
              </w:rPr>
            </w:pPr>
          </w:p>
        </w:tc>
        <w:tc>
          <w:tcPr>
            <w:tcW w:w="1350" w:type="dxa"/>
            <w:tcBorders>
              <w:bottom w:val="double" w:sz="6" w:space="0" w:color="auto"/>
            </w:tcBorders>
            <w:shd w:val="clear" w:color="auto" w:fill="FABF8F" w:themeFill="accent6" w:themeFillTint="99"/>
          </w:tcPr>
          <w:p w:rsidR="007B151A" w:rsidRPr="006E233D" w:rsidRDefault="007B151A" w:rsidP="003E6F95">
            <w:pPr>
              <w:rPr>
                <w:bCs/>
              </w:rPr>
            </w:pPr>
          </w:p>
        </w:tc>
        <w:tc>
          <w:tcPr>
            <w:tcW w:w="4860" w:type="dxa"/>
            <w:tcBorders>
              <w:bottom w:val="double" w:sz="6" w:space="0" w:color="auto"/>
            </w:tcBorders>
            <w:shd w:val="clear" w:color="auto" w:fill="FABF8F" w:themeFill="accent6" w:themeFillTint="99"/>
          </w:tcPr>
          <w:p w:rsidR="007B151A" w:rsidRPr="00C21DDF" w:rsidRDefault="007B151A"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7B151A" w:rsidRPr="006E233D" w:rsidRDefault="007B151A" w:rsidP="003E6F95"/>
        </w:tc>
        <w:tc>
          <w:tcPr>
            <w:tcW w:w="787" w:type="dxa"/>
            <w:tcBorders>
              <w:bottom w:val="double" w:sz="6" w:space="0" w:color="auto"/>
            </w:tcBorders>
            <w:shd w:val="clear" w:color="auto" w:fill="FABF8F" w:themeFill="accent6" w:themeFillTint="99"/>
          </w:tcPr>
          <w:p w:rsidR="007B151A" w:rsidRPr="006E233D" w:rsidRDefault="007B151A" w:rsidP="003E6F95"/>
        </w:tc>
      </w:tr>
      <w:tr w:rsidR="007B151A" w:rsidRPr="005A5027" w:rsidTr="002F07DD">
        <w:tc>
          <w:tcPr>
            <w:tcW w:w="918" w:type="dxa"/>
            <w:tcBorders>
              <w:bottom w:val="double" w:sz="6" w:space="0" w:color="auto"/>
            </w:tcBorders>
          </w:tcPr>
          <w:p w:rsidR="007B151A" w:rsidRPr="005A5027" w:rsidRDefault="007B151A" w:rsidP="002F07DD">
            <w:r w:rsidRPr="005A5027">
              <w:t>242</w:t>
            </w:r>
          </w:p>
        </w:tc>
        <w:tc>
          <w:tcPr>
            <w:tcW w:w="1350" w:type="dxa"/>
            <w:tcBorders>
              <w:bottom w:val="double" w:sz="6" w:space="0" w:color="auto"/>
            </w:tcBorders>
          </w:tcPr>
          <w:p w:rsidR="007B151A" w:rsidRPr="005A5027" w:rsidRDefault="007B151A" w:rsidP="002F07DD">
            <w:r>
              <w:t>0520(1</w:t>
            </w:r>
            <w:r w:rsidRPr="005A5027">
              <w:t>)</w:t>
            </w:r>
            <w:r>
              <w:t xml:space="preserve"> Note -1-</w:t>
            </w:r>
          </w:p>
        </w:tc>
        <w:tc>
          <w:tcPr>
            <w:tcW w:w="990" w:type="dxa"/>
            <w:tcBorders>
              <w:bottom w:val="double" w:sz="6" w:space="0" w:color="auto"/>
            </w:tcBorders>
          </w:tcPr>
          <w:p w:rsidR="007B151A" w:rsidRPr="005A5027" w:rsidRDefault="007B151A" w:rsidP="002F07DD">
            <w:pPr>
              <w:rPr>
                <w:color w:val="000000"/>
              </w:rPr>
            </w:pPr>
            <w:r w:rsidRPr="005A5027">
              <w:rPr>
                <w:color w:val="000000"/>
              </w:rPr>
              <w:t>NA</w:t>
            </w:r>
          </w:p>
        </w:tc>
        <w:tc>
          <w:tcPr>
            <w:tcW w:w="1350" w:type="dxa"/>
            <w:tcBorders>
              <w:bottom w:val="double" w:sz="6" w:space="0" w:color="auto"/>
            </w:tcBorders>
          </w:tcPr>
          <w:p w:rsidR="007B151A" w:rsidRPr="005A5027" w:rsidRDefault="007B151A" w:rsidP="002F07DD">
            <w:pPr>
              <w:rPr>
                <w:color w:val="000000"/>
              </w:rPr>
            </w:pPr>
            <w:r w:rsidRPr="005A5027">
              <w:rPr>
                <w:color w:val="000000"/>
              </w:rPr>
              <w:t>NA</w:t>
            </w:r>
          </w:p>
        </w:tc>
        <w:tc>
          <w:tcPr>
            <w:tcW w:w="4860" w:type="dxa"/>
            <w:tcBorders>
              <w:bottom w:val="double" w:sz="6" w:space="0" w:color="auto"/>
            </w:tcBorders>
          </w:tcPr>
          <w:p w:rsidR="007B151A" w:rsidRDefault="007B151A" w:rsidP="002F07DD">
            <w:pPr>
              <w:rPr>
                <w:color w:val="000000"/>
              </w:rPr>
            </w:pPr>
            <w:r>
              <w:rPr>
                <w:color w:val="000000"/>
              </w:rPr>
              <w:t>Change to:</w:t>
            </w:r>
          </w:p>
          <w:p w:rsidR="007B151A" w:rsidRPr="00DD034E" w:rsidRDefault="007B151A" w:rsidP="00BA5219">
            <w:pPr>
              <w:rPr>
                <w:color w:val="000000"/>
              </w:rPr>
            </w:pPr>
            <w:r>
              <w:rPr>
                <w:color w:val="000000"/>
              </w:rPr>
              <w:t>“</w:t>
            </w:r>
            <w:r w:rsidRPr="00BA5219">
              <w:rPr>
                <w:color w:val="000000"/>
              </w:rPr>
              <w:t>[NOTE: Underground piping requirements are described in OAR 340-150-0300 and 40 CFR 280.20(d). Systems installed according to Petroleum Equipment Institute Publication RP100, "Recommended Practices for Installation of Underground Liquid Storage Systems" or American Society of Mechanical Engineers Standard B31.4 "Pipeline Transportation Systems for Liquid Hydrocarbons and Other Liquids" ar</w:t>
            </w:r>
            <w:r>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7B151A" w:rsidRDefault="007B151A" w:rsidP="00512CAF">
            <w:r>
              <w:t>Correction. Updates to referenced documents</w:t>
            </w:r>
          </w:p>
          <w:p w:rsidR="007B151A" w:rsidRPr="005A5027" w:rsidRDefault="007B151A" w:rsidP="00512CAF"/>
        </w:tc>
        <w:tc>
          <w:tcPr>
            <w:tcW w:w="787" w:type="dxa"/>
            <w:tcBorders>
              <w:bottom w:val="double" w:sz="6" w:space="0" w:color="auto"/>
            </w:tcBorders>
          </w:tcPr>
          <w:p w:rsidR="007B151A" w:rsidRPr="005A5027" w:rsidRDefault="007B151A" w:rsidP="002F07DD">
            <w:r>
              <w:t>SIP</w:t>
            </w:r>
          </w:p>
        </w:tc>
      </w:tr>
      <w:tr w:rsidR="007B151A" w:rsidRPr="005A5027" w:rsidTr="002F07DD">
        <w:tc>
          <w:tcPr>
            <w:tcW w:w="918" w:type="dxa"/>
            <w:tcBorders>
              <w:bottom w:val="double" w:sz="6" w:space="0" w:color="auto"/>
            </w:tcBorders>
          </w:tcPr>
          <w:p w:rsidR="007B151A" w:rsidRPr="005A5027" w:rsidRDefault="007B151A" w:rsidP="002F07DD">
            <w:r w:rsidRPr="005A5027">
              <w:t>242</w:t>
            </w:r>
          </w:p>
        </w:tc>
        <w:tc>
          <w:tcPr>
            <w:tcW w:w="1350" w:type="dxa"/>
            <w:tcBorders>
              <w:bottom w:val="double" w:sz="6" w:space="0" w:color="auto"/>
            </w:tcBorders>
          </w:tcPr>
          <w:p w:rsidR="007B151A" w:rsidRPr="005A5027" w:rsidRDefault="007B151A" w:rsidP="002F07DD">
            <w:r>
              <w:t>0520(1</w:t>
            </w:r>
            <w:r w:rsidRPr="005A5027">
              <w:t>)</w:t>
            </w:r>
            <w:r>
              <w:t xml:space="preserve"> Note -2-</w:t>
            </w:r>
          </w:p>
        </w:tc>
        <w:tc>
          <w:tcPr>
            <w:tcW w:w="990" w:type="dxa"/>
            <w:tcBorders>
              <w:bottom w:val="double" w:sz="6" w:space="0" w:color="auto"/>
            </w:tcBorders>
          </w:tcPr>
          <w:p w:rsidR="007B151A" w:rsidRPr="005A5027" w:rsidRDefault="007B151A" w:rsidP="002F07DD">
            <w:pPr>
              <w:rPr>
                <w:color w:val="000000"/>
              </w:rPr>
            </w:pPr>
            <w:r w:rsidRPr="005A5027">
              <w:rPr>
                <w:color w:val="000000"/>
              </w:rPr>
              <w:t>NA</w:t>
            </w:r>
          </w:p>
        </w:tc>
        <w:tc>
          <w:tcPr>
            <w:tcW w:w="1350" w:type="dxa"/>
            <w:tcBorders>
              <w:bottom w:val="double" w:sz="6" w:space="0" w:color="auto"/>
            </w:tcBorders>
          </w:tcPr>
          <w:p w:rsidR="007B151A" w:rsidRPr="005A5027" w:rsidRDefault="007B151A" w:rsidP="002F07DD">
            <w:pPr>
              <w:rPr>
                <w:color w:val="000000"/>
              </w:rPr>
            </w:pPr>
            <w:r w:rsidRPr="005A5027">
              <w:rPr>
                <w:color w:val="000000"/>
              </w:rPr>
              <w:t>NA</w:t>
            </w:r>
          </w:p>
        </w:tc>
        <w:tc>
          <w:tcPr>
            <w:tcW w:w="4860" w:type="dxa"/>
            <w:tcBorders>
              <w:bottom w:val="double" w:sz="6" w:space="0" w:color="auto"/>
            </w:tcBorders>
          </w:tcPr>
          <w:p w:rsidR="007B151A" w:rsidRDefault="007B151A" w:rsidP="002F07DD">
            <w:pPr>
              <w:rPr>
                <w:color w:val="000000"/>
              </w:rPr>
            </w:pPr>
            <w:r>
              <w:rPr>
                <w:color w:val="000000"/>
              </w:rPr>
              <w:t>Delete:</w:t>
            </w:r>
          </w:p>
          <w:p w:rsidR="007B151A" w:rsidRPr="00DD034E" w:rsidRDefault="007B151A" w:rsidP="002F07DD">
            <w:pPr>
              <w:rPr>
                <w:color w:val="000000"/>
              </w:rPr>
            </w:pPr>
            <w:r>
              <w:rPr>
                <w:color w:val="000000"/>
              </w:rPr>
              <w:t>“</w:t>
            </w:r>
            <w:r w:rsidRPr="00C21DDF">
              <w:rPr>
                <w:color w:val="000000"/>
              </w:rPr>
              <w:t xml:space="preserve">-2- Above-ground stage II equipment requirements are </w:t>
            </w:r>
            <w:r w:rsidRPr="00C21DDF">
              <w:rPr>
                <w:color w:val="000000"/>
              </w:rPr>
              <w:lastRenderedPageBreak/>
              <w:t>based on systems recently approved in other states with established stage II program.</w:t>
            </w:r>
            <w:r>
              <w:rPr>
                <w:color w:val="000000"/>
              </w:rPr>
              <w:t>”</w:t>
            </w:r>
          </w:p>
        </w:tc>
        <w:tc>
          <w:tcPr>
            <w:tcW w:w="4320" w:type="dxa"/>
            <w:tcBorders>
              <w:bottom w:val="double" w:sz="6" w:space="0" w:color="auto"/>
            </w:tcBorders>
          </w:tcPr>
          <w:p w:rsidR="007B151A" w:rsidRDefault="007B151A" w:rsidP="002F07DD">
            <w:r>
              <w:lastRenderedPageBreak/>
              <w:t xml:space="preserve">Correction. </w:t>
            </w:r>
          </w:p>
          <w:p w:rsidR="007B151A" w:rsidRDefault="007B151A" w:rsidP="002F07DD"/>
          <w:p w:rsidR="007B151A" w:rsidRDefault="007B151A" w:rsidP="00BA5219">
            <w:r>
              <w:lastRenderedPageBreak/>
              <w:t>OAR 340-242-0510 defines:</w:t>
            </w:r>
          </w:p>
          <w:p w:rsidR="007B151A" w:rsidRDefault="007B151A" w:rsidP="002F07DD">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7B151A" w:rsidRDefault="007B151A" w:rsidP="002F07DD"/>
          <w:p w:rsidR="007B151A" w:rsidRDefault="007B151A" w:rsidP="002F07DD">
            <w:r>
              <w:t xml:space="preserve">DEQ has does not maintain a list of approved equipment. The requirement for approval of equivalent systems is included in the definition of “equivalent control” and is not needed in the note. </w:t>
            </w:r>
          </w:p>
          <w:p w:rsidR="007B151A" w:rsidRDefault="007B151A" w:rsidP="002F07DD"/>
          <w:p w:rsidR="007B151A" w:rsidRPr="005A5027" w:rsidRDefault="007B151A" w:rsidP="002F07DD">
            <w:r>
              <w:t>Therefore, Note -2- is not necessary.</w:t>
            </w:r>
          </w:p>
        </w:tc>
        <w:tc>
          <w:tcPr>
            <w:tcW w:w="787" w:type="dxa"/>
            <w:tcBorders>
              <w:bottom w:val="double" w:sz="6" w:space="0" w:color="auto"/>
            </w:tcBorders>
          </w:tcPr>
          <w:p w:rsidR="007B151A" w:rsidRPr="005A5027" w:rsidRDefault="007B151A" w:rsidP="002F07DD">
            <w:r>
              <w:lastRenderedPageBreak/>
              <w:t>SIP</w:t>
            </w:r>
          </w:p>
        </w:tc>
      </w:tr>
      <w:tr w:rsidR="007B151A" w:rsidRPr="005A5027" w:rsidTr="003E6F95">
        <w:tc>
          <w:tcPr>
            <w:tcW w:w="918" w:type="dxa"/>
            <w:tcBorders>
              <w:bottom w:val="double" w:sz="6" w:space="0" w:color="auto"/>
            </w:tcBorders>
          </w:tcPr>
          <w:p w:rsidR="007B151A" w:rsidRPr="005A5027" w:rsidRDefault="007B151A" w:rsidP="003E6F95">
            <w:r w:rsidRPr="005A5027">
              <w:lastRenderedPageBreak/>
              <w:t>242</w:t>
            </w:r>
          </w:p>
        </w:tc>
        <w:tc>
          <w:tcPr>
            <w:tcW w:w="1350" w:type="dxa"/>
            <w:tcBorders>
              <w:bottom w:val="double" w:sz="6" w:space="0" w:color="auto"/>
            </w:tcBorders>
          </w:tcPr>
          <w:p w:rsidR="007B151A" w:rsidRPr="005A5027" w:rsidRDefault="007B151A" w:rsidP="00512CAF">
            <w:r>
              <w:t>0520 NOTE</w:t>
            </w:r>
          </w:p>
        </w:tc>
        <w:tc>
          <w:tcPr>
            <w:tcW w:w="990" w:type="dxa"/>
            <w:tcBorders>
              <w:bottom w:val="double" w:sz="6" w:space="0" w:color="auto"/>
            </w:tcBorders>
          </w:tcPr>
          <w:p w:rsidR="007B151A" w:rsidRPr="005A5027" w:rsidRDefault="007B151A" w:rsidP="003E6F95">
            <w:pPr>
              <w:rPr>
                <w:color w:val="000000"/>
              </w:rPr>
            </w:pPr>
            <w:r w:rsidRPr="005A5027">
              <w:rPr>
                <w:color w:val="000000"/>
              </w:rPr>
              <w:t>NA</w:t>
            </w:r>
          </w:p>
        </w:tc>
        <w:tc>
          <w:tcPr>
            <w:tcW w:w="1350" w:type="dxa"/>
            <w:tcBorders>
              <w:bottom w:val="double" w:sz="6" w:space="0" w:color="auto"/>
            </w:tcBorders>
          </w:tcPr>
          <w:p w:rsidR="007B151A" w:rsidRPr="005A5027" w:rsidRDefault="007B151A" w:rsidP="003E6F95">
            <w:pPr>
              <w:rPr>
                <w:color w:val="000000"/>
              </w:rPr>
            </w:pPr>
            <w:r w:rsidRPr="005A5027">
              <w:rPr>
                <w:color w:val="000000"/>
              </w:rPr>
              <w:t>NA</w:t>
            </w:r>
          </w:p>
        </w:tc>
        <w:tc>
          <w:tcPr>
            <w:tcW w:w="4860" w:type="dxa"/>
            <w:tcBorders>
              <w:bottom w:val="double" w:sz="6" w:space="0" w:color="auto"/>
            </w:tcBorders>
          </w:tcPr>
          <w:p w:rsidR="007B151A" w:rsidRDefault="007B151A" w:rsidP="003E6F95">
            <w:pPr>
              <w:rPr>
                <w:color w:val="000000"/>
              </w:rPr>
            </w:pPr>
            <w:r>
              <w:rPr>
                <w:color w:val="000000"/>
              </w:rPr>
              <w:t>Change to:</w:t>
            </w:r>
          </w:p>
          <w:p w:rsidR="007B151A" w:rsidRPr="00DD034E" w:rsidRDefault="007B151A" w:rsidP="00512CAF">
            <w:pPr>
              <w:rPr>
                <w:color w:val="000000"/>
              </w:rPr>
            </w:pPr>
            <w:r w:rsidRPr="00512CAF">
              <w:rPr>
                <w:color w:val="000000"/>
              </w:rPr>
              <w:t>“</w:t>
            </w:r>
            <w:r w:rsidRPr="00512CAF">
              <w:rPr>
                <w:bCs/>
                <w:color w:val="000000"/>
              </w:rPr>
              <w:t>(5)</w:t>
            </w:r>
            <w:r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7B151A" w:rsidRPr="005A5027" w:rsidRDefault="007B151A" w:rsidP="00512CAF">
            <w:r>
              <w:t>Correction. This should be a rule, not a note.</w:t>
            </w:r>
          </w:p>
        </w:tc>
        <w:tc>
          <w:tcPr>
            <w:tcW w:w="787" w:type="dxa"/>
            <w:tcBorders>
              <w:bottom w:val="double" w:sz="6" w:space="0" w:color="auto"/>
            </w:tcBorders>
          </w:tcPr>
          <w:p w:rsidR="007B151A" w:rsidRPr="005A5027" w:rsidRDefault="007B151A" w:rsidP="003E6F95">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Motor Vehicle Refinishing</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5A5027" w:rsidTr="00D66578">
        <w:tc>
          <w:tcPr>
            <w:tcW w:w="918" w:type="dxa"/>
            <w:tcBorders>
              <w:bottom w:val="double" w:sz="6" w:space="0" w:color="auto"/>
            </w:tcBorders>
          </w:tcPr>
          <w:p w:rsidR="007B151A" w:rsidRPr="005A5027" w:rsidRDefault="007B151A" w:rsidP="00A65851">
            <w:r w:rsidRPr="005A5027">
              <w:t>242</w:t>
            </w:r>
          </w:p>
        </w:tc>
        <w:tc>
          <w:tcPr>
            <w:tcW w:w="1350" w:type="dxa"/>
            <w:tcBorders>
              <w:bottom w:val="double" w:sz="6" w:space="0" w:color="auto"/>
            </w:tcBorders>
          </w:tcPr>
          <w:p w:rsidR="007B151A" w:rsidRPr="005A5027" w:rsidRDefault="007B151A" w:rsidP="00A65851">
            <w:r w:rsidRPr="005A5027">
              <w:t>0610(1)</w:t>
            </w:r>
          </w:p>
        </w:tc>
        <w:tc>
          <w:tcPr>
            <w:tcW w:w="990" w:type="dxa"/>
            <w:tcBorders>
              <w:bottom w:val="double" w:sz="6" w:space="0" w:color="auto"/>
            </w:tcBorders>
          </w:tcPr>
          <w:p w:rsidR="007B151A" w:rsidRPr="005A5027" w:rsidRDefault="007B151A" w:rsidP="00811D71">
            <w:r w:rsidRPr="005A5027">
              <w:t>200</w:t>
            </w:r>
          </w:p>
        </w:tc>
        <w:tc>
          <w:tcPr>
            <w:tcW w:w="1350" w:type="dxa"/>
            <w:tcBorders>
              <w:bottom w:val="double" w:sz="6" w:space="0" w:color="auto"/>
            </w:tcBorders>
          </w:tcPr>
          <w:p w:rsidR="007B151A" w:rsidRPr="004575B7" w:rsidRDefault="007B151A" w:rsidP="00811D71">
            <w:r>
              <w:t>0020(40</w:t>
            </w:r>
            <w:r w:rsidRPr="004575B7">
              <w:t>)</w:t>
            </w:r>
          </w:p>
        </w:tc>
        <w:tc>
          <w:tcPr>
            <w:tcW w:w="4860" w:type="dxa"/>
            <w:tcBorders>
              <w:bottom w:val="double" w:sz="6" w:space="0" w:color="auto"/>
            </w:tcBorders>
          </w:tcPr>
          <w:p w:rsidR="007B151A" w:rsidRPr="005A5027" w:rsidRDefault="007B151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7B151A" w:rsidRPr="005A5027" w:rsidRDefault="007B151A" w:rsidP="00464C1B">
            <w:r w:rsidRPr="005A5027">
              <w:t>The definition in division 200 is the same</w:t>
            </w:r>
          </w:p>
        </w:tc>
        <w:tc>
          <w:tcPr>
            <w:tcW w:w="787" w:type="dxa"/>
            <w:tcBorders>
              <w:bottom w:val="double" w:sz="6" w:space="0" w:color="auto"/>
            </w:tcBorders>
          </w:tcPr>
          <w:p w:rsidR="007B151A" w:rsidRPr="005A5027" w:rsidRDefault="007B151A" w:rsidP="00C32E47">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rsidRPr="005A5027">
              <w:t>0610(9)</w:t>
            </w:r>
          </w:p>
        </w:tc>
        <w:tc>
          <w:tcPr>
            <w:tcW w:w="990" w:type="dxa"/>
          </w:tcPr>
          <w:p w:rsidR="007B151A" w:rsidRPr="005A5027" w:rsidRDefault="007B151A" w:rsidP="00BB57E2">
            <w:r w:rsidRPr="005A5027">
              <w:t>200</w:t>
            </w:r>
          </w:p>
        </w:tc>
        <w:tc>
          <w:tcPr>
            <w:tcW w:w="1350" w:type="dxa"/>
          </w:tcPr>
          <w:p w:rsidR="007B151A" w:rsidRPr="004575B7" w:rsidRDefault="007B151A" w:rsidP="00BB57E2">
            <w:r>
              <w:t>0020(116</w:t>
            </w:r>
            <w:r w:rsidRPr="004575B7">
              <w:t>)</w:t>
            </w:r>
          </w:p>
        </w:tc>
        <w:tc>
          <w:tcPr>
            <w:tcW w:w="4860" w:type="dxa"/>
          </w:tcPr>
          <w:p w:rsidR="007B151A" w:rsidRPr="005A5027" w:rsidRDefault="007B151A" w:rsidP="00BB57E2">
            <w:r w:rsidRPr="00BB57E2">
              <w:t>Delete definition of “person” and use the definition in division 200</w:t>
            </w:r>
          </w:p>
        </w:tc>
        <w:tc>
          <w:tcPr>
            <w:tcW w:w="4320" w:type="dxa"/>
          </w:tcPr>
          <w:p w:rsidR="007B151A" w:rsidRPr="005A5027" w:rsidRDefault="007B151A" w:rsidP="00BB57E2">
            <w:r w:rsidRPr="005A5027">
              <w:t>See dis</w:t>
            </w:r>
            <w:r>
              <w:t xml:space="preserve">cussion above in division 200 in the definition of “person.” </w:t>
            </w:r>
            <w:r w:rsidRPr="00BB57E2">
              <w:t>The definition in division 200 is more comprehensive.</w:t>
            </w:r>
          </w:p>
        </w:tc>
        <w:tc>
          <w:tcPr>
            <w:tcW w:w="787" w:type="dxa"/>
          </w:tcPr>
          <w:p w:rsidR="007B151A" w:rsidRPr="005A5027" w:rsidRDefault="007B151A" w:rsidP="00BB57E2">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rsidRPr="005A5027">
              <w:t>0610(10)</w:t>
            </w:r>
          </w:p>
        </w:tc>
        <w:tc>
          <w:tcPr>
            <w:tcW w:w="990" w:type="dxa"/>
          </w:tcPr>
          <w:p w:rsidR="007B151A" w:rsidRPr="005A5027" w:rsidRDefault="007B151A" w:rsidP="00BB57E2">
            <w:r w:rsidRPr="005A5027">
              <w:t>204</w:t>
            </w:r>
          </w:p>
        </w:tc>
        <w:tc>
          <w:tcPr>
            <w:tcW w:w="1350" w:type="dxa"/>
          </w:tcPr>
          <w:p w:rsidR="007B151A" w:rsidRPr="004575B7" w:rsidRDefault="007B151A" w:rsidP="00BB57E2">
            <w:r w:rsidRPr="004575B7">
              <w:t>0010(19)</w:t>
            </w:r>
          </w:p>
        </w:tc>
        <w:tc>
          <w:tcPr>
            <w:tcW w:w="4860" w:type="dxa"/>
          </w:tcPr>
          <w:p w:rsidR="007B151A" w:rsidRPr="005A5027" w:rsidRDefault="007B151A" w:rsidP="00BB57E2">
            <w:r w:rsidRPr="005A5027">
              <w:t xml:space="preserve">Delete definition of “Portland Air Quality Maintenance Area” </w:t>
            </w:r>
          </w:p>
        </w:tc>
        <w:tc>
          <w:tcPr>
            <w:tcW w:w="4320" w:type="dxa"/>
          </w:tcPr>
          <w:p w:rsidR="007B151A" w:rsidRPr="005A5027" w:rsidRDefault="007B151A" w:rsidP="00BB57E2">
            <w:r w:rsidRPr="005A5027">
              <w:t>The definition in division 204 is more comprehensive</w:t>
            </w:r>
          </w:p>
        </w:tc>
        <w:tc>
          <w:tcPr>
            <w:tcW w:w="787" w:type="dxa"/>
          </w:tcPr>
          <w:p w:rsidR="007B151A" w:rsidRPr="005A5027" w:rsidRDefault="007B151A" w:rsidP="00BB57E2">
            <w:r>
              <w:t>SIP</w:t>
            </w:r>
          </w:p>
        </w:tc>
      </w:tr>
      <w:tr w:rsidR="007B151A" w:rsidRPr="005A5027" w:rsidTr="003E6F95">
        <w:tc>
          <w:tcPr>
            <w:tcW w:w="918" w:type="dxa"/>
          </w:tcPr>
          <w:p w:rsidR="007B151A" w:rsidRPr="005A5027" w:rsidRDefault="007B151A" w:rsidP="003E6F95">
            <w:r w:rsidRPr="005A5027">
              <w:t>242</w:t>
            </w:r>
          </w:p>
        </w:tc>
        <w:tc>
          <w:tcPr>
            <w:tcW w:w="1350" w:type="dxa"/>
          </w:tcPr>
          <w:p w:rsidR="007B151A" w:rsidRPr="005A5027" w:rsidRDefault="007B151A" w:rsidP="003E6F95">
            <w:r w:rsidRPr="005A5027">
              <w:t>0610(13)</w:t>
            </w:r>
          </w:p>
        </w:tc>
        <w:tc>
          <w:tcPr>
            <w:tcW w:w="990" w:type="dxa"/>
          </w:tcPr>
          <w:p w:rsidR="007B151A" w:rsidRPr="005A5027" w:rsidRDefault="007B151A" w:rsidP="003E6F95">
            <w:r w:rsidRPr="005A5027">
              <w:t>200</w:t>
            </w:r>
          </w:p>
        </w:tc>
        <w:tc>
          <w:tcPr>
            <w:tcW w:w="1350" w:type="dxa"/>
          </w:tcPr>
          <w:p w:rsidR="007B151A" w:rsidRPr="004575B7" w:rsidRDefault="007B151A" w:rsidP="003E6F95">
            <w:r>
              <w:t>0020(185</w:t>
            </w:r>
            <w:r w:rsidRPr="004575B7">
              <w:t>)</w:t>
            </w:r>
          </w:p>
        </w:tc>
        <w:tc>
          <w:tcPr>
            <w:tcW w:w="4860" w:type="dxa"/>
          </w:tcPr>
          <w:p w:rsidR="007B151A" w:rsidRPr="005A5027" w:rsidRDefault="007B151A" w:rsidP="003E6F95">
            <w:r w:rsidRPr="005A5027">
              <w:t xml:space="preserve">Delete definition of “Volatile Organic Compound” </w:t>
            </w:r>
          </w:p>
        </w:tc>
        <w:tc>
          <w:tcPr>
            <w:tcW w:w="4320" w:type="dxa"/>
          </w:tcPr>
          <w:p w:rsidR="007B151A" w:rsidRPr="005A5027" w:rsidRDefault="007B151A" w:rsidP="003E6F95">
            <w:r w:rsidRPr="005A5027">
              <w:t xml:space="preserve">The definition is in division 200 </w:t>
            </w:r>
          </w:p>
        </w:tc>
        <w:tc>
          <w:tcPr>
            <w:tcW w:w="787" w:type="dxa"/>
          </w:tcPr>
          <w:p w:rsidR="007B151A" w:rsidRPr="005A5027" w:rsidRDefault="007B151A" w:rsidP="003E6F95">
            <w:r>
              <w:t>SIP</w:t>
            </w:r>
          </w:p>
        </w:tc>
      </w:tr>
      <w:tr w:rsidR="007B151A" w:rsidRPr="005A5027" w:rsidTr="00BB57E2">
        <w:tc>
          <w:tcPr>
            <w:tcW w:w="918" w:type="dxa"/>
          </w:tcPr>
          <w:p w:rsidR="007B151A" w:rsidRPr="005A5027" w:rsidRDefault="007B151A" w:rsidP="00BB57E2">
            <w:r w:rsidRPr="005A5027">
              <w:t>242</w:t>
            </w:r>
          </w:p>
        </w:tc>
        <w:tc>
          <w:tcPr>
            <w:tcW w:w="1350" w:type="dxa"/>
          </w:tcPr>
          <w:p w:rsidR="007B151A" w:rsidRPr="005A5027" w:rsidRDefault="007B151A" w:rsidP="00BB57E2">
            <w:r>
              <w:t>0620(</w:t>
            </w:r>
            <w:r w:rsidRPr="005A5027">
              <w:t>3)</w:t>
            </w:r>
          </w:p>
        </w:tc>
        <w:tc>
          <w:tcPr>
            <w:tcW w:w="990" w:type="dxa"/>
          </w:tcPr>
          <w:p w:rsidR="007B151A" w:rsidRPr="005A5027" w:rsidRDefault="007B151A" w:rsidP="00BB57E2">
            <w:r>
              <w:t>NA</w:t>
            </w:r>
          </w:p>
        </w:tc>
        <w:tc>
          <w:tcPr>
            <w:tcW w:w="1350" w:type="dxa"/>
          </w:tcPr>
          <w:p w:rsidR="007B151A" w:rsidRPr="004575B7" w:rsidRDefault="007B151A" w:rsidP="00BB57E2">
            <w:r>
              <w:t>NA</w:t>
            </w:r>
          </w:p>
        </w:tc>
        <w:tc>
          <w:tcPr>
            <w:tcW w:w="4860" w:type="dxa"/>
          </w:tcPr>
          <w:p w:rsidR="007B151A" w:rsidRDefault="007B151A" w:rsidP="00BB57E2">
            <w:r>
              <w:t>Change to:</w:t>
            </w:r>
          </w:p>
          <w:p w:rsidR="007B151A" w:rsidRPr="005A5027" w:rsidRDefault="007B151A"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7B151A" w:rsidRPr="005A5027" w:rsidRDefault="007B151A" w:rsidP="00BB57E2">
            <w:r>
              <w:t>Clarification</w:t>
            </w:r>
          </w:p>
        </w:tc>
        <w:tc>
          <w:tcPr>
            <w:tcW w:w="787" w:type="dxa"/>
          </w:tcPr>
          <w:p w:rsidR="007B151A" w:rsidRPr="005A5027" w:rsidRDefault="007B151A" w:rsidP="00BB57E2">
            <w:r>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Spray Paint</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271A00">
        <w:tc>
          <w:tcPr>
            <w:tcW w:w="918" w:type="dxa"/>
            <w:tcBorders>
              <w:bottom w:val="double" w:sz="6" w:space="0" w:color="auto"/>
            </w:tcBorders>
          </w:tcPr>
          <w:p w:rsidR="007B151A" w:rsidRPr="005A5027" w:rsidRDefault="007B151A" w:rsidP="00271A00">
            <w:r w:rsidRPr="005A5027">
              <w:t>242</w:t>
            </w:r>
          </w:p>
        </w:tc>
        <w:tc>
          <w:tcPr>
            <w:tcW w:w="1350" w:type="dxa"/>
            <w:tcBorders>
              <w:bottom w:val="double" w:sz="6" w:space="0" w:color="auto"/>
            </w:tcBorders>
          </w:tcPr>
          <w:p w:rsidR="007B151A" w:rsidRPr="005A5027" w:rsidRDefault="007B151A" w:rsidP="00FF0F25">
            <w:r w:rsidRPr="005A5027">
              <w:t>0700-0750</w:t>
            </w:r>
          </w:p>
        </w:tc>
        <w:tc>
          <w:tcPr>
            <w:tcW w:w="990" w:type="dxa"/>
            <w:tcBorders>
              <w:bottom w:val="double" w:sz="6" w:space="0" w:color="auto"/>
            </w:tcBorders>
          </w:tcPr>
          <w:p w:rsidR="007B151A" w:rsidRPr="005A5027" w:rsidRDefault="007B151A" w:rsidP="00271A00">
            <w:pPr>
              <w:rPr>
                <w:color w:val="000000"/>
              </w:rPr>
            </w:pPr>
            <w:r w:rsidRPr="005A5027">
              <w:rPr>
                <w:color w:val="000000"/>
              </w:rPr>
              <w:t>NA</w:t>
            </w:r>
          </w:p>
        </w:tc>
        <w:tc>
          <w:tcPr>
            <w:tcW w:w="1350" w:type="dxa"/>
            <w:tcBorders>
              <w:bottom w:val="double" w:sz="6" w:space="0" w:color="auto"/>
            </w:tcBorders>
          </w:tcPr>
          <w:p w:rsidR="007B151A" w:rsidRPr="005A5027" w:rsidRDefault="007B151A" w:rsidP="00271A00">
            <w:pPr>
              <w:rPr>
                <w:color w:val="000000"/>
              </w:rPr>
            </w:pPr>
            <w:r w:rsidRPr="005A5027">
              <w:rPr>
                <w:color w:val="000000"/>
              </w:rPr>
              <w:t>NA</w:t>
            </w:r>
          </w:p>
        </w:tc>
        <w:tc>
          <w:tcPr>
            <w:tcW w:w="4860" w:type="dxa"/>
            <w:tcBorders>
              <w:bottom w:val="double" w:sz="6" w:space="0" w:color="auto"/>
            </w:tcBorders>
          </w:tcPr>
          <w:p w:rsidR="007B151A" w:rsidRPr="005A5027" w:rsidRDefault="007B151A" w:rsidP="00271A00">
            <w:pPr>
              <w:rPr>
                <w:color w:val="000000"/>
              </w:rPr>
            </w:pPr>
            <w:r w:rsidRPr="005A5027">
              <w:rPr>
                <w:color w:val="000000"/>
              </w:rPr>
              <w:t>Repeal Spray Paint rules</w:t>
            </w:r>
          </w:p>
        </w:tc>
        <w:tc>
          <w:tcPr>
            <w:tcW w:w="4320" w:type="dxa"/>
            <w:tcBorders>
              <w:bottom w:val="double" w:sz="6" w:space="0" w:color="auto"/>
            </w:tcBorders>
          </w:tcPr>
          <w:p w:rsidR="007B151A" w:rsidRPr="005A5027" w:rsidRDefault="007B151A" w:rsidP="00C71AB1">
            <w:r w:rsidRPr="005A5027">
              <w:t>Repeal spray paint rules since there are now more stringent federal rules</w:t>
            </w:r>
            <w:r>
              <w:t xml:space="preserve">. </w:t>
            </w:r>
            <w:r w:rsidRPr="005A5027">
              <w:t>Oregon’s rules reduce spray paint VOCs by 15 percent</w:t>
            </w:r>
            <w:r>
              <w:t xml:space="preserve">. </w:t>
            </w:r>
            <w:r w:rsidRPr="005A5027">
              <w:t xml:space="preserve">EPA’s rules reduce spray paint VOCs by 19 percent. There is no air quality impact because there are now more protective federal rules. There would be a slight positive fiscal impact because the paint </w:t>
            </w:r>
            <w:r w:rsidRPr="005A5027">
              <w:lastRenderedPageBreak/>
              <w:t>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7B151A" w:rsidRPr="005A5027" w:rsidRDefault="007B151A" w:rsidP="00C32E47">
            <w:r>
              <w:lastRenderedPageBreak/>
              <w:t>SIP</w:t>
            </w:r>
          </w:p>
        </w:tc>
      </w:tr>
      <w:tr w:rsidR="007B151A" w:rsidRPr="006E233D" w:rsidTr="00150322">
        <w:tc>
          <w:tcPr>
            <w:tcW w:w="918" w:type="dxa"/>
            <w:tcBorders>
              <w:bottom w:val="double" w:sz="6" w:space="0" w:color="auto"/>
            </w:tcBorders>
            <w:shd w:val="clear" w:color="auto" w:fill="FABF8F" w:themeFill="accent6" w:themeFillTint="99"/>
          </w:tcPr>
          <w:p w:rsidR="007B151A" w:rsidRPr="006E233D" w:rsidRDefault="007B151A" w:rsidP="00150322">
            <w:r w:rsidRPr="006E233D">
              <w:lastRenderedPageBreak/>
              <w:t>242</w:t>
            </w:r>
          </w:p>
        </w:tc>
        <w:tc>
          <w:tcPr>
            <w:tcW w:w="1350" w:type="dxa"/>
            <w:tcBorders>
              <w:bottom w:val="double" w:sz="6" w:space="0" w:color="auto"/>
            </w:tcBorders>
            <w:shd w:val="clear" w:color="auto" w:fill="FABF8F" w:themeFill="accent6" w:themeFillTint="99"/>
          </w:tcPr>
          <w:p w:rsidR="007B151A" w:rsidRPr="006E233D" w:rsidRDefault="007B151A" w:rsidP="00150322"/>
        </w:tc>
        <w:tc>
          <w:tcPr>
            <w:tcW w:w="990" w:type="dxa"/>
            <w:tcBorders>
              <w:bottom w:val="double" w:sz="6" w:space="0" w:color="auto"/>
            </w:tcBorders>
            <w:shd w:val="clear" w:color="auto" w:fill="FABF8F" w:themeFill="accent6" w:themeFillTint="99"/>
          </w:tcPr>
          <w:p w:rsidR="007B151A" w:rsidRPr="006E233D" w:rsidRDefault="007B151A" w:rsidP="00150322">
            <w:pPr>
              <w:rPr>
                <w:bCs/>
              </w:rPr>
            </w:pPr>
          </w:p>
        </w:tc>
        <w:tc>
          <w:tcPr>
            <w:tcW w:w="1350" w:type="dxa"/>
            <w:tcBorders>
              <w:bottom w:val="double" w:sz="6" w:space="0" w:color="auto"/>
            </w:tcBorders>
            <w:shd w:val="clear" w:color="auto" w:fill="FABF8F" w:themeFill="accent6" w:themeFillTint="99"/>
          </w:tcPr>
          <w:p w:rsidR="007B151A" w:rsidRPr="006E233D" w:rsidRDefault="007B151A" w:rsidP="00150322">
            <w:pPr>
              <w:rPr>
                <w:bCs/>
              </w:rPr>
            </w:pPr>
          </w:p>
        </w:tc>
        <w:tc>
          <w:tcPr>
            <w:tcW w:w="4860" w:type="dxa"/>
            <w:tcBorders>
              <w:bottom w:val="double" w:sz="6" w:space="0" w:color="auto"/>
            </w:tcBorders>
            <w:shd w:val="clear" w:color="auto" w:fill="FABF8F" w:themeFill="accent6" w:themeFillTint="99"/>
          </w:tcPr>
          <w:p w:rsidR="007B151A" w:rsidRPr="006E233D" w:rsidRDefault="007B151A" w:rsidP="00150322">
            <w:r>
              <w:t>Area Source Common Provisions</w:t>
            </w:r>
          </w:p>
        </w:tc>
        <w:tc>
          <w:tcPr>
            <w:tcW w:w="4320" w:type="dxa"/>
            <w:tcBorders>
              <w:bottom w:val="double" w:sz="6" w:space="0" w:color="auto"/>
            </w:tcBorders>
            <w:shd w:val="clear" w:color="auto" w:fill="FABF8F" w:themeFill="accent6" w:themeFillTint="99"/>
          </w:tcPr>
          <w:p w:rsidR="007B151A" w:rsidRPr="006E233D" w:rsidRDefault="007B151A" w:rsidP="00150322"/>
        </w:tc>
        <w:tc>
          <w:tcPr>
            <w:tcW w:w="787" w:type="dxa"/>
            <w:tcBorders>
              <w:bottom w:val="double" w:sz="6" w:space="0" w:color="auto"/>
            </w:tcBorders>
            <w:shd w:val="clear" w:color="auto" w:fill="FABF8F" w:themeFill="accent6" w:themeFillTint="99"/>
          </w:tcPr>
          <w:p w:rsidR="007B151A" w:rsidRPr="006E233D" w:rsidRDefault="007B151A" w:rsidP="00150322"/>
        </w:tc>
      </w:tr>
      <w:tr w:rsidR="007B151A" w:rsidRPr="006E233D" w:rsidTr="00D66578">
        <w:tc>
          <w:tcPr>
            <w:tcW w:w="918" w:type="dxa"/>
            <w:tcBorders>
              <w:bottom w:val="double" w:sz="6" w:space="0" w:color="auto"/>
            </w:tcBorders>
          </w:tcPr>
          <w:p w:rsidR="007B151A" w:rsidRPr="005A5027" w:rsidRDefault="007B151A" w:rsidP="00A65851">
            <w:r w:rsidRPr="005A5027">
              <w:t>242</w:t>
            </w:r>
          </w:p>
        </w:tc>
        <w:tc>
          <w:tcPr>
            <w:tcW w:w="1350" w:type="dxa"/>
            <w:tcBorders>
              <w:bottom w:val="double" w:sz="6" w:space="0" w:color="auto"/>
            </w:tcBorders>
          </w:tcPr>
          <w:p w:rsidR="007B151A" w:rsidRPr="005A5027" w:rsidRDefault="007B151A" w:rsidP="00A65851">
            <w:r w:rsidRPr="005A5027">
              <w:t>0760-0790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FE68CE">
            <w:pPr>
              <w:rPr>
                <w:color w:val="000000"/>
              </w:rPr>
            </w:pPr>
            <w:r w:rsidRPr="005A5027">
              <w:rPr>
                <w:color w:val="000000"/>
              </w:rPr>
              <w:t>Repeal Area Source Common Provisions rules</w:t>
            </w:r>
          </w:p>
        </w:tc>
        <w:tc>
          <w:tcPr>
            <w:tcW w:w="4320" w:type="dxa"/>
            <w:tcBorders>
              <w:bottom w:val="double" w:sz="6" w:space="0" w:color="auto"/>
            </w:tcBorders>
          </w:tcPr>
          <w:p w:rsidR="007B151A" w:rsidRPr="005A5027" w:rsidRDefault="007B151A" w:rsidP="009D2523">
            <w:r w:rsidRPr="005A5027">
              <w:t>These rules are no longer needed</w:t>
            </w:r>
            <w:r>
              <w:t xml:space="preserve">. </w:t>
            </w:r>
          </w:p>
          <w:p w:rsidR="007B151A" w:rsidRPr="005A5027" w:rsidRDefault="007B151A" w:rsidP="009D2523"/>
          <w:p w:rsidR="007B151A" w:rsidRPr="005A5027" w:rsidRDefault="007B151A"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7B151A" w:rsidRPr="005A5027" w:rsidRDefault="007B151A" w:rsidP="009D2523"/>
          <w:p w:rsidR="007B151A" w:rsidRPr="005A5027" w:rsidRDefault="007B151A" w:rsidP="009D2523">
            <w:r w:rsidRPr="005A5027">
              <w:t>Compliance Extensions, 242-0770, are for manufacturers defined in 242-0710, which is being repealed.</w:t>
            </w:r>
          </w:p>
          <w:p w:rsidR="007B151A" w:rsidRPr="005A5027" w:rsidRDefault="007B151A" w:rsidP="009D2523"/>
          <w:p w:rsidR="007B151A" w:rsidRPr="005A5027" w:rsidRDefault="007B151A" w:rsidP="009D2523">
            <w:r w:rsidRPr="005A5027">
              <w:t>Future Review, 242-0790, is no longer needed since it applies to 242-0700 through 0750, which are being repealed.</w:t>
            </w:r>
          </w:p>
        </w:tc>
        <w:tc>
          <w:tcPr>
            <w:tcW w:w="787" w:type="dxa"/>
            <w:tcBorders>
              <w:bottom w:val="double" w:sz="6" w:space="0" w:color="auto"/>
            </w:tcBorders>
          </w:tcPr>
          <w:p w:rsidR="007B151A" w:rsidRPr="005A5027" w:rsidRDefault="007B151A" w:rsidP="00C32E47">
            <w:r>
              <w:t>SIP</w:t>
            </w:r>
          </w:p>
        </w:tc>
      </w:tr>
      <w:tr w:rsidR="007B151A" w:rsidRPr="006E233D" w:rsidTr="0095479C">
        <w:tc>
          <w:tcPr>
            <w:tcW w:w="918" w:type="dxa"/>
            <w:tcBorders>
              <w:bottom w:val="double" w:sz="6" w:space="0" w:color="auto"/>
            </w:tcBorders>
            <w:shd w:val="clear" w:color="auto" w:fill="B2A1C7" w:themeFill="accent4" w:themeFillTint="99"/>
          </w:tcPr>
          <w:p w:rsidR="007B151A" w:rsidRDefault="007B151A" w:rsidP="00BC5F1F">
            <w:r>
              <w:t>244</w:t>
            </w:r>
          </w:p>
        </w:tc>
        <w:tc>
          <w:tcPr>
            <w:tcW w:w="1350" w:type="dxa"/>
            <w:tcBorders>
              <w:bottom w:val="double" w:sz="6" w:space="0" w:color="auto"/>
            </w:tcBorders>
            <w:shd w:val="clear" w:color="auto" w:fill="B2A1C7" w:themeFill="accent4" w:themeFillTint="99"/>
          </w:tcPr>
          <w:p w:rsidR="007B151A" w:rsidRPr="006E233D" w:rsidRDefault="007B151A" w:rsidP="00BC5F1F"/>
        </w:tc>
        <w:tc>
          <w:tcPr>
            <w:tcW w:w="990" w:type="dxa"/>
            <w:tcBorders>
              <w:bottom w:val="double" w:sz="6" w:space="0" w:color="auto"/>
            </w:tcBorders>
            <w:shd w:val="clear" w:color="auto" w:fill="B2A1C7" w:themeFill="accent4" w:themeFillTint="99"/>
          </w:tcPr>
          <w:p w:rsidR="007B151A" w:rsidRPr="006E233D" w:rsidRDefault="007B151A" w:rsidP="00BC5F1F">
            <w:pPr>
              <w:rPr>
                <w:color w:val="000000"/>
              </w:rPr>
            </w:pPr>
          </w:p>
        </w:tc>
        <w:tc>
          <w:tcPr>
            <w:tcW w:w="1350" w:type="dxa"/>
            <w:tcBorders>
              <w:bottom w:val="double" w:sz="6" w:space="0" w:color="auto"/>
            </w:tcBorders>
            <w:shd w:val="clear" w:color="auto" w:fill="B2A1C7" w:themeFill="accent4" w:themeFillTint="99"/>
          </w:tcPr>
          <w:p w:rsidR="007B151A" w:rsidRPr="006E233D" w:rsidRDefault="007B151A" w:rsidP="00BC5F1F">
            <w:pPr>
              <w:rPr>
                <w:color w:val="000000"/>
              </w:rPr>
            </w:pPr>
          </w:p>
        </w:tc>
        <w:tc>
          <w:tcPr>
            <w:tcW w:w="4860" w:type="dxa"/>
            <w:tcBorders>
              <w:bottom w:val="double" w:sz="6" w:space="0" w:color="auto"/>
            </w:tcBorders>
            <w:shd w:val="clear" w:color="auto" w:fill="B2A1C7" w:themeFill="accent4" w:themeFillTint="99"/>
          </w:tcPr>
          <w:p w:rsidR="007B151A" w:rsidRPr="0095479C" w:rsidRDefault="007B151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7B151A" w:rsidRPr="006E233D" w:rsidRDefault="007B151A" w:rsidP="00BC5F1F"/>
        </w:tc>
        <w:tc>
          <w:tcPr>
            <w:tcW w:w="787" w:type="dxa"/>
            <w:tcBorders>
              <w:bottom w:val="double" w:sz="6" w:space="0" w:color="auto"/>
            </w:tcBorders>
            <w:shd w:val="clear" w:color="auto" w:fill="B2A1C7" w:themeFill="accent4" w:themeFillTint="99"/>
          </w:tcPr>
          <w:p w:rsidR="007B151A" w:rsidRPr="006E233D" w:rsidRDefault="007B151A" w:rsidP="00BC5F1F"/>
        </w:tc>
      </w:tr>
      <w:tr w:rsidR="007B151A" w:rsidRPr="006E233D" w:rsidTr="00811D71">
        <w:tc>
          <w:tcPr>
            <w:tcW w:w="918" w:type="dxa"/>
            <w:tcBorders>
              <w:bottom w:val="double" w:sz="6" w:space="0" w:color="auto"/>
            </w:tcBorders>
            <w:shd w:val="clear" w:color="auto" w:fill="auto"/>
          </w:tcPr>
          <w:p w:rsidR="007B151A" w:rsidRDefault="007B151A" w:rsidP="00811D71">
            <w:r>
              <w:t>244</w:t>
            </w:r>
          </w:p>
        </w:tc>
        <w:tc>
          <w:tcPr>
            <w:tcW w:w="1350" w:type="dxa"/>
            <w:tcBorders>
              <w:bottom w:val="double" w:sz="6" w:space="0" w:color="auto"/>
            </w:tcBorders>
            <w:shd w:val="clear" w:color="auto" w:fill="auto"/>
          </w:tcPr>
          <w:p w:rsidR="007B151A" w:rsidRDefault="007B151A" w:rsidP="00811D71">
            <w:r>
              <w:t>0232 - 0252</w:t>
            </w:r>
          </w:p>
        </w:tc>
        <w:tc>
          <w:tcPr>
            <w:tcW w:w="99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4860" w:type="dxa"/>
            <w:tcBorders>
              <w:bottom w:val="double" w:sz="6" w:space="0" w:color="auto"/>
            </w:tcBorders>
            <w:shd w:val="clear" w:color="auto" w:fill="auto"/>
          </w:tcPr>
          <w:p w:rsidR="007B151A" w:rsidRDefault="007B151A"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7B151A" w:rsidRDefault="007B151A"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7B151A" w:rsidRDefault="007B151A" w:rsidP="00811D71">
            <w:r>
              <w:t>NA</w:t>
            </w:r>
          </w:p>
        </w:tc>
      </w:tr>
      <w:tr w:rsidR="007B151A" w:rsidRPr="006E233D" w:rsidTr="00794A7A">
        <w:tc>
          <w:tcPr>
            <w:tcW w:w="918" w:type="dxa"/>
            <w:tcBorders>
              <w:bottom w:val="double" w:sz="6" w:space="0" w:color="auto"/>
            </w:tcBorders>
            <w:shd w:val="clear" w:color="auto" w:fill="auto"/>
          </w:tcPr>
          <w:p w:rsidR="007B151A" w:rsidRDefault="007B151A" w:rsidP="00794A7A">
            <w:r>
              <w:t>244</w:t>
            </w:r>
          </w:p>
        </w:tc>
        <w:tc>
          <w:tcPr>
            <w:tcW w:w="1350" w:type="dxa"/>
            <w:tcBorders>
              <w:bottom w:val="double" w:sz="6" w:space="0" w:color="auto"/>
            </w:tcBorders>
            <w:shd w:val="clear" w:color="auto" w:fill="auto"/>
          </w:tcPr>
          <w:p w:rsidR="007B151A" w:rsidRDefault="007B151A" w:rsidP="00794A7A">
            <w:r>
              <w:t>0232 - 0252</w:t>
            </w:r>
          </w:p>
        </w:tc>
        <w:tc>
          <w:tcPr>
            <w:tcW w:w="990" w:type="dxa"/>
            <w:tcBorders>
              <w:bottom w:val="double" w:sz="6" w:space="0" w:color="auto"/>
            </w:tcBorders>
            <w:shd w:val="clear" w:color="auto" w:fill="auto"/>
          </w:tcPr>
          <w:p w:rsidR="007B151A" w:rsidRPr="006E233D" w:rsidRDefault="007B151A" w:rsidP="000D5FA8">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0D5FA8">
            <w:pPr>
              <w:rPr>
                <w:color w:val="000000"/>
              </w:rPr>
            </w:pPr>
            <w:r>
              <w:rPr>
                <w:color w:val="000000"/>
              </w:rPr>
              <w:t>NA</w:t>
            </w:r>
          </w:p>
        </w:tc>
        <w:tc>
          <w:tcPr>
            <w:tcW w:w="4860" w:type="dxa"/>
            <w:tcBorders>
              <w:bottom w:val="double" w:sz="6" w:space="0" w:color="auto"/>
            </w:tcBorders>
            <w:shd w:val="clear" w:color="auto" w:fill="auto"/>
          </w:tcPr>
          <w:p w:rsidR="007B151A" w:rsidRDefault="007B151A"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7B151A" w:rsidRDefault="007B151A" w:rsidP="003735BC">
            <w:r>
              <w:t>Clarification</w:t>
            </w:r>
          </w:p>
        </w:tc>
        <w:tc>
          <w:tcPr>
            <w:tcW w:w="787" w:type="dxa"/>
            <w:tcBorders>
              <w:bottom w:val="double" w:sz="6" w:space="0" w:color="auto"/>
            </w:tcBorders>
            <w:shd w:val="clear" w:color="auto" w:fill="auto"/>
          </w:tcPr>
          <w:p w:rsidR="007B151A" w:rsidRDefault="007B151A" w:rsidP="00794A7A">
            <w:r>
              <w:t>NA</w:t>
            </w:r>
          </w:p>
        </w:tc>
      </w:tr>
      <w:tr w:rsidR="00832D07" w:rsidRPr="006E233D" w:rsidTr="008757FD">
        <w:tc>
          <w:tcPr>
            <w:tcW w:w="918" w:type="dxa"/>
            <w:tcBorders>
              <w:bottom w:val="double" w:sz="6" w:space="0" w:color="auto"/>
            </w:tcBorders>
            <w:shd w:val="clear" w:color="auto" w:fill="auto"/>
          </w:tcPr>
          <w:p w:rsidR="00832D07" w:rsidRDefault="00832D07" w:rsidP="008757FD">
            <w:r>
              <w:t>244</w:t>
            </w:r>
          </w:p>
        </w:tc>
        <w:tc>
          <w:tcPr>
            <w:tcW w:w="1350" w:type="dxa"/>
            <w:tcBorders>
              <w:bottom w:val="double" w:sz="6" w:space="0" w:color="auto"/>
            </w:tcBorders>
            <w:shd w:val="clear" w:color="auto" w:fill="auto"/>
          </w:tcPr>
          <w:p w:rsidR="00832D07" w:rsidRPr="006E233D" w:rsidRDefault="00832D07" w:rsidP="00832D07">
            <w:r>
              <w:t>0232</w:t>
            </w:r>
          </w:p>
        </w:tc>
        <w:tc>
          <w:tcPr>
            <w:tcW w:w="990" w:type="dxa"/>
            <w:tcBorders>
              <w:bottom w:val="double" w:sz="6" w:space="0" w:color="auto"/>
            </w:tcBorders>
            <w:shd w:val="clear" w:color="auto" w:fill="auto"/>
          </w:tcPr>
          <w:p w:rsidR="00832D07" w:rsidRPr="006E233D" w:rsidRDefault="00832D07" w:rsidP="008757FD">
            <w:pPr>
              <w:rPr>
                <w:color w:val="000000"/>
              </w:rPr>
            </w:pPr>
            <w:r>
              <w:rPr>
                <w:color w:val="000000"/>
              </w:rPr>
              <w:t>NA</w:t>
            </w:r>
          </w:p>
        </w:tc>
        <w:tc>
          <w:tcPr>
            <w:tcW w:w="1350" w:type="dxa"/>
            <w:tcBorders>
              <w:bottom w:val="double" w:sz="6" w:space="0" w:color="auto"/>
            </w:tcBorders>
            <w:shd w:val="clear" w:color="auto" w:fill="auto"/>
          </w:tcPr>
          <w:p w:rsidR="00832D07" w:rsidRPr="006E233D" w:rsidRDefault="00832D07" w:rsidP="008757FD">
            <w:pPr>
              <w:rPr>
                <w:color w:val="000000"/>
              </w:rPr>
            </w:pPr>
            <w:r>
              <w:rPr>
                <w:color w:val="000000"/>
              </w:rPr>
              <w:t>NA</w:t>
            </w:r>
          </w:p>
        </w:tc>
        <w:tc>
          <w:tcPr>
            <w:tcW w:w="4860" w:type="dxa"/>
            <w:tcBorders>
              <w:bottom w:val="double" w:sz="6" w:space="0" w:color="auto"/>
            </w:tcBorders>
            <w:shd w:val="clear" w:color="auto" w:fill="auto"/>
          </w:tcPr>
          <w:p w:rsidR="00832D07" w:rsidRDefault="00832D07" w:rsidP="008757FD">
            <w:pPr>
              <w:rPr>
                <w:bCs/>
                <w:color w:val="000000"/>
              </w:rPr>
            </w:pPr>
            <w:r>
              <w:rPr>
                <w:bCs/>
                <w:color w:val="000000"/>
              </w:rPr>
              <w:t>Change to:</w:t>
            </w:r>
          </w:p>
          <w:p w:rsidR="00832D07" w:rsidRDefault="00832D07" w:rsidP="008757FD">
            <w:pPr>
              <w:rPr>
                <w:bCs/>
                <w:color w:val="000000"/>
              </w:rPr>
            </w:pPr>
            <w:r>
              <w:rPr>
                <w:bCs/>
                <w:color w:val="000000"/>
              </w:rPr>
              <w:t xml:space="preserve"> “</w:t>
            </w:r>
            <w:r w:rsidRPr="00832D07">
              <w:rPr>
                <w:bCs/>
                <w:color w:val="000000"/>
              </w:rPr>
              <w:t>This rule establishes emission limitations and management practices for hazardous air pollutants and volatile organic compounds emitted from the loading of gasoline storage tanks and dispensing of fuel at gasoline dispensing facilities . This rule also establishes requirements to demonstrate compliance with the emission limitat</w:t>
            </w:r>
            <w:r>
              <w:rPr>
                <w:bCs/>
                <w:color w:val="000000"/>
              </w:rPr>
              <w:t>ions and management practices. ”</w:t>
            </w:r>
            <w:r w:rsidRPr="00FD2E59">
              <w:rPr>
                <w:bCs/>
                <w:color w:val="000000"/>
              </w:rPr>
              <w:t xml:space="preserve"> </w:t>
            </w:r>
          </w:p>
        </w:tc>
        <w:tc>
          <w:tcPr>
            <w:tcW w:w="4320" w:type="dxa"/>
            <w:tcBorders>
              <w:bottom w:val="double" w:sz="6" w:space="0" w:color="auto"/>
            </w:tcBorders>
            <w:shd w:val="clear" w:color="auto" w:fill="auto"/>
          </w:tcPr>
          <w:p w:rsidR="00832D07" w:rsidRPr="006E233D" w:rsidRDefault="00832D07" w:rsidP="008757FD">
            <w:r>
              <w:t>Simplification</w:t>
            </w:r>
          </w:p>
        </w:tc>
        <w:tc>
          <w:tcPr>
            <w:tcW w:w="787" w:type="dxa"/>
            <w:tcBorders>
              <w:bottom w:val="double" w:sz="6" w:space="0" w:color="auto"/>
            </w:tcBorders>
            <w:shd w:val="clear" w:color="auto" w:fill="auto"/>
          </w:tcPr>
          <w:p w:rsidR="00832D07" w:rsidRPr="006E233D" w:rsidRDefault="00832D07" w:rsidP="008757FD">
            <w:r>
              <w:t>NA</w:t>
            </w:r>
          </w:p>
        </w:tc>
      </w:tr>
      <w:tr w:rsidR="007B151A" w:rsidRPr="006E233D" w:rsidTr="003E6F95">
        <w:tc>
          <w:tcPr>
            <w:tcW w:w="918" w:type="dxa"/>
            <w:tcBorders>
              <w:bottom w:val="double" w:sz="6" w:space="0" w:color="auto"/>
            </w:tcBorders>
            <w:shd w:val="clear" w:color="auto" w:fill="auto"/>
          </w:tcPr>
          <w:p w:rsidR="007B151A" w:rsidRDefault="007B151A" w:rsidP="003E6F95">
            <w:r>
              <w:t>244</w:t>
            </w:r>
          </w:p>
        </w:tc>
        <w:tc>
          <w:tcPr>
            <w:tcW w:w="1350" w:type="dxa"/>
            <w:tcBorders>
              <w:bottom w:val="double" w:sz="6" w:space="0" w:color="auto"/>
            </w:tcBorders>
            <w:shd w:val="clear" w:color="auto" w:fill="auto"/>
          </w:tcPr>
          <w:p w:rsidR="007B151A" w:rsidRPr="006E233D" w:rsidRDefault="007B151A" w:rsidP="003E6F95">
            <w:r>
              <w:t>0234(4)(a)(A)</w:t>
            </w:r>
          </w:p>
        </w:tc>
        <w:tc>
          <w:tcPr>
            <w:tcW w:w="99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E6F95">
            <w:pPr>
              <w:rPr>
                <w:bCs/>
                <w:color w:val="000000"/>
              </w:rPr>
            </w:pPr>
            <w:r>
              <w:rPr>
                <w:bCs/>
                <w:color w:val="000000"/>
              </w:rPr>
              <w:t>Change to “Whose monthly throughput is 48</w:t>
            </w:r>
            <w:r w:rsidRPr="00FD2E59">
              <w:rPr>
                <w:bCs/>
                <w:color w:val="000000"/>
              </w:rPr>
              <w:t xml:space="preserve">0,000 </w:t>
            </w:r>
            <w:r w:rsidRPr="00FD2E59">
              <w:rPr>
                <w:bCs/>
                <w:color w:val="000000"/>
              </w:rPr>
              <w:lastRenderedPageBreak/>
              <w:t>gallons of gasoline or more; or</w:t>
            </w:r>
            <w:r>
              <w:rPr>
                <w:bCs/>
                <w:color w:val="000000"/>
              </w:rPr>
              <w:t>”</w:t>
            </w:r>
            <w:r w:rsidRPr="00FD2E59">
              <w:rPr>
                <w:bCs/>
                <w:color w:val="000000"/>
              </w:rPr>
              <w:t xml:space="preserve"> </w:t>
            </w:r>
          </w:p>
          <w:p w:rsidR="007B151A" w:rsidRDefault="007B151A" w:rsidP="003E6F95">
            <w:pPr>
              <w:rPr>
                <w:bCs/>
                <w:color w:val="000000"/>
              </w:rPr>
            </w:pPr>
          </w:p>
        </w:tc>
        <w:tc>
          <w:tcPr>
            <w:tcW w:w="4320" w:type="dxa"/>
            <w:tcBorders>
              <w:bottom w:val="double" w:sz="6" w:space="0" w:color="auto"/>
            </w:tcBorders>
            <w:shd w:val="clear" w:color="auto" w:fill="auto"/>
          </w:tcPr>
          <w:p w:rsidR="007B151A" w:rsidRPr="006E233D" w:rsidRDefault="007B151A" w:rsidP="003E6F95">
            <w:r>
              <w:lastRenderedPageBreak/>
              <w:t xml:space="preserve">Correction. Changed to align with EPA rule </w:t>
            </w:r>
            <w:r>
              <w:lastRenderedPageBreak/>
              <w:t>language.</w:t>
            </w:r>
          </w:p>
        </w:tc>
        <w:tc>
          <w:tcPr>
            <w:tcW w:w="787" w:type="dxa"/>
            <w:tcBorders>
              <w:bottom w:val="double" w:sz="6" w:space="0" w:color="auto"/>
            </w:tcBorders>
            <w:shd w:val="clear" w:color="auto" w:fill="auto"/>
          </w:tcPr>
          <w:p w:rsidR="007B151A" w:rsidRPr="006E233D" w:rsidRDefault="007B151A" w:rsidP="003E6F95">
            <w:r>
              <w:lastRenderedPageBreak/>
              <w:t>NA</w:t>
            </w:r>
          </w:p>
        </w:tc>
      </w:tr>
      <w:tr w:rsidR="007B151A" w:rsidRPr="006E233D" w:rsidTr="003E6F95">
        <w:tc>
          <w:tcPr>
            <w:tcW w:w="918" w:type="dxa"/>
            <w:tcBorders>
              <w:bottom w:val="double" w:sz="6" w:space="0" w:color="auto"/>
            </w:tcBorders>
            <w:shd w:val="clear" w:color="auto" w:fill="auto"/>
          </w:tcPr>
          <w:p w:rsidR="007B151A" w:rsidRDefault="007B151A" w:rsidP="003E6F95">
            <w:r>
              <w:lastRenderedPageBreak/>
              <w:t>244</w:t>
            </w:r>
          </w:p>
        </w:tc>
        <w:tc>
          <w:tcPr>
            <w:tcW w:w="1350" w:type="dxa"/>
            <w:tcBorders>
              <w:bottom w:val="double" w:sz="6" w:space="0" w:color="auto"/>
            </w:tcBorders>
            <w:shd w:val="clear" w:color="auto" w:fill="auto"/>
          </w:tcPr>
          <w:p w:rsidR="007B151A" w:rsidRPr="006E233D" w:rsidRDefault="007B151A" w:rsidP="003E6F95">
            <w:r>
              <w:t>0234(4)(a)(B)</w:t>
            </w:r>
          </w:p>
        </w:tc>
        <w:tc>
          <w:tcPr>
            <w:tcW w:w="99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E6F95">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7B151A" w:rsidRDefault="007B151A" w:rsidP="003E6F95">
            <w:pPr>
              <w:rPr>
                <w:bCs/>
                <w:color w:val="000000"/>
              </w:rPr>
            </w:pPr>
          </w:p>
        </w:tc>
        <w:tc>
          <w:tcPr>
            <w:tcW w:w="4320" w:type="dxa"/>
            <w:tcBorders>
              <w:bottom w:val="double" w:sz="6" w:space="0" w:color="auto"/>
            </w:tcBorders>
            <w:shd w:val="clear" w:color="auto" w:fill="auto"/>
          </w:tcPr>
          <w:p w:rsidR="007B151A" w:rsidRPr="006E233D" w:rsidRDefault="007B151A" w:rsidP="003E6F95">
            <w:r>
              <w:t>Correction. Changed to align with EPA rule language.</w:t>
            </w:r>
          </w:p>
        </w:tc>
        <w:tc>
          <w:tcPr>
            <w:tcW w:w="787" w:type="dxa"/>
            <w:tcBorders>
              <w:bottom w:val="double" w:sz="6" w:space="0" w:color="auto"/>
            </w:tcBorders>
            <w:shd w:val="clear" w:color="auto" w:fill="auto"/>
          </w:tcPr>
          <w:p w:rsidR="007B151A" w:rsidRPr="006E233D" w:rsidRDefault="007B151A" w:rsidP="003E6F95">
            <w:r>
              <w:t>NA</w:t>
            </w:r>
          </w:p>
        </w:tc>
      </w:tr>
      <w:tr w:rsidR="007B151A" w:rsidRPr="006E233D" w:rsidTr="00AF264D">
        <w:tc>
          <w:tcPr>
            <w:tcW w:w="918" w:type="dxa"/>
            <w:tcBorders>
              <w:bottom w:val="double" w:sz="6" w:space="0" w:color="auto"/>
            </w:tcBorders>
            <w:shd w:val="clear" w:color="auto" w:fill="auto"/>
          </w:tcPr>
          <w:p w:rsidR="007B151A" w:rsidRDefault="007B151A" w:rsidP="00AF264D">
            <w:r>
              <w:t>244</w:t>
            </w:r>
          </w:p>
        </w:tc>
        <w:tc>
          <w:tcPr>
            <w:tcW w:w="1350" w:type="dxa"/>
            <w:tcBorders>
              <w:bottom w:val="double" w:sz="6" w:space="0" w:color="auto"/>
            </w:tcBorders>
            <w:shd w:val="clear" w:color="auto" w:fill="auto"/>
          </w:tcPr>
          <w:p w:rsidR="007B151A" w:rsidRPr="006E233D" w:rsidRDefault="007B151A" w:rsidP="00AF264D">
            <w:r>
              <w:t>0234(4)(a)(C)</w:t>
            </w:r>
          </w:p>
        </w:tc>
        <w:tc>
          <w:tcPr>
            <w:tcW w:w="99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4860" w:type="dxa"/>
            <w:tcBorders>
              <w:bottom w:val="double" w:sz="6" w:space="0" w:color="auto"/>
            </w:tcBorders>
            <w:shd w:val="clear" w:color="auto" w:fill="auto"/>
          </w:tcPr>
          <w:p w:rsidR="007B151A" w:rsidRDefault="007B151A"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7B151A" w:rsidRPr="006E233D" w:rsidRDefault="007B151A" w:rsidP="009B1550">
            <w:r>
              <w:t xml:space="preserve">Correction. </w:t>
            </w:r>
          </w:p>
        </w:tc>
        <w:tc>
          <w:tcPr>
            <w:tcW w:w="787" w:type="dxa"/>
            <w:tcBorders>
              <w:bottom w:val="double" w:sz="6" w:space="0" w:color="auto"/>
            </w:tcBorders>
            <w:shd w:val="clear" w:color="auto" w:fill="auto"/>
          </w:tcPr>
          <w:p w:rsidR="007B151A" w:rsidRPr="006E233D" w:rsidRDefault="007B151A" w:rsidP="00AF264D">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0234(4)(b)</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to “”Salem-Keizer in the SKATS”</w:t>
            </w:r>
            <w:r w:rsidRPr="00FD2E59">
              <w:rPr>
                <w:bCs/>
                <w:color w:val="000000"/>
              </w:rPr>
              <w:t xml:space="preserve"> </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837D93">
            <w:r>
              <w:t xml:space="preserve">Correction. </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0234(6)</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r w:rsidR="00832D07">
              <w:rPr>
                <w:bCs/>
                <w:color w:val="000000"/>
              </w:rPr>
              <w:t>,</w:t>
            </w:r>
            <w:r>
              <w:rPr>
                <w:bCs/>
                <w:color w:val="000000"/>
              </w:rPr>
              <w:t xml:space="preserve"> change “their” to “its”</w:t>
            </w:r>
            <w:r w:rsidR="00832D07">
              <w:rPr>
                <w:bCs/>
                <w:color w:val="000000"/>
              </w:rPr>
              <w:t xml:space="preserve"> and “January” to “Jan.”</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Pr="00831354" w:rsidRDefault="007B151A" w:rsidP="00440F03">
            <w:r w:rsidRPr="00831354">
              <w:t>244</w:t>
            </w:r>
          </w:p>
        </w:tc>
        <w:tc>
          <w:tcPr>
            <w:tcW w:w="1350" w:type="dxa"/>
            <w:tcBorders>
              <w:bottom w:val="double" w:sz="6" w:space="0" w:color="auto"/>
            </w:tcBorders>
            <w:shd w:val="clear" w:color="auto" w:fill="auto"/>
          </w:tcPr>
          <w:p w:rsidR="007B151A" w:rsidRPr="00831354" w:rsidRDefault="007B151A" w:rsidP="00440F03">
            <w:r w:rsidRPr="00831354">
              <w:t>0234(7)</w:t>
            </w:r>
          </w:p>
        </w:tc>
        <w:tc>
          <w:tcPr>
            <w:tcW w:w="990" w:type="dxa"/>
            <w:tcBorders>
              <w:bottom w:val="double" w:sz="6" w:space="0" w:color="auto"/>
            </w:tcBorders>
            <w:shd w:val="clear" w:color="auto" w:fill="auto"/>
          </w:tcPr>
          <w:p w:rsidR="007B151A" w:rsidRPr="00831354" w:rsidRDefault="007B151A" w:rsidP="00440F03">
            <w:pPr>
              <w:rPr>
                <w:color w:val="000000"/>
              </w:rPr>
            </w:pPr>
            <w:r w:rsidRPr="00831354">
              <w:rPr>
                <w:color w:val="000000"/>
              </w:rPr>
              <w:t>NA</w:t>
            </w:r>
          </w:p>
        </w:tc>
        <w:tc>
          <w:tcPr>
            <w:tcW w:w="1350" w:type="dxa"/>
            <w:tcBorders>
              <w:bottom w:val="double" w:sz="6" w:space="0" w:color="auto"/>
            </w:tcBorders>
            <w:shd w:val="clear" w:color="auto" w:fill="auto"/>
          </w:tcPr>
          <w:p w:rsidR="007B151A" w:rsidRPr="00831354" w:rsidRDefault="007B151A" w:rsidP="00440F03">
            <w:pPr>
              <w:rPr>
                <w:color w:val="000000"/>
              </w:rPr>
            </w:pPr>
            <w:r w:rsidRPr="00831354">
              <w:rPr>
                <w:color w:val="000000"/>
              </w:rPr>
              <w:t>NA</w:t>
            </w:r>
          </w:p>
        </w:tc>
        <w:tc>
          <w:tcPr>
            <w:tcW w:w="4860" w:type="dxa"/>
            <w:tcBorders>
              <w:bottom w:val="double" w:sz="6" w:space="0" w:color="auto"/>
            </w:tcBorders>
            <w:shd w:val="clear" w:color="auto" w:fill="auto"/>
          </w:tcPr>
          <w:p w:rsidR="007B151A" w:rsidRPr="00831354" w:rsidRDefault="007B151A" w:rsidP="00440F03">
            <w:pPr>
              <w:rPr>
                <w:bCs/>
                <w:color w:val="000000"/>
              </w:rPr>
            </w:pPr>
            <w:r w:rsidRPr="00831354">
              <w:rPr>
                <w:bCs/>
                <w:color w:val="000000"/>
              </w:rPr>
              <w:t>Change to:</w:t>
            </w:r>
          </w:p>
          <w:p w:rsidR="007B151A" w:rsidRPr="00831354" w:rsidRDefault="007B151A"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7B151A" w:rsidRPr="00831354" w:rsidRDefault="007B151A"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7B151A" w:rsidRPr="006E233D" w:rsidRDefault="007B151A" w:rsidP="00440F03">
            <w:r w:rsidRPr="00831354">
              <w:t>NA</w:t>
            </w:r>
          </w:p>
        </w:tc>
      </w:tr>
      <w:tr w:rsidR="007B151A" w:rsidRPr="006E233D" w:rsidTr="00AF264D">
        <w:tc>
          <w:tcPr>
            <w:tcW w:w="918" w:type="dxa"/>
            <w:tcBorders>
              <w:bottom w:val="double" w:sz="6" w:space="0" w:color="auto"/>
            </w:tcBorders>
            <w:shd w:val="clear" w:color="auto" w:fill="auto"/>
          </w:tcPr>
          <w:p w:rsidR="007B151A" w:rsidRDefault="007B151A" w:rsidP="00AF264D">
            <w:r>
              <w:t>244</w:t>
            </w:r>
          </w:p>
        </w:tc>
        <w:tc>
          <w:tcPr>
            <w:tcW w:w="1350" w:type="dxa"/>
            <w:tcBorders>
              <w:bottom w:val="double" w:sz="6" w:space="0" w:color="auto"/>
            </w:tcBorders>
            <w:shd w:val="clear" w:color="auto" w:fill="auto"/>
          </w:tcPr>
          <w:p w:rsidR="007B151A" w:rsidRPr="006E233D" w:rsidRDefault="007B151A" w:rsidP="00AF264D">
            <w:r>
              <w:t>0234(8)</w:t>
            </w:r>
          </w:p>
        </w:tc>
        <w:tc>
          <w:tcPr>
            <w:tcW w:w="99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AF264D">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AF264D">
            <w:pPr>
              <w:rPr>
                <w:bCs/>
                <w:color w:val="000000"/>
              </w:rPr>
            </w:pPr>
            <w:r>
              <w:rPr>
                <w:bCs/>
                <w:color w:val="000000"/>
              </w:rPr>
              <w:t>Change to “”Salem-Keizer in the SKATS”</w:t>
            </w:r>
            <w:r w:rsidRPr="00FD2E59">
              <w:rPr>
                <w:bCs/>
                <w:color w:val="000000"/>
              </w:rPr>
              <w:t xml:space="preserve"> </w:t>
            </w:r>
          </w:p>
          <w:p w:rsidR="007B151A" w:rsidRDefault="007B151A" w:rsidP="00AF264D">
            <w:pPr>
              <w:rPr>
                <w:bCs/>
                <w:color w:val="000000"/>
              </w:rPr>
            </w:pPr>
          </w:p>
        </w:tc>
        <w:tc>
          <w:tcPr>
            <w:tcW w:w="4320" w:type="dxa"/>
            <w:tcBorders>
              <w:bottom w:val="double" w:sz="6" w:space="0" w:color="auto"/>
            </w:tcBorders>
            <w:shd w:val="clear" w:color="auto" w:fill="auto"/>
          </w:tcPr>
          <w:p w:rsidR="007B151A" w:rsidRPr="006E233D" w:rsidRDefault="007B151A" w:rsidP="00AF264D">
            <w:r>
              <w:t xml:space="preserve">Correction. </w:t>
            </w:r>
          </w:p>
        </w:tc>
        <w:tc>
          <w:tcPr>
            <w:tcW w:w="787" w:type="dxa"/>
            <w:tcBorders>
              <w:bottom w:val="double" w:sz="6" w:space="0" w:color="auto"/>
            </w:tcBorders>
            <w:shd w:val="clear" w:color="auto" w:fill="auto"/>
          </w:tcPr>
          <w:p w:rsidR="007B151A" w:rsidRPr="006E233D" w:rsidRDefault="007B151A" w:rsidP="00AF264D">
            <w:r>
              <w:t>NA</w:t>
            </w:r>
          </w:p>
        </w:tc>
      </w:tr>
      <w:tr w:rsidR="00832D07" w:rsidRPr="006E233D" w:rsidTr="008757FD">
        <w:tc>
          <w:tcPr>
            <w:tcW w:w="918" w:type="dxa"/>
            <w:tcBorders>
              <w:bottom w:val="double" w:sz="6" w:space="0" w:color="auto"/>
            </w:tcBorders>
            <w:shd w:val="clear" w:color="auto" w:fill="auto"/>
          </w:tcPr>
          <w:p w:rsidR="00832D07" w:rsidRDefault="00832D07" w:rsidP="008757FD">
            <w:r>
              <w:t>244</w:t>
            </w:r>
          </w:p>
        </w:tc>
        <w:tc>
          <w:tcPr>
            <w:tcW w:w="1350" w:type="dxa"/>
            <w:tcBorders>
              <w:bottom w:val="double" w:sz="6" w:space="0" w:color="auto"/>
            </w:tcBorders>
            <w:shd w:val="clear" w:color="auto" w:fill="auto"/>
          </w:tcPr>
          <w:p w:rsidR="00832D07" w:rsidRPr="006E233D" w:rsidRDefault="00832D07" w:rsidP="008757FD">
            <w:r>
              <w:t>0236(1)</w:t>
            </w:r>
          </w:p>
        </w:tc>
        <w:tc>
          <w:tcPr>
            <w:tcW w:w="990" w:type="dxa"/>
            <w:tcBorders>
              <w:bottom w:val="double" w:sz="6" w:space="0" w:color="auto"/>
            </w:tcBorders>
            <w:shd w:val="clear" w:color="auto" w:fill="auto"/>
          </w:tcPr>
          <w:p w:rsidR="00832D07" w:rsidRPr="006E233D" w:rsidRDefault="00832D07" w:rsidP="008757FD">
            <w:pPr>
              <w:rPr>
                <w:color w:val="000000"/>
              </w:rPr>
            </w:pPr>
            <w:r>
              <w:rPr>
                <w:color w:val="000000"/>
              </w:rPr>
              <w:t>NA</w:t>
            </w:r>
          </w:p>
        </w:tc>
        <w:tc>
          <w:tcPr>
            <w:tcW w:w="1350" w:type="dxa"/>
            <w:tcBorders>
              <w:bottom w:val="double" w:sz="6" w:space="0" w:color="auto"/>
            </w:tcBorders>
            <w:shd w:val="clear" w:color="auto" w:fill="auto"/>
          </w:tcPr>
          <w:p w:rsidR="00832D07" w:rsidRPr="006E233D" w:rsidRDefault="00832D07" w:rsidP="008757FD">
            <w:pPr>
              <w:rPr>
                <w:color w:val="000000"/>
              </w:rPr>
            </w:pPr>
            <w:r>
              <w:rPr>
                <w:color w:val="000000"/>
              </w:rPr>
              <w:t>NA</w:t>
            </w:r>
          </w:p>
        </w:tc>
        <w:tc>
          <w:tcPr>
            <w:tcW w:w="4860" w:type="dxa"/>
            <w:tcBorders>
              <w:bottom w:val="double" w:sz="6" w:space="0" w:color="auto"/>
            </w:tcBorders>
            <w:shd w:val="clear" w:color="auto" w:fill="auto"/>
          </w:tcPr>
          <w:p w:rsidR="00832D07" w:rsidRPr="00FD2E59" w:rsidRDefault="00832D07" w:rsidP="008757FD">
            <w:pPr>
              <w:rPr>
                <w:bCs/>
                <w:color w:val="000000"/>
              </w:rPr>
            </w:pPr>
            <w:r>
              <w:rPr>
                <w:bCs/>
                <w:color w:val="000000"/>
              </w:rPr>
              <w:t>Do not capitalize “vacuum”</w:t>
            </w:r>
          </w:p>
          <w:p w:rsidR="00832D07" w:rsidRDefault="00832D07" w:rsidP="008757FD">
            <w:pPr>
              <w:rPr>
                <w:bCs/>
                <w:color w:val="000000"/>
              </w:rPr>
            </w:pPr>
          </w:p>
        </w:tc>
        <w:tc>
          <w:tcPr>
            <w:tcW w:w="4320" w:type="dxa"/>
            <w:tcBorders>
              <w:bottom w:val="double" w:sz="6" w:space="0" w:color="auto"/>
            </w:tcBorders>
            <w:shd w:val="clear" w:color="auto" w:fill="auto"/>
          </w:tcPr>
          <w:p w:rsidR="00832D07" w:rsidRPr="006E233D" w:rsidRDefault="00832D07" w:rsidP="008757FD">
            <w:r>
              <w:t>Correction</w:t>
            </w:r>
          </w:p>
        </w:tc>
        <w:tc>
          <w:tcPr>
            <w:tcW w:w="787" w:type="dxa"/>
            <w:tcBorders>
              <w:bottom w:val="double" w:sz="6" w:space="0" w:color="auto"/>
            </w:tcBorders>
            <w:shd w:val="clear" w:color="auto" w:fill="auto"/>
          </w:tcPr>
          <w:p w:rsidR="00832D07" w:rsidRPr="006E233D" w:rsidRDefault="00832D07" w:rsidP="008757FD">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832D07" w:rsidP="00E965D9">
            <w:r>
              <w:t>0236(2</w:t>
            </w:r>
            <w:r w:rsidR="007B151A">
              <w:t>)</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832D07" w:rsidP="00E965D9">
            <w:pPr>
              <w:rPr>
                <w:bCs/>
                <w:color w:val="000000"/>
              </w:rPr>
            </w:pPr>
            <w:r>
              <w:rPr>
                <w:bCs/>
                <w:color w:val="000000"/>
              </w:rPr>
              <w:t>Change “November” to “Nov.”</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Correction</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0238(1)</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0238(1)(b)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811D71">
        <w:tc>
          <w:tcPr>
            <w:tcW w:w="918" w:type="dxa"/>
            <w:tcBorders>
              <w:bottom w:val="double" w:sz="6" w:space="0" w:color="auto"/>
            </w:tcBorders>
            <w:shd w:val="clear" w:color="auto" w:fill="auto"/>
          </w:tcPr>
          <w:p w:rsidR="007B151A" w:rsidRDefault="007B151A" w:rsidP="00811D71">
            <w:r>
              <w:t>244</w:t>
            </w:r>
          </w:p>
        </w:tc>
        <w:tc>
          <w:tcPr>
            <w:tcW w:w="1350" w:type="dxa"/>
            <w:tcBorders>
              <w:bottom w:val="double" w:sz="6" w:space="0" w:color="auto"/>
            </w:tcBorders>
            <w:shd w:val="clear" w:color="auto" w:fill="auto"/>
          </w:tcPr>
          <w:p w:rsidR="007B151A" w:rsidRPr="006E233D" w:rsidRDefault="007B151A" w:rsidP="00811D71">
            <w:r>
              <w:t>0238(1)(c)</w:t>
            </w:r>
          </w:p>
        </w:tc>
        <w:tc>
          <w:tcPr>
            <w:tcW w:w="99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811D71">
            <w:pPr>
              <w:rPr>
                <w:color w:val="000000"/>
              </w:rPr>
            </w:pPr>
            <w:r>
              <w:rPr>
                <w:color w:val="000000"/>
              </w:rPr>
              <w:t>NA</w:t>
            </w:r>
          </w:p>
        </w:tc>
        <w:tc>
          <w:tcPr>
            <w:tcW w:w="4860" w:type="dxa"/>
            <w:tcBorders>
              <w:bottom w:val="double" w:sz="6" w:space="0" w:color="auto"/>
            </w:tcBorders>
            <w:shd w:val="clear" w:color="auto" w:fill="auto"/>
          </w:tcPr>
          <w:p w:rsidR="007B151A" w:rsidRDefault="007B151A"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7B151A" w:rsidRPr="006E233D" w:rsidRDefault="007B151A" w:rsidP="00811D71">
            <w:r>
              <w:t>Style guide</w:t>
            </w:r>
          </w:p>
        </w:tc>
        <w:tc>
          <w:tcPr>
            <w:tcW w:w="787" w:type="dxa"/>
            <w:tcBorders>
              <w:bottom w:val="double" w:sz="6" w:space="0" w:color="auto"/>
            </w:tcBorders>
            <w:shd w:val="clear" w:color="auto" w:fill="auto"/>
          </w:tcPr>
          <w:p w:rsidR="007B151A" w:rsidRPr="006E233D" w:rsidRDefault="007B151A" w:rsidP="00811D71">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0238(2)</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0238(2)(a)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694C13">
            <w:r>
              <w:t>0238(4)(b)(A)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0238(5)(b)(A)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0242(5)(d)</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Add “or the EPA Administrator” after DEQ</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lastRenderedPageBreak/>
              <w:t>Clarification. EPA may also request records</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lastRenderedPageBreak/>
              <w:t>244</w:t>
            </w:r>
          </w:p>
        </w:tc>
        <w:tc>
          <w:tcPr>
            <w:tcW w:w="1350" w:type="dxa"/>
            <w:tcBorders>
              <w:bottom w:val="double" w:sz="6" w:space="0" w:color="auto"/>
            </w:tcBorders>
            <w:shd w:val="clear" w:color="auto" w:fill="auto"/>
          </w:tcPr>
          <w:p w:rsidR="007B151A" w:rsidRPr="006E233D" w:rsidRDefault="007B151A" w:rsidP="00E965D9">
            <w:r>
              <w:t>0238(5)(b)(A)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0239(1)</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have information to determine whether operation and maintenance procedures are being used.</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794A7A">
        <w:tc>
          <w:tcPr>
            <w:tcW w:w="918" w:type="dxa"/>
            <w:tcBorders>
              <w:bottom w:val="double" w:sz="6" w:space="0" w:color="auto"/>
            </w:tcBorders>
            <w:shd w:val="clear" w:color="auto" w:fill="auto"/>
          </w:tcPr>
          <w:p w:rsidR="007B151A" w:rsidRDefault="007B151A" w:rsidP="00794A7A">
            <w:r>
              <w:t>244</w:t>
            </w:r>
          </w:p>
        </w:tc>
        <w:tc>
          <w:tcPr>
            <w:tcW w:w="1350" w:type="dxa"/>
            <w:tcBorders>
              <w:bottom w:val="double" w:sz="6" w:space="0" w:color="auto"/>
            </w:tcBorders>
            <w:shd w:val="clear" w:color="auto" w:fill="auto"/>
          </w:tcPr>
          <w:p w:rsidR="007B151A" w:rsidRPr="006E233D" w:rsidRDefault="007B151A" w:rsidP="00794A7A">
            <w:r>
              <w:t>0239(2)</w:t>
            </w:r>
          </w:p>
        </w:tc>
        <w:tc>
          <w:tcPr>
            <w:tcW w:w="990" w:type="dxa"/>
            <w:tcBorders>
              <w:bottom w:val="double" w:sz="6" w:space="0" w:color="auto"/>
            </w:tcBorders>
            <w:shd w:val="clear" w:color="auto" w:fill="auto"/>
          </w:tcPr>
          <w:p w:rsidR="007B151A" w:rsidRPr="006E233D" w:rsidRDefault="007B151A" w:rsidP="00794A7A">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794A7A">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0F3CE1">
            <w:r>
              <w:t>Correction</w:t>
            </w:r>
          </w:p>
        </w:tc>
        <w:tc>
          <w:tcPr>
            <w:tcW w:w="787" w:type="dxa"/>
            <w:tcBorders>
              <w:bottom w:val="double" w:sz="6" w:space="0" w:color="auto"/>
            </w:tcBorders>
            <w:shd w:val="clear" w:color="auto" w:fill="auto"/>
          </w:tcPr>
          <w:p w:rsidR="007B151A" w:rsidRPr="006E233D" w:rsidRDefault="007B151A" w:rsidP="00794A7A">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F20B7C">
            <w:r>
              <w:t>0240(3)(a) &amp; (b)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0240(3)(c)</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conduct inspections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0240(6)</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“or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request records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Default="007B151A"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7B151A" w:rsidRPr="006E233D" w:rsidRDefault="007B151A" w:rsidP="002C2531">
            <w:r>
              <w:t xml:space="preserve">Clarification. </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0242(1)(b)</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January  to Jan.</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654E73">
        <w:tc>
          <w:tcPr>
            <w:tcW w:w="918" w:type="dxa"/>
            <w:tcBorders>
              <w:bottom w:val="double" w:sz="6" w:space="0" w:color="auto"/>
            </w:tcBorders>
            <w:shd w:val="clear" w:color="auto" w:fill="auto"/>
          </w:tcPr>
          <w:p w:rsidR="007B151A" w:rsidRDefault="007B151A" w:rsidP="00654E73">
            <w:r>
              <w:t>244</w:t>
            </w:r>
          </w:p>
        </w:tc>
        <w:tc>
          <w:tcPr>
            <w:tcW w:w="1350" w:type="dxa"/>
            <w:tcBorders>
              <w:bottom w:val="double" w:sz="6" w:space="0" w:color="auto"/>
            </w:tcBorders>
            <w:shd w:val="clear" w:color="auto" w:fill="auto"/>
          </w:tcPr>
          <w:p w:rsidR="007B151A" w:rsidRPr="006E233D" w:rsidRDefault="007B151A" w:rsidP="00654E73">
            <w:r>
              <w:t>0242(5)(d)</w:t>
            </w:r>
          </w:p>
        </w:tc>
        <w:tc>
          <w:tcPr>
            <w:tcW w:w="99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654E73">
            <w:pPr>
              <w:rPr>
                <w:bCs/>
                <w:color w:val="000000"/>
              </w:rPr>
            </w:pPr>
            <w:r>
              <w:rPr>
                <w:bCs/>
                <w:color w:val="000000"/>
              </w:rPr>
              <w:t>Add “or the EPA Administrator” after DEQ</w:t>
            </w:r>
          </w:p>
          <w:p w:rsidR="007B151A" w:rsidRDefault="007B151A" w:rsidP="00654E73">
            <w:pPr>
              <w:rPr>
                <w:bCs/>
                <w:color w:val="000000"/>
              </w:rPr>
            </w:pPr>
          </w:p>
        </w:tc>
        <w:tc>
          <w:tcPr>
            <w:tcW w:w="4320" w:type="dxa"/>
            <w:tcBorders>
              <w:bottom w:val="double" w:sz="6" w:space="0" w:color="auto"/>
            </w:tcBorders>
            <w:shd w:val="clear" w:color="auto" w:fill="auto"/>
          </w:tcPr>
          <w:p w:rsidR="007B151A" w:rsidRPr="006E233D" w:rsidRDefault="007B151A" w:rsidP="00654E73">
            <w:r>
              <w:t>Clarification. EPA may also request records</w:t>
            </w:r>
          </w:p>
        </w:tc>
        <w:tc>
          <w:tcPr>
            <w:tcW w:w="787" w:type="dxa"/>
            <w:tcBorders>
              <w:bottom w:val="double" w:sz="6" w:space="0" w:color="auto"/>
            </w:tcBorders>
            <w:shd w:val="clear" w:color="auto" w:fill="auto"/>
          </w:tcPr>
          <w:p w:rsidR="007B151A" w:rsidRPr="006E233D" w:rsidRDefault="007B151A" w:rsidP="00654E7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0242(5)(a) to (c)</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Default="007B151A" w:rsidP="00440F03">
            <w:pPr>
              <w:rPr>
                <w:bCs/>
                <w:color w:val="000000"/>
              </w:rPr>
            </w:pPr>
            <w:r>
              <w:rPr>
                <w:bCs/>
                <w:color w:val="000000"/>
              </w:rPr>
              <w:t>Change to:</w:t>
            </w:r>
          </w:p>
          <w:p w:rsidR="007B151A" w:rsidRPr="006E7410" w:rsidRDefault="007B151A" w:rsidP="006E7410">
            <w:pPr>
              <w:rPr>
                <w:bCs/>
                <w:color w:val="000000"/>
              </w:rPr>
            </w:pPr>
            <w:r>
              <w:rPr>
                <w:bCs/>
                <w:color w:val="000000"/>
              </w:rPr>
              <w:t>“</w:t>
            </w:r>
            <w:r w:rsidRPr="006E7410">
              <w:rPr>
                <w:bCs/>
                <w:color w:val="000000"/>
              </w:rPr>
              <w:t xml:space="preserve">(a) The applicable testing requirements in OAR 340-244-0244. </w:t>
            </w:r>
          </w:p>
          <w:p w:rsidR="007B151A" w:rsidRPr="006E7410" w:rsidRDefault="007B151A" w:rsidP="006E7410">
            <w:pPr>
              <w:rPr>
                <w:bCs/>
                <w:color w:val="000000"/>
              </w:rPr>
            </w:pPr>
            <w:r w:rsidRPr="006E7410">
              <w:rPr>
                <w:bCs/>
                <w:color w:val="000000"/>
              </w:rPr>
              <w:t xml:space="preserve">(b) The applicable notification requirements in OAR 340-244-0246. </w:t>
            </w:r>
          </w:p>
          <w:p w:rsidR="007B151A" w:rsidRDefault="007B151A"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7B151A" w:rsidRPr="006E233D" w:rsidRDefault="007B151A" w:rsidP="006E7410">
            <w:r>
              <w:t>Plain language</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0244(1)(a)(A)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October  to Oct.</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206E0B">
            <w:r>
              <w:t>0244(1)(b)(C)</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November  to Nov. and December to Dec.</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654E73">
        <w:tc>
          <w:tcPr>
            <w:tcW w:w="918" w:type="dxa"/>
            <w:tcBorders>
              <w:bottom w:val="double" w:sz="6" w:space="0" w:color="auto"/>
            </w:tcBorders>
            <w:shd w:val="clear" w:color="auto" w:fill="auto"/>
          </w:tcPr>
          <w:p w:rsidR="007B151A" w:rsidRDefault="007B151A" w:rsidP="00654E73">
            <w:r>
              <w:t>244</w:t>
            </w:r>
          </w:p>
        </w:tc>
        <w:tc>
          <w:tcPr>
            <w:tcW w:w="1350" w:type="dxa"/>
            <w:tcBorders>
              <w:bottom w:val="double" w:sz="6" w:space="0" w:color="auto"/>
            </w:tcBorders>
            <w:shd w:val="clear" w:color="auto" w:fill="auto"/>
          </w:tcPr>
          <w:p w:rsidR="007B151A" w:rsidRPr="006E233D" w:rsidRDefault="007B151A" w:rsidP="00654E73">
            <w:r>
              <w:t>0244(2)</w:t>
            </w:r>
          </w:p>
        </w:tc>
        <w:tc>
          <w:tcPr>
            <w:tcW w:w="99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654E7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654E73">
            <w:pPr>
              <w:rPr>
                <w:bCs/>
                <w:color w:val="000000"/>
              </w:rPr>
            </w:pPr>
            <w:r>
              <w:rPr>
                <w:bCs/>
                <w:color w:val="000000"/>
              </w:rPr>
              <w:t>Add “or upon request by the EPA Administrator” after DEQ</w:t>
            </w:r>
          </w:p>
          <w:p w:rsidR="007B151A" w:rsidRDefault="007B151A" w:rsidP="00654E73">
            <w:pPr>
              <w:rPr>
                <w:bCs/>
                <w:color w:val="000000"/>
              </w:rPr>
            </w:pPr>
          </w:p>
        </w:tc>
        <w:tc>
          <w:tcPr>
            <w:tcW w:w="4320" w:type="dxa"/>
            <w:tcBorders>
              <w:bottom w:val="double" w:sz="6" w:space="0" w:color="auto"/>
            </w:tcBorders>
            <w:shd w:val="clear" w:color="auto" w:fill="auto"/>
          </w:tcPr>
          <w:p w:rsidR="007B151A" w:rsidRPr="006E233D" w:rsidRDefault="007B151A" w:rsidP="00654E73">
            <w:r>
              <w:t>Clarification. EPA may also request records</w:t>
            </w:r>
          </w:p>
        </w:tc>
        <w:tc>
          <w:tcPr>
            <w:tcW w:w="787" w:type="dxa"/>
            <w:tcBorders>
              <w:bottom w:val="double" w:sz="6" w:space="0" w:color="auto"/>
            </w:tcBorders>
            <w:shd w:val="clear" w:color="auto" w:fill="auto"/>
          </w:tcPr>
          <w:p w:rsidR="007B151A" w:rsidRPr="006E233D" w:rsidRDefault="007B151A" w:rsidP="00654E73">
            <w:r>
              <w:t>NA</w:t>
            </w:r>
          </w:p>
        </w:tc>
      </w:tr>
      <w:tr w:rsidR="007B151A" w:rsidRPr="006E233D" w:rsidTr="00E965D9">
        <w:tc>
          <w:tcPr>
            <w:tcW w:w="918" w:type="dxa"/>
            <w:tcBorders>
              <w:bottom w:val="double" w:sz="6" w:space="0" w:color="auto"/>
            </w:tcBorders>
            <w:shd w:val="clear" w:color="auto" w:fill="auto"/>
          </w:tcPr>
          <w:p w:rsidR="007B151A" w:rsidRDefault="007B151A" w:rsidP="00E965D9">
            <w:r>
              <w:t>244</w:t>
            </w:r>
          </w:p>
        </w:tc>
        <w:tc>
          <w:tcPr>
            <w:tcW w:w="1350" w:type="dxa"/>
            <w:tcBorders>
              <w:bottom w:val="double" w:sz="6" w:space="0" w:color="auto"/>
            </w:tcBorders>
            <w:shd w:val="clear" w:color="auto" w:fill="auto"/>
          </w:tcPr>
          <w:p w:rsidR="007B151A" w:rsidRPr="006E233D" w:rsidRDefault="007B151A" w:rsidP="00E965D9">
            <w:r>
              <w:t>0244(2)(a)</w:t>
            </w:r>
          </w:p>
        </w:tc>
        <w:tc>
          <w:tcPr>
            <w:tcW w:w="99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E965D9">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E965D9">
            <w:pPr>
              <w:rPr>
                <w:bCs/>
                <w:color w:val="000000"/>
              </w:rPr>
            </w:pPr>
            <w:r>
              <w:rPr>
                <w:bCs/>
                <w:color w:val="000000"/>
              </w:rPr>
              <w:t>Change February  to Feb. and October to Oct.</w:t>
            </w:r>
          </w:p>
          <w:p w:rsidR="007B151A" w:rsidRDefault="007B151A" w:rsidP="00E965D9">
            <w:pPr>
              <w:rPr>
                <w:bCs/>
                <w:color w:val="000000"/>
              </w:rPr>
            </w:pPr>
          </w:p>
        </w:tc>
        <w:tc>
          <w:tcPr>
            <w:tcW w:w="4320" w:type="dxa"/>
            <w:tcBorders>
              <w:bottom w:val="double" w:sz="6" w:space="0" w:color="auto"/>
            </w:tcBorders>
            <w:shd w:val="clear" w:color="auto" w:fill="auto"/>
          </w:tcPr>
          <w:p w:rsidR="007B151A" w:rsidRPr="006E233D" w:rsidRDefault="007B151A" w:rsidP="00E965D9">
            <w:r>
              <w:t>Style guide</w:t>
            </w:r>
          </w:p>
        </w:tc>
        <w:tc>
          <w:tcPr>
            <w:tcW w:w="787" w:type="dxa"/>
            <w:tcBorders>
              <w:bottom w:val="double" w:sz="6" w:space="0" w:color="auto"/>
            </w:tcBorders>
            <w:shd w:val="clear" w:color="auto" w:fill="auto"/>
          </w:tcPr>
          <w:p w:rsidR="007B151A" w:rsidRPr="006E233D" w:rsidRDefault="007B151A" w:rsidP="00E965D9">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0244(3)</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Default="007B151A" w:rsidP="00423FEE">
            <w:pPr>
              <w:rPr>
                <w:bCs/>
                <w:color w:val="000000"/>
              </w:rPr>
            </w:pPr>
            <w:r>
              <w:rPr>
                <w:bCs/>
                <w:color w:val="000000"/>
              </w:rPr>
              <w:t>Change to:</w:t>
            </w:r>
          </w:p>
          <w:p w:rsidR="007B151A" w:rsidRDefault="007B151A" w:rsidP="00440F03">
            <w:pPr>
              <w:rPr>
                <w:bCs/>
                <w:color w:val="000000"/>
              </w:rPr>
            </w:pPr>
            <w:r>
              <w:rPr>
                <w:bCs/>
                <w:color w:val="000000"/>
              </w:rPr>
              <w:t>“</w:t>
            </w:r>
            <w:r w:rsidRPr="00423FEE">
              <w:rPr>
                <w:bCs/>
                <w:color w:val="000000"/>
              </w:rPr>
              <w:t xml:space="preserve">(3) Conduct of performance tests. Performance tests must be conducted under such conditions as DEQ or the EPA Administrator specifies to the owner or operator of a GDF based on representative performance (i.e., </w:t>
            </w:r>
            <w:r w:rsidRPr="00423FEE">
              <w:rPr>
                <w:bCs/>
                <w:color w:val="000000"/>
              </w:rPr>
              <w:lastRenderedPageBreak/>
              <w:t>performance based on normal operating conditions) of the affected source. Upon request by DEQ or the EPA Administrator, the owner or operator of a GDF must make available such records as may be necessary to determine the c</w:t>
            </w:r>
            <w:r>
              <w:rPr>
                <w:bCs/>
                <w:color w:val="000000"/>
              </w:rPr>
              <w:t>onditions of performance tests.”</w:t>
            </w:r>
          </w:p>
        </w:tc>
        <w:tc>
          <w:tcPr>
            <w:tcW w:w="4320" w:type="dxa"/>
            <w:tcBorders>
              <w:bottom w:val="double" w:sz="6" w:space="0" w:color="auto"/>
            </w:tcBorders>
            <w:shd w:val="clear" w:color="auto" w:fill="auto"/>
          </w:tcPr>
          <w:p w:rsidR="007B151A" w:rsidRPr="006E233D" w:rsidRDefault="007B151A" w:rsidP="00440F03">
            <w:r>
              <w:lastRenderedPageBreak/>
              <w:t>Clarification. EPA may also request demonstration of equivalency of the vapor balance system</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lastRenderedPageBreak/>
              <w:t>244</w:t>
            </w:r>
          </w:p>
        </w:tc>
        <w:tc>
          <w:tcPr>
            <w:tcW w:w="1350" w:type="dxa"/>
            <w:tcBorders>
              <w:bottom w:val="double" w:sz="6" w:space="0" w:color="auto"/>
            </w:tcBorders>
            <w:shd w:val="clear" w:color="auto" w:fill="auto"/>
          </w:tcPr>
          <w:p w:rsidR="007B151A" w:rsidRPr="006E233D" w:rsidRDefault="007B151A" w:rsidP="00440F03">
            <w:r>
              <w:t>0246(1)(a)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“April 24, 2013” to “May 24, 2011”</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7B151A" w:rsidRPr="006E233D" w:rsidRDefault="007B151A" w:rsidP="00440F03">
            <w:r>
              <w:t>NA</w:t>
            </w:r>
          </w:p>
        </w:tc>
      </w:tr>
      <w:tr w:rsidR="006E0A7D" w:rsidRPr="006E233D" w:rsidTr="008757FD">
        <w:tc>
          <w:tcPr>
            <w:tcW w:w="918" w:type="dxa"/>
            <w:tcBorders>
              <w:bottom w:val="double" w:sz="6" w:space="0" w:color="auto"/>
            </w:tcBorders>
            <w:shd w:val="clear" w:color="auto" w:fill="auto"/>
          </w:tcPr>
          <w:p w:rsidR="006E0A7D" w:rsidRDefault="006E0A7D" w:rsidP="008757FD">
            <w:r>
              <w:t>244</w:t>
            </w:r>
          </w:p>
        </w:tc>
        <w:tc>
          <w:tcPr>
            <w:tcW w:w="1350" w:type="dxa"/>
            <w:tcBorders>
              <w:bottom w:val="double" w:sz="6" w:space="0" w:color="auto"/>
            </w:tcBorders>
            <w:shd w:val="clear" w:color="auto" w:fill="auto"/>
          </w:tcPr>
          <w:p w:rsidR="006E0A7D" w:rsidRPr="006E233D" w:rsidRDefault="006E0A7D" w:rsidP="008757FD">
            <w:r>
              <w:t>0246(1)(a)</w:t>
            </w:r>
          </w:p>
        </w:tc>
        <w:tc>
          <w:tcPr>
            <w:tcW w:w="990" w:type="dxa"/>
            <w:tcBorders>
              <w:bottom w:val="double" w:sz="6" w:space="0" w:color="auto"/>
            </w:tcBorders>
            <w:shd w:val="clear" w:color="auto" w:fill="auto"/>
          </w:tcPr>
          <w:p w:rsidR="006E0A7D" w:rsidRPr="006E233D" w:rsidRDefault="006E0A7D" w:rsidP="008757FD">
            <w:pPr>
              <w:rPr>
                <w:color w:val="000000"/>
              </w:rPr>
            </w:pPr>
            <w:r>
              <w:rPr>
                <w:color w:val="000000"/>
              </w:rPr>
              <w:t>NA</w:t>
            </w:r>
          </w:p>
        </w:tc>
        <w:tc>
          <w:tcPr>
            <w:tcW w:w="1350" w:type="dxa"/>
            <w:tcBorders>
              <w:bottom w:val="double" w:sz="6" w:space="0" w:color="auto"/>
            </w:tcBorders>
            <w:shd w:val="clear" w:color="auto" w:fill="auto"/>
          </w:tcPr>
          <w:p w:rsidR="006E0A7D" w:rsidRPr="006E233D" w:rsidRDefault="006E0A7D" w:rsidP="008757FD">
            <w:pPr>
              <w:rPr>
                <w:color w:val="000000"/>
              </w:rPr>
            </w:pPr>
            <w:r>
              <w:rPr>
                <w:color w:val="000000"/>
              </w:rPr>
              <w:t>NA</w:t>
            </w:r>
          </w:p>
        </w:tc>
        <w:tc>
          <w:tcPr>
            <w:tcW w:w="4860" w:type="dxa"/>
            <w:tcBorders>
              <w:bottom w:val="double" w:sz="6" w:space="0" w:color="auto"/>
            </w:tcBorders>
            <w:shd w:val="clear" w:color="auto" w:fill="auto"/>
          </w:tcPr>
          <w:p w:rsidR="006E0A7D" w:rsidRPr="00FD2E59" w:rsidRDefault="006E0A7D" w:rsidP="008757FD">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6E0A7D" w:rsidRDefault="006E0A7D" w:rsidP="008757FD">
            <w:pPr>
              <w:rPr>
                <w:bCs/>
                <w:color w:val="000000"/>
              </w:rPr>
            </w:pPr>
          </w:p>
        </w:tc>
        <w:tc>
          <w:tcPr>
            <w:tcW w:w="4320" w:type="dxa"/>
            <w:tcBorders>
              <w:bottom w:val="double" w:sz="6" w:space="0" w:color="auto"/>
            </w:tcBorders>
            <w:shd w:val="clear" w:color="auto" w:fill="auto"/>
          </w:tcPr>
          <w:p w:rsidR="006E0A7D" w:rsidRPr="006E233D" w:rsidRDefault="006E0A7D" w:rsidP="008757FD">
            <w:r>
              <w:t>Correction</w:t>
            </w:r>
          </w:p>
        </w:tc>
        <w:tc>
          <w:tcPr>
            <w:tcW w:w="787" w:type="dxa"/>
            <w:tcBorders>
              <w:bottom w:val="double" w:sz="6" w:space="0" w:color="auto"/>
            </w:tcBorders>
            <w:shd w:val="clear" w:color="auto" w:fill="auto"/>
          </w:tcPr>
          <w:p w:rsidR="006E0A7D" w:rsidRPr="006E233D" w:rsidRDefault="006E0A7D" w:rsidP="008757FD">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6E0A7D" w:rsidP="00440F03">
            <w:r>
              <w:t>0246(1)(b</w:t>
            </w:r>
            <w:r w:rsidR="007B151A">
              <w:t>)</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6E0A7D" w:rsidP="00440F03">
            <w:pPr>
              <w:rPr>
                <w:bCs/>
                <w:color w:val="000000"/>
              </w:rPr>
            </w:pPr>
            <w:r>
              <w:rPr>
                <w:bCs/>
                <w:color w:val="000000"/>
              </w:rPr>
              <w:t>Add “OAR 340-244-“ before “-0252”</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6E0A7D">
            <w:r>
              <w:t>C</w:t>
            </w:r>
            <w:r w:rsidR="006E0A7D">
              <w:t>larification</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0246(2)(a)</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Change “April 24, 2013” to “May 24, 2011”</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0248(2)</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request records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440F03">
        <w:tc>
          <w:tcPr>
            <w:tcW w:w="918" w:type="dxa"/>
            <w:tcBorders>
              <w:bottom w:val="double" w:sz="6" w:space="0" w:color="auto"/>
            </w:tcBorders>
            <w:shd w:val="clear" w:color="auto" w:fill="auto"/>
          </w:tcPr>
          <w:p w:rsidR="007B151A" w:rsidRDefault="007B151A" w:rsidP="00440F03">
            <w:r>
              <w:t>244</w:t>
            </w:r>
          </w:p>
        </w:tc>
        <w:tc>
          <w:tcPr>
            <w:tcW w:w="1350" w:type="dxa"/>
            <w:tcBorders>
              <w:bottom w:val="double" w:sz="6" w:space="0" w:color="auto"/>
            </w:tcBorders>
            <w:shd w:val="clear" w:color="auto" w:fill="auto"/>
          </w:tcPr>
          <w:p w:rsidR="007B151A" w:rsidRPr="006E233D" w:rsidRDefault="007B151A" w:rsidP="00440F03">
            <w:r>
              <w:t>0248(3)(b)(B)</w:t>
            </w:r>
          </w:p>
        </w:tc>
        <w:tc>
          <w:tcPr>
            <w:tcW w:w="99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440F03">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440F03">
            <w:pPr>
              <w:rPr>
                <w:bCs/>
                <w:color w:val="000000"/>
              </w:rPr>
            </w:pPr>
            <w:r>
              <w:rPr>
                <w:bCs/>
                <w:color w:val="000000"/>
              </w:rPr>
              <w:t>Add “and the EPA Administrator” after DEQ</w:t>
            </w:r>
          </w:p>
          <w:p w:rsidR="007B151A" w:rsidRDefault="007B151A" w:rsidP="00440F03">
            <w:pPr>
              <w:rPr>
                <w:bCs/>
                <w:color w:val="000000"/>
              </w:rPr>
            </w:pPr>
          </w:p>
        </w:tc>
        <w:tc>
          <w:tcPr>
            <w:tcW w:w="4320" w:type="dxa"/>
            <w:tcBorders>
              <w:bottom w:val="double" w:sz="6" w:space="0" w:color="auto"/>
            </w:tcBorders>
            <w:shd w:val="clear" w:color="auto" w:fill="auto"/>
          </w:tcPr>
          <w:p w:rsidR="007B151A" w:rsidRPr="006E233D" w:rsidRDefault="007B151A" w:rsidP="00440F03">
            <w:r>
              <w:t>Clarification. EPA may also conduct inspections</w:t>
            </w:r>
          </w:p>
        </w:tc>
        <w:tc>
          <w:tcPr>
            <w:tcW w:w="787" w:type="dxa"/>
            <w:tcBorders>
              <w:bottom w:val="double" w:sz="6" w:space="0" w:color="auto"/>
            </w:tcBorders>
            <w:shd w:val="clear" w:color="auto" w:fill="auto"/>
          </w:tcPr>
          <w:p w:rsidR="007B151A" w:rsidRPr="006E233D" w:rsidRDefault="007B151A" w:rsidP="00440F03">
            <w:r>
              <w:t>NA</w:t>
            </w:r>
          </w:p>
        </w:tc>
      </w:tr>
      <w:tr w:rsidR="007B151A" w:rsidRPr="006E233D" w:rsidTr="00372B9E">
        <w:tc>
          <w:tcPr>
            <w:tcW w:w="918" w:type="dxa"/>
            <w:tcBorders>
              <w:bottom w:val="double" w:sz="6" w:space="0" w:color="auto"/>
            </w:tcBorders>
            <w:shd w:val="clear" w:color="auto" w:fill="auto"/>
          </w:tcPr>
          <w:p w:rsidR="007B151A" w:rsidRDefault="007B151A" w:rsidP="00372B9E">
            <w:r>
              <w:t>244</w:t>
            </w:r>
          </w:p>
        </w:tc>
        <w:tc>
          <w:tcPr>
            <w:tcW w:w="1350" w:type="dxa"/>
            <w:tcBorders>
              <w:bottom w:val="double" w:sz="6" w:space="0" w:color="auto"/>
            </w:tcBorders>
            <w:shd w:val="clear" w:color="auto" w:fill="auto"/>
          </w:tcPr>
          <w:p w:rsidR="007B151A" w:rsidRPr="006E233D" w:rsidRDefault="007B151A" w:rsidP="00372B9E">
            <w:r>
              <w:t>0250(1)</w:t>
            </w:r>
          </w:p>
        </w:tc>
        <w:tc>
          <w:tcPr>
            <w:tcW w:w="990" w:type="dxa"/>
            <w:tcBorders>
              <w:bottom w:val="double" w:sz="6" w:space="0" w:color="auto"/>
            </w:tcBorders>
            <w:shd w:val="clear" w:color="auto" w:fill="auto"/>
          </w:tcPr>
          <w:p w:rsidR="007B151A" w:rsidRPr="006E233D" w:rsidRDefault="007B151A" w:rsidP="00372B9E">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372B9E">
            <w:pPr>
              <w:rPr>
                <w:color w:val="000000"/>
              </w:rPr>
            </w:pPr>
            <w:r>
              <w:rPr>
                <w:color w:val="000000"/>
              </w:rPr>
              <w:t>NA</w:t>
            </w:r>
          </w:p>
        </w:tc>
        <w:tc>
          <w:tcPr>
            <w:tcW w:w="4860" w:type="dxa"/>
            <w:tcBorders>
              <w:bottom w:val="double" w:sz="6" w:space="0" w:color="auto"/>
            </w:tcBorders>
            <w:shd w:val="clear" w:color="auto" w:fill="auto"/>
          </w:tcPr>
          <w:p w:rsidR="007B151A" w:rsidRPr="00FD2E59" w:rsidRDefault="007B151A" w:rsidP="00372B9E">
            <w:pPr>
              <w:rPr>
                <w:bCs/>
                <w:color w:val="000000"/>
              </w:rPr>
            </w:pPr>
            <w:r>
              <w:rPr>
                <w:bCs/>
                <w:color w:val="000000"/>
              </w:rPr>
              <w:t>Add “and the EPA Administrator” after DEQ</w:t>
            </w:r>
          </w:p>
          <w:p w:rsidR="007B151A" w:rsidRDefault="007B151A" w:rsidP="00372B9E">
            <w:pPr>
              <w:rPr>
                <w:bCs/>
                <w:color w:val="000000"/>
              </w:rPr>
            </w:pPr>
          </w:p>
        </w:tc>
        <w:tc>
          <w:tcPr>
            <w:tcW w:w="4320" w:type="dxa"/>
            <w:tcBorders>
              <w:bottom w:val="double" w:sz="6" w:space="0" w:color="auto"/>
            </w:tcBorders>
            <w:shd w:val="clear" w:color="auto" w:fill="auto"/>
          </w:tcPr>
          <w:p w:rsidR="007B151A" w:rsidRPr="006E233D" w:rsidRDefault="007B151A" w:rsidP="00C933DD">
            <w:r>
              <w:t>Clarification. Owners or operators must also report to EPA</w:t>
            </w:r>
          </w:p>
        </w:tc>
        <w:tc>
          <w:tcPr>
            <w:tcW w:w="787" w:type="dxa"/>
            <w:tcBorders>
              <w:bottom w:val="double" w:sz="6" w:space="0" w:color="auto"/>
            </w:tcBorders>
            <w:shd w:val="clear" w:color="auto" w:fill="auto"/>
          </w:tcPr>
          <w:p w:rsidR="007B151A" w:rsidRPr="006E233D" w:rsidRDefault="007B151A" w:rsidP="00372B9E">
            <w:r>
              <w:t>NA</w:t>
            </w:r>
          </w:p>
        </w:tc>
      </w:tr>
      <w:tr w:rsidR="007B151A" w:rsidRPr="006E233D" w:rsidTr="0095479C">
        <w:tc>
          <w:tcPr>
            <w:tcW w:w="918" w:type="dxa"/>
            <w:tcBorders>
              <w:bottom w:val="double" w:sz="6" w:space="0" w:color="auto"/>
            </w:tcBorders>
            <w:shd w:val="clear" w:color="auto" w:fill="auto"/>
          </w:tcPr>
          <w:p w:rsidR="007B151A" w:rsidRDefault="007B151A" w:rsidP="00BC5F1F">
            <w:r>
              <w:t>244</w:t>
            </w:r>
          </w:p>
        </w:tc>
        <w:tc>
          <w:tcPr>
            <w:tcW w:w="1350" w:type="dxa"/>
            <w:tcBorders>
              <w:bottom w:val="double" w:sz="6" w:space="0" w:color="auto"/>
            </w:tcBorders>
            <w:shd w:val="clear" w:color="auto" w:fill="auto"/>
          </w:tcPr>
          <w:p w:rsidR="007B151A" w:rsidRPr="006E233D" w:rsidRDefault="007B151A" w:rsidP="00BC5F1F">
            <w:r>
              <w:t>0250(2)</w:t>
            </w:r>
          </w:p>
        </w:tc>
        <w:tc>
          <w:tcPr>
            <w:tcW w:w="990" w:type="dxa"/>
            <w:tcBorders>
              <w:bottom w:val="double" w:sz="6" w:space="0" w:color="auto"/>
            </w:tcBorders>
            <w:shd w:val="clear" w:color="auto" w:fill="auto"/>
          </w:tcPr>
          <w:p w:rsidR="007B151A" w:rsidRPr="006E233D" w:rsidRDefault="007B151A" w:rsidP="00BC5F1F">
            <w:pPr>
              <w:rPr>
                <w:color w:val="000000"/>
              </w:rPr>
            </w:pPr>
            <w:r>
              <w:rPr>
                <w:color w:val="000000"/>
              </w:rPr>
              <w:t>NA</w:t>
            </w:r>
          </w:p>
        </w:tc>
        <w:tc>
          <w:tcPr>
            <w:tcW w:w="1350" w:type="dxa"/>
            <w:tcBorders>
              <w:bottom w:val="double" w:sz="6" w:space="0" w:color="auto"/>
            </w:tcBorders>
            <w:shd w:val="clear" w:color="auto" w:fill="auto"/>
          </w:tcPr>
          <w:p w:rsidR="007B151A" w:rsidRPr="006E233D" w:rsidRDefault="007B151A" w:rsidP="00BC5F1F">
            <w:pPr>
              <w:rPr>
                <w:color w:val="000000"/>
              </w:rPr>
            </w:pPr>
            <w:r>
              <w:rPr>
                <w:color w:val="000000"/>
              </w:rPr>
              <w:t>NA</w:t>
            </w:r>
          </w:p>
        </w:tc>
        <w:tc>
          <w:tcPr>
            <w:tcW w:w="4860" w:type="dxa"/>
            <w:tcBorders>
              <w:bottom w:val="double" w:sz="6" w:space="0" w:color="auto"/>
            </w:tcBorders>
            <w:shd w:val="clear" w:color="auto" w:fill="auto"/>
          </w:tcPr>
          <w:p w:rsidR="007B151A" w:rsidRDefault="007B151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7B151A" w:rsidRPr="0095479C" w:rsidRDefault="007B151A" w:rsidP="0095479C">
            <w:r>
              <w:t>Remove the annual reporting</w:t>
            </w:r>
            <w:r w:rsidRPr="0095479C">
              <w:t xml:space="preserve"> for gasoline dispensing facilities with monthly throughput of less than 10,000 gallons of gasoline </w:t>
            </w:r>
          </w:p>
          <w:p w:rsidR="007B151A" w:rsidRPr="0095479C" w:rsidRDefault="007B151A" w:rsidP="0095479C"/>
          <w:p w:rsidR="007B151A" w:rsidRPr="006E233D" w:rsidRDefault="007B151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7B151A" w:rsidRPr="006E233D" w:rsidRDefault="007B151A" w:rsidP="00BC5F1F">
            <w:r>
              <w:t>NA</w:t>
            </w:r>
          </w:p>
        </w:tc>
      </w:tr>
      <w:tr w:rsidR="007B151A" w:rsidRPr="006E233D" w:rsidTr="00A8758F">
        <w:tc>
          <w:tcPr>
            <w:tcW w:w="918" w:type="dxa"/>
            <w:shd w:val="clear" w:color="auto" w:fill="B2A1C7" w:themeFill="accent4" w:themeFillTint="99"/>
          </w:tcPr>
          <w:p w:rsidR="007B151A" w:rsidRPr="006E233D" w:rsidRDefault="007B151A" w:rsidP="00A8758F">
            <w:r>
              <w:t>246</w:t>
            </w:r>
          </w:p>
        </w:tc>
        <w:tc>
          <w:tcPr>
            <w:tcW w:w="1350" w:type="dxa"/>
            <w:shd w:val="clear" w:color="auto" w:fill="B2A1C7" w:themeFill="accent4" w:themeFillTint="99"/>
          </w:tcPr>
          <w:p w:rsidR="007B151A" w:rsidRPr="006E233D" w:rsidRDefault="007B151A" w:rsidP="00A8758F"/>
        </w:tc>
        <w:tc>
          <w:tcPr>
            <w:tcW w:w="990" w:type="dxa"/>
            <w:shd w:val="clear" w:color="auto" w:fill="B2A1C7" w:themeFill="accent4" w:themeFillTint="99"/>
          </w:tcPr>
          <w:p w:rsidR="007B151A" w:rsidRPr="006E233D" w:rsidRDefault="007B151A" w:rsidP="00A8758F">
            <w:pPr>
              <w:rPr>
                <w:color w:val="000000"/>
              </w:rPr>
            </w:pPr>
          </w:p>
        </w:tc>
        <w:tc>
          <w:tcPr>
            <w:tcW w:w="1350" w:type="dxa"/>
            <w:shd w:val="clear" w:color="auto" w:fill="B2A1C7" w:themeFill="accent4" w:themeFillTint="99"/>
          </w:tcPr>
          <w:p w:rsidR="007B151A" w:rsidRPr="006E233D" w:rsidRDefault="007B151A" w:rsidP="00A8758F">
            <w:pPr>
              <w:rPr>
                <w:color w:val="000000"/>
              </w:rPr>
            </w:pPr>
          </w:p>
        </w:tc>
        <w:tc>
          <w:tcPr>
            <w:tcW w:w="4860" w:type="dxa"/>
            <w:shd w:val="clear" w:color="auto" w:fill="B2A1C7" w:themeFill="accent4" w:themeFillTint="99"/>
          </w:tcPr>
          <w:p w:rsidR="007B151A" w:rsidRPr="00E50FC0" w:rsidRDefault="007B151A"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7B151A" w:rsidRPr="006E233D" w:rsidRDefault="007B151A" w:rsidP="00A8758F"/>
        </w:tc>
        <w:tc>
          <w:tcPr>
            <w:tcW w:w="787" w:type="dxa"/>
            <w:shd w:val="clear" w:color="auto" w:fill="B2A1C7" w:themeFill="accent4" w:themeFillTint="99"/>
          </w:tcPr>
          <w:p w:rsidR="007B151A" w:rsidRPr="006E233D" w:rsidRDefault="007B151A" w:rsidP="00A8758F"/>
        </w:tc>
      </w:tr>
      <w:tr w:rsidR="007B151A" w:rsidRPr="006E233D" w:rsidTr="00A8758F">
        <w:tc>
          <w:tcPr>
            <w:tcW w:w="918" w:type="dxa"/>
            <w:tcBorders>
              <w:bottom w:val="double" w:sz="6" w:space="0" w:color="auto"/>
            </w:tcBorders>
          </w:tcPr>
          <w:p w:rsidR="007B151A" w:rsidRPr="00675651" w:rsidRDefault="007B151A" w:rsidP="00A8758F">
            <w:r>
              <w:t>246</w:t>
            </w:r>
          </w:p>
        </w:tc>
        <w:tc>
          <w:tcPr>
            <w:tcW w:w="1350" w:type="dxa"/>
            <w:tcBorders>
              <w:bottom w:val="double" w:sz="6" w:space="0" w:color="auto"/>
            </w:tcBorders>
          </w:tcPr>
          <w:p w:rsidR="007B151A" w:rsidRPr="00675651" w:rsidRDefault="007B151A" w:rsidP="00A8758F">
            <w:r>
              <w:t>0230(2)</w:t>
            </w:r>
          </w:p>
        </w:tc>
        <w:tc>
          <w:tcPr>
            <w:tcW w:w="990" w:type="dxa"/>
            <w:tcBorders>
              <w:bottom w:val="double" w:sz="6" w:space="0" w:color="auto"/>
            </w:tcBorders>
          </w:tcPr>
          <w:p w:rsidR="007B151A" w:rsidRPr="00675651" w:rsidRDefault="007B151A" w:rsidP="00A8758F">
            <w:pPr>
              <w:rPr>
                <w:color w:val="000000"/>
              </w:rPr>
            </w:pPr>
            <w:r w:rsidRPr="00675651">
              <w:rPr>
                <w:color w:val="000000"/>
              </w:rPr>
              <w:t>NA</w:t>
            </w:r>
          </w:p>
        </w:tc>
        <w:tc>
          <w:tcPr>
            <w:tcW w:w="1350" w:type="dxa"/>
            <w:tcBorders>
              <w:bottom w:val="double" w:sz="6" w:space="0" w:color="auto"/>
            </w:tcBorders>
          </w:tcPr>
          <w:p w:rsidR="007B151A" w:rsidRPr="00675651" w:rsidRDefault="007B151A" w:rsidP="00A8758F">
            <w:pPr>
              <w:rPr>
                <w:color w:val="000000"/>
              </w:rPr>
            </w:pPr>
            <w:r w:rsidRPr="00675651">
              <w:rPr>
                <w:color w:val="000000"/>
              </w:rPr>
              <w:t>NA</w:t>
            </w:r>
          </w:p>
        </w:tc>
        <w:tc>
          <w:tcPr>
            <w:tcW w:w="4860" w:type="dxa"/>
            <w:tcBorders>
              <w:bottom w:val="double" w:sz="6" w:space="0" w:color="auto"/>
            </w:tcBorders>
          </w:tcPr>
          <w:p w:rsidR="007B151A" w:rsidRPr="00E50FC0" w:rsidRDefault="007B151A"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7B151A" w:rsidRDefault="007B151A" w:rsidP="00A8758F">
            <w:pPr>
              <w:rPr>
                <w:color w:val="000000"/>
              </w:rPr>
            </w:pPr>
            <w:r>
              <w:rPr>
                <w:color w:val="000000"/>
              </w:rPr>
              <w:t>to “</w:t>
            </w:r>
            <w:r>
              <w:rPr>
                <w:bCs/>
                <w:color w:val="000000"/>
              </w:rPr>
              <w:t>340-216-0066”</w:t>
            </w:r>
          </w:p>
          <w:p w:rsidR="007B151A" w:rsidRPr="00675651" w:rsidRDefault="007B151A" w:rsidP="00A8758F">
            <w:pPr>
              <w:rPr>
                <w:color w:val="000000"/>
              </w:rPr>
            </w:pPr>
          </w:p>
        </w:tc>
        <w:tc>
          <w:tcPr>
            <w:tcW w:w="4320" w:type="dxa"/>
            <w:tcBorders>
              <w:bottom w:val="double" w:sz="6" w:space="0" w:color="auto"/>
            </w:tcBorders>
          </w:tcPr>
          <w:p w:rsidR="007B151A" w:rsidRPr="00675651" w:rsidRDefault="007B151A" w:rsidP="00A8758F">
            <w:r>
              <w:lastRenderedPageBreak/>
              <w:t>Correction</w:t>
            </w:r>
          </w:p>
        </w:tc>
        <w:tc>
          <w:tcPr>
            <w:tcW w:w="787" w:type="dxa"/>
            <w:tcBorders>
              <w:bottom w:val="double" w:sz="6" w:space="0" w:color="auto"/>
            </w:tcBorders>
          </w:tcPr>
          <w:p w:rsidR="007B151A" w:rsidRPr="006E233D" w:rsidRDefault="007B151A" w:rsidP="00A8758F">
            <w:r>
              <w:t>SIP</w:t>
            </w:r>
          </w:p>
        </w:tc>
      </w:tr>
      <w:tr w:rsidR="007B151A" w:rsidRPr="006E233D" w:rsidTr="00BC5F1F">
        <w:tc>
          <w:tcPr>
            <w:tcW w:w="918" w:type="dxa"/>
            <w:shd w:val="clear" w:color="auto" w:fill="B2A1C7" w:themeFill="accent4" w:themeFillTint="99"/>
          </w:tcPr>
          <w:p w:rsidR="007B151A" w:rsidRPr="006E233D" w:rsidRDefault="007B151A" w:rsidP="00BC5F1F">
            <w:r>
              <w:lastRenderedPageBreak/>
              <w:t>262</w:t>
            </w:r>
          </w:p>
        </w:tc>
        <w:tc>
          <w:tcPr>
            <w:tcW w:w="1350" w:type="dxa"/>
            <w:shd w:val="clear" w:color="auto" w:fill="B2A1C7" w:themeFill="accent4" w:themeFillTint="99"/>
          </w:tcPr>
          <w:p w:rsidR="007B151A" w:rsidRPr="006E233D" w:rsidRDefault="007B151A" w:rsidP="00BC5F1F"/>
        </w:tc>
        <w:tc>
          <w:tcPr>
            <w:tcW w:w="990" w:type="dxa"/>
            <w:shd w:val="clear" w:color="auto" w:fill="B2A1C7" w:themeFill="accent4" w:themeFillTint="99"/>
          </w:tcPr>
          <w:p w:rsidR="007B151A" w:rsidRPr="006E233D" w:rsidRDefault="007B151A" w:rsidP="00BC5F1F">
            <w:pPr>
              <w:rPr>
                <w:color w:val="000000"/>
              </w:rPr>
            </w:pPr>
          </w:p>
        </w:tc>
        <w:tc>
          <w:tcPr>
            <w:tcW w:w="1350" w:type="dxa"/>
            <w:shd w:val="clear" w:color="auto" w:fill="B2A1C7" w:themeFill="accent4" w:themeFillTint="99"/>
          </w:tcPr>
          <w:p w:rsidR="007B151A" w:rsidRPr="006E233D" w:rsidRDefault="007B151A" w:rsidP="00BC5F1F">
            <w:pPr>
              <w:rPr>
                <w:color w:val="000000"/>
              </w:rPr>
            </w:pPr>
          </w:p>
        </w:tc>
        <w:tc>
          <w:tcPr>
            <w:tcW w:w="4860" w:type="dxa"/>
            <w:shd w:val="clear" w:color="auto" w:fill="B2A1C7" w:themeFill="accent4" w:themeFillTint="99"/>
          </w:tcPr>
          <w:p w:rsidR="007B151A" w:rsidRPr="006E233D" w:rsidRDefault="007B151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7B151A" w:rsidRPr="006E233D" w:rsidRDefault="007B151A" w:rsidP="00BC5F1F"/>
        </w:tc>
        <w:tc>
          <w:tcPr>
            <w:tcW w:w="787" w:type="dxa"/>
            <w:shd w:val="clear" w:color="auto" w:fill="B2A1C7" w:themeFill="accent4" w:themeFillTint="99"/>
          </w:tcPr>
          <w:p w:rsidR="007B151A" w:rsidRPr="006E233D" w:rsidRDefault="007B151A" w:rsidP="00BC5F1F"/>
        </w:tc>
      </w:tr>
      <w:tr w:rsidR="007B151A" w:rsidRPr="006E233D" w:rsidTr="003E6F95">
        <w:tc>
          <w:tcPr>
            <w:tcW w:w="918" w:type="dxa"/>
            <w:tcBorders>
              <w:bottom w:val="double" w:sz="6" w:space="0" w:color="auto"/>
            </w:tcBorders>
          </w:tcPr>
          <w:p w:rsidR="007B151A" w:rsidRPr="00675651" w:rsidRDefault="007B151A" w:rsidP="003E6F95">
            <w:r>
              <w:t>262</w:t>
            </w:r>
          </w:p>
        </w:tc>
        <w:tc>
          <w:tcPr>
            <w:tcW w:w="1350" w:type="dxa"/>
            <w:tcBorders>
              <w:bottom w:val="double" w:sz="6" w:space="0" w:color="auto"/>
            </w:tcBorders>
          </w:tcPr>
          <w:p w:rsidR="007B151A" w:rsidRPr="00675651" w:rsidRDefault="007B151A" w:rsidP="003E6F95">
            <w:r>
              <w:t>045</w:t>
            </w:r>
            <w:r w:rsidRPr="00675651">
              <w:t>0</w:t>
            </w:r>
            <w:r>
              <w:t>(6)</w:t>
            </w:r>
          </w:p>
        </w:tc>
        <w:tc>
          <w:tcPr>
            <w:tcW w:w="990" w:type="dxa"/>
            <w:tcBorders>
              <w:bottom w:val="double" w:sz="6" w:space="0" w:color="auto"/>
            </w:tcBorders>
          </w:tcPr>
          <w:p w:rsidR="007B151A" w:rsidRPr="00675651" w:rsidRDefault="007B151A" w:rsidP="003E6F95">
            <w:pPr>
              <w:rPr>
                <w:color w:val="000000"/>
              </w:rPr>
            </w:pPr>
            <w:r w:rsidRPr="00675651">
              <w:rPr>
                <w:color w:val="000000"/>
              </w:rPr>
              <w:t>NA</w:t>
            </w:r>
          </w:p>
        </w:tc>
        <w:tc>
          <w:tcPr>
            <w:tcW w:w="1350" w:type="dxa"/>
            <w:tcBorders>
              <w:bottom w:val="double" w:sz="6" w:space="0" w:color="auto"/>
            </w:tcBorders>
          </w:tcPr>
          <w:p w:rsidR="007B151A" w:rsidRPr="00675651" w:rsidRDefault="007B151A" w:rsidP="003E6F95">
            <w:pPr>
              <w:rPr>
                <w:color w:val="000000"/>
              </w:rPr>
            </w:pPr>
            <w:r w:rsidRPr="00675651">
              <w:rPr>
                <w:color w:val="000000"/>
              </w:rPr>
              <w:t>NA</w:t>
            </w:r>
          </w:p>
        </w:tc>
        <w:tc>
          <w:tcPr>
            <w:tcW w:w="4860" w:type="dxa"/>
            <w:tcBorders>
              <w:bottom w:val="double" w:sz="6" w:space="0" w:color="auto"/>
            </w:tcBorders>
          </w:tcPr>
          <w:p w:rsidR="007B151A" w:rsidRPr="00675651" w:rsidRDefault="007B151A" w:rsidP="003E6F95">
            <w:pPr>
              <w:rPr>
                <w:color w:val="000000"/>
              </w:rPr>
            </w:pPr>
            <w:r>
              <w:rPr>
                <w:color w:val="000000"/>
              </w:rPr>
              <w:t>Change “shall” to “will”</w:t>
            </w:r>
          </w:p>
        </w:tc>
        <w:tc>
          <w:tcPr>
            <w:tcW w:w="4320" w:type="dxa"/>
            <w:tcBorders>
              <w:bottom w:val="double" w:sz="6" w:space="0" w:color="auto"/>
            </w:tcBorders>
          </w:tcPr>
          <w:p w:rsidR="007B151A" w:rsidRPr="00675651" w:rsidRDefault="007B151A" w:rsidP="003E6F95">
            <w:r>
              <w:t>Correction</w:t>
            </w:r>
          </w:p>
        </w:tc>
        <w:tc>
          <w:tcPr>
            <w:tcW w:w="787" w:type="dxa"/>
            <w:tcBorders>
              <w:bottom w:val="double" w:sz="6" w:space="0" w:color="auto"/>
            </w:tcBorders>
          </w:tcPr>
          <w:p w:rsidR="007B151A" w:rsidRPr="006E233D" w:rsidRDefault="007B151A" w:rsidP="003E6F95">
            <w:r>
              <w:t>SIP</w:t>
            </w:r>
          </w:p>
        </w:tc>
      </w:tr>
      <w:tr w:rsidR="007B151A" w:rsidRPr="006E233D" w:rsidTr="00BC5F1F">
        <w:tc>
          <w:tcPr>
            <w:tcW w:w="918" w:type="dxa"/>
            <w:tcBorders>
              <w:bottom w:val="double" w:sz="6" w:space="0" w:color="auto"/>
            </w:tcBorders>
          </w:tcPr>
          <w:p w:rsidR="007B151A" w:rsidRPr="00675651" w:rsidRDefault="007B151A" w:rsidP="00BC5F1F">
            <w:r>
              <w:t>262</w:t>
            </w:r>
          </w:p>
        </w:tc>
        <w:tc>
          <w:tcPr>
            <w:tcW w:w="1350" w:type="dxa"/>
            <w:tcBorders>
              <w:bottom w:val="double" w:sz="6" w:space="0" w:color="auto"/>
            </w:tcBorders>
          </w:tcPr>
          <w:p w:rsidR="007B151A" w:rsidRPr="00675651" w:rsidRDefault="007B151A" w:rsidP="00BC5F1F">
            <w:r>
              <w:t>045</w:t>
            </w:r>
            <w:r w:rsidRPr="00675651">
              <w:t>0</w:t>
            </w:r>
            <w:r>
              <w:t>(24)(g)</w:t>
            </w:r>
          </w:p>
        </w:tc>
        <w:tc>
          <w:tcPr>
            <w:tcW w:w="990" w:type="dxa"/>
            <w:tcBorders>
              <w:bottom w:val="double" w:sz="6" w:space="0" w:color="auto"/>
            </w:tcBorders>
          </w:tcPr>
          <w:p w:rsidR="007B151A" w:rsidRPr="00675651" w:rsidRDefault="007B151A" w:rsidP="00BC5F1F">
            <w:pPr>
              <w:rPr>
                <w:color w:val="000000"/>
              </w:rPr>
            </w:pPr>
            <w:r w:rsidRPr="00675651">
              <w:rPr>
                <w:color w:val="000000"/>
              </w:rPr>
              <w:t>NA</w:t>
            </w:r>
          </w:p>
        </w:tc>
        <w:tc>
          <w:tcPr>
            <w:tcW w:w="1350" w:type="dxa"/>
            <w:tcBorders>
              <w:bottom w:val="double" w:sz="6" w:space="0" w:color="auto"/>
            </w:tcBorders>
          </w:tcPr>
          <w:p w:rsidR="007B151A" w:rsidRPr="00675651" w:rsidRDefault="007B151A" w:rsidP="00BC5F1F">
            <w:pPr>
              <w:rPr>
                <w:color w:val="000000"/>
              </w:rPr>
            </w:pPr>
            <w:r w:rsidRPr="00675651">
              <w:rPr>
                <w:color w:val="000000"/>
              </w:rPr>
              <w:t>NA</w:t>
            </w:r>
          </w:p>
        </w:tc>
        <w:tc>
          <w:tcPr>
            <w:tcW w:w="4860" w:type="dxa"/>
            <w:tcBorders>
              <w:bottom w:val="double" w:sz="6" w:space="0" w:color="auto"/>
            </w:tcBorders>
          </w:tcPr>
          <w:p w:rsidR="007B151A" w:rsidRDefault="007B151A" w:rsidP="00BC5F1F">
            <w:pPr>
              <w:rPr>
                <w:color w:val="000000"/>
              </w:rPr>
            </w:pPr>
            <w:r>
              <w:rPr>
                <w:color w:val="000000"/>
              </w:rPr>
              <w:t>Change to:</w:t>
            </w:r>
          </w:p>
          <w:p w:rsidR="007B151A" w:rsidRPr="00675651" w:rsidRDefault="007B151A" w:rsidP="00BC5F1F">
            <w:pPr>
              <w:rPr>
                <w:color w:val="000000"/>
              </w:rPr>
            </w:pPr>
            <w:r>
              <w:rPr>
                <w:color w:val="000000"/>
              </w:rPr>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7B151A" w:rsidRPr="00675651" w:rsidRDefault="007B151A"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7B151A" w:rsidRPr="006E233D" w:rsidRDefault="007B151A" w:rsidP="00BC5F1F">
            <w:r>
              <w:t>SIP</w:t>
            </w:r>
          </w:p>
        </w:tc>
      </w:tr>
      <w:tr w:rsidR="007B151A" w:rsidRPr="006E233D" w:rsidTr="0014611E">
        <w:tc>
          <w:tcPr>
            <w:tcW w:w="918" w:type="dxa"/>
            <w:shd w:val="clear" w:color="auto" w:fill="B2A1C7" w:themeFill="accent4" w:themeFillTint="99"/>
          </w:tcPr>
          <w:p w:rsidR="007B151A" w:rsidRPr="006E233D" w:rsidRDefault="007B151A" w:rsidP="0014611E">
            <w:r>
              <w:t>264</w:t>
            </w:r>
          </w:p>
        </w:tc>
        <w:tc>
          <w:tcPr>
            <w:tcW w:w="1350" w:type="dxa"/>
            <w:shd w:val="clear" w:color="auto" w:fill="B2A1C7" w:themeFill="accent4" w:themeFillTint="99"/>
          </w:tcPr>
          <w:p w:rsidR="007B151A" w:rsidRPr="006E233D" w:rsidRDefault="007B151A" w:rsidP="0014611E"/>
        </w:tc>
        <w:tc>
          <w:tcPr>
            <w:tcW w:w="990" w:type="dxa"/>
            <w:shd w:val="clear" w:color="auto" w:fill="B2A1C7" w:themeFill="accent4" w:themeFillTint="99"/>
          </w:tcPr>
          <w:p w:rsidR="007B151A" w:rsidRPr="006E233D" w:rsidRDefault="007B151A" w:rsidP="0014611E">
            <w:pPr>
              <w:rPr>
                <w:color w:val="000000"/>
              </w:rPr>
            </w:pPr>
          </w:p>
        </w:tc>
        <w:tc>
          <w:tcPr>
            <w:tcW w:w="1350" w:type="dxa"/>
            <w:shd w:val="clear" w:color="auto" w:fill="B2A1C7" w:themeFill="accent4" w:themeFillTint="99"/>
          </w:tcPr>
          <w:p w:rsidR="007B151A" w:rsidRPr="006E233D" w:rsidRDefault="007B151A" w:rsidP="0014611E">
            <w:pPr>
              <w:rPr>
                <w:color w:val="000000"/>
              </w:rPr>
            </w:pPr>
          </w:p>
        </w:tc>
        <w:tc>
          <w:tcPr>
            <w:tcW w:w="4860" w:type="dxa"/>
            <w:shd w:val="clear" w:color="auto" w:fill="B2A1C7" w:themeFill="accent4" w:themeFillTint="99"/>
          </w:tcPr>
          <w:p w:rsidR="007B151A" w:rsidRPr="006E233D" w:rsidRDefault="007B151A" w:rsidP="0014611E">
            <w:pPr>
              <w:rPr>
                <w:color w:val="000000"/>
              </w:rPr>
            </w:pPr>
            <w:r>
              <w:rPr>
                <w:color w:val="000000"/>
              </w:rPr>
              <w:t>Rules for Open Burning</w:t>
            </w:r>
          </w:p>
        </w:tc>
        <w:tc>
          <w:tcPr>
            <w:tcW w:w="4320" w:type="dxa"/>
            <w:shd w:val="clear" w:color="auto" w:fill="B2A1C7" w:themeFill="accent4" w:themeFillTint="99"/>
          </w:tcPr>
          <w:p w:rsidR="007B151A" w:rsidRPr="006E233D" w:rsidRDefault="007B151A" w:rsidP="0014611E"/>
        </w:tc>
        <w:tc>
          <w:tcPr>
            <w:tcW w:w="787" w:type="dxa"/>
            <w:shd w:val="clear" w:color="auto" w:fill="B2A1C7" w:themeFill="accent4" w:themeFillTint="99"/>
          </w:tcPr>
          <w:p w:rsidR="007B151A" w:rsidRPr="006E233D" w:rsidRDefault="007B151A" w:rsidP="0014611E"/>
        </w:tc>
      </w:tr>
      <w:tr w:rsidR="007B151A" w:rsidRPr="006E233D" w:rsidTr="00E33F03">
        <w:tc>
          <w:tcPr>
            <w:tcW w:w="918" w:type="dxa"/>
            <w:tcBorders>
              <w:bottom w:val="double" w:sz="6" w:space="0" w:color="auto"/>
            </w:tcBorders>
          </w:tcPr>
          <w:p w:rsidR="007B151A" w:rsidRPr="006E233D" w:rsidRDefault="007B151A" w:rsidP="00E33F03">
            <w:r>
              <w:t>264</w:t>
            </w:r>
          </w:p>
        </w:tc>
        <w:tc>
          <w:tcPr>
            <w:tcW w:w="1350" w:type="dxa"/>
            <w:tcBorders>
              <w:bottom w:val="double" w:sz="6" w:space="0" w:color="auto"/>
            </w:tcBorders>
          </w:tcPr>
          <w:p w:rsidR="007B151A" w:rsidRPr="006E233D" w:rsidRDefault="007B151A" w:rsidP="00E33F03">
            <w:r>
              <w:t>ALL</w:t>
            </w:r>
          </w:p>
        </w:tc>
        <w:tc>
          <w:tcPr>
            <w:tcW w:w="990" w:type="dxa"/>
            <w:tcBorders>
              <w:bottom w:val="double" w:sz="6" w:space="0" w:color="auto"/>
            </w:tcBorders>
          </w:tcPr>
          <w:p w:rsidR="007B151A" w:rsidRPr="006E233D" w:rsidRDefault="007B151A" w:rsidP="00E33F03">
            <w:pPr>
              <w:rPr>
                <w:color w:val="000000"/>
              </w:rPr>
            </w:pPr>
            <w:r>
              <w:rPr>
                <w:color w:val="000000"/>
              </w:rPr>
              <w:t>NA</w:t>
            </w:r>
          </w:p>
        </w:tc>
        <w:tc>
          <w:tcPr>
            <w:tcW w:w="1350" w:type="dxa"/>
            <w:tcBorders>
              <w:bottom w:val="double" w:sz="6" w:space="0" w:color="auto"/>
            </w:tcBorders>
          </w:tcPr>
          <w:p w:rsidR="007B151A" w:rsidRPr="006E233D" w:rsidRDefault="007B151A" w:rsidP="00E33F03">
            <w:pPr>
              <w:rPr>
                <w:color w:val="000000"/>
              </w:rPr>
            </w:pPr>
            <w:r>
              <w:rPr>
                <w:color w:val="000000"/>
              </w:rPr>
              <w:t>NA</w:t>
            </w:r>
          </w:p>
        </w:tc>
        <w:tc>
          <w:tcPr>
            <w:tcW w:w="4860" w:type="dxa"/>
            <w:tcBorders>
              <w:bottom w:val="double" w:sz="6" w:space="0" w:color="auto"/>
            </w:tcBorders>
          </w:tcPr>
          <w:p w:rsidR="007B151A" w:rsidRPr="006E233D" w:rsidRDefault="007B151A" w:rsidP="00E33F03">
            <w:pPr>
              <w:rPr>
                <w:color w:val="000000"/>
              </w:rPr>
            </w:pPr>
            <w:r>
              <w:rPr>
                <w:color w:val="000000"/>
              </w:rPr>
              <w:t>Make the ED. NOTE for the figure the same</w:t>
            </w:r>
          </w:p>
        </w:tc>
        <w:tc>
          <w:tcPr>
            <w:tcW w:w="4320" w:type="dxa"/>
            <w:tcBorders>
              <w:bottom w:val="double" w:sz="6" w:space="0" w:color="auto"/>
            </w:tcBorders>
          </w:tcPr>
          <w:p w:rsidR="007B151A" w:rsidRPr="006E233D" w:rsidRDefault="007B151A" w:rsidP="00E33F03">
            <w:r>
              <w:t>Consistency</w:t>
            </w:r>
          </w:p>
        </w:tc>
        <w:tc>
          <w:tcPr>
            <w:tcW w:w="787" w:type="dxa"/>
            <w:tcBorders>
              <w:bottom w:val="double" w:sz="6" w:space="0" w:color="auto"/>
            </w:tcBorders>
          </w:tcPr>
          <w:p w:rsidR="007B151A" w:rsidRPr="006E233D" w:rsidRDefault="007B151A" w:rsidP="00E33F03">
            <w:pPr>
              <w:jc w:val="center"/>
            </w:pPr>
            <w:r>
              <w:t>SIP</w:t>
            </w:r>
          </w:p>
        </w:tc>
      </w:tr>
      <w:tr w:rsidR="007B151A" w:rsidRPr="006E233D" w:rsidTr="009F5171">
        <w:tc>
          <w:tcPr>
            <w:tcW w:w="918" w:type="dxa"/>
            <w:tcBorders>
              <w:bottom w:val="double" w:sz="6" w:space="0" w:color="auto"/>
            </w:tcBorders>
          </w:tcPr>
          <w:p w:rsidR="007B151A" w:rsidRPr="006E233D" w:rsidRDefault="007B151A" w:rsidP="009F5171">
            <w:r>
              <w:t>264</w:t>
            </w:r>
          </w:p>
        </w:tc>
        <w:tc>
          <w:tcPr>
            <w:tcW w:w="1350" w:type="dxa"/>
            <w:tcBorders>
              <w:bottom w:val="double" w:sz="6" w:space="0" w:color="auto"/>
            </w:tcBorders>
          </w:tcPr>
          <w:p w:rsidR="007B151A" w:rsidRPr="006E233D" w:rsidRDefault="007B151A" w:rsidP="009F5171">
            <w:r>
              <w:t>0010</w:t>
            </w:r>
          </w:p>
        </w:tc>
        <w:tc>
          <w:tcPr>
            <w:tcW w:w="990" w:type="dxa"/>
            <w:tcBorders>
              <w:bottom w:val="double" w:sz="6" w:space="0" w:color="auto"/>
            </w:tcBorders>
          </w:tcPr>
          <w:p w:rsidR="007B151A" w:rsidRPr="006E233D" w:rsidRDefault="007B151A" w:rsidP="009F5171">
            <w:pPr>
              <w:rPr>
                <w:color w:val="000000"/>
              </w:rPr>
            </w:pPr>
            <w:r>
              <w:rPr>
                <w:color w:val="000000"/>
              </w:rPr>
              <w:t>NA</w:t>
            </w:r>
          </w:p>
        </w:tc>
        <w:tc>
          <w:tcPr>
            <w:tcW w:w="1350" w:type="dxa"/>
            <w:tcBorders>
              <w:bottom w:val="double" w:sz="6" w:space="0" w:color="auto"/>
            </w:tcBorders>
          </w:tcPr>
          <w:p w:rsidR="007B151A" w:rsidRPr="006E233D" w:rsidRDefault="007B151A" w:rsidP="009F5171">
            <w:pPr>
              <w:rPr>
                <w:color w:val="000000"/>
              </w:rPr>
            </w:pPr>
            <w:r>
              <w:rPr>
                <w:color w:val="000000"/>
              </w:rPr>
              <w:t>NA</w:t>
            </w:r>
          </w:p>
        </w:tc>
        <w:tc>
          <w:tcPr>
            <w:tcW w:w="4860" w:type="dxa"/>
            <w:tcBorders>
              <w:bottom w:val="double" w:sz="6" w:space="0" w:color="auto"/>
            </w:tcBorders>
          </w:tcPr>
          <w:p w:rsidR="007B151A" w:rsidRPr="006E233D" w:rsidRDefault="007B151A" w:rsidP="009F5171">
            <w:pPr>
              <w:rPr>
                <w:color w:val="000000"/>
              </w:rPr>
            </w:pPr>
            <w:r>
              <w:rPr>
                <w:color w:val="000000"/>
              </w:rPr>
              <w:t>Delete chapter and the comma between OAR 340 and division 266</w:t>
            </w:r>
          </w:p>
        </w:tc>
        <w:tc>
          <w:tcPr>
            <w:tcW w:w="4320" w:type="dxa"/>
            <w:tcBorders>
              <w:bottom w:val="double" w:sz="6" w:space="0" w:color="auto"/>
            </w:tcBorders>
          </w:tcPr>
          <w:p w:rsidR="007B151A" w:rsidRPr="006E233D" w:rsidRDefault="007B151A" w:rsidP="009F5171">
            <w:r>
              <w:t>Correction</w:t>
            </w:r>
          </w:p>
        </w:tc>
        <w:tc>
          <w:tcPr>
            <w:tcW w:w="787" w:type="dxa"/>
            <w:tcBorders>
              <w:bottom w:val="double" w:sz="6" w:space="0" w:color="auto"/>
            </w:tcBorders>
          </w:tcPr>
          <w:p w:rsidR="007B151A" w:rsidRPr="006E233D" w:rsidRDefault="007B151A" w:rsidP="009F5171">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65851">
            <w:r>
              <w:t>0010(2)(l)</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7B151A" w:rsidRPr="006E233D" w:rsidRDefault="007B151A"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23F3F">
            <w:r>
              <w:t>0010(3)(f)</w:t>
            </w:r>
          </w:p>
        </w:tc>
        <w:tc>
          <w:tcPr>
            <w:tcW w:w="990" w:type="dxa"/>
            <w:tcBorders>
              <w:bottom w:val="double" w:sz="6" w:space="0" w:color="auto"/>
            </w:tcBorders>
          </w:tcPr>
          <w:p w:rsidR="007B151A" w:rsidRPr="006E233D" w:rsidRDefault="007B151A" w:rsidP="0014611E">
            <w:pPr>
              <w:rPr>
                <w:color w:val="000000"/>
              </w:rPr>
            </w:pPr>
            <w:r>
              <w:rPr>
                <w:color w:val="000000"/>
              </w:rPr>
              <w:t>NA</w:t>
            </w:r>
          </w:p>
        </w:tc>
        <w:tc>
          <w:tcPr>
            <w:tcW w:w="1350" w:type="dxa"/>
            <w:tcBorders>
              <w:bottom w:val="double" w:sz="6" w:space="0" w:color="auto"/>
            </w:tcBorders>
          </w:tcPr>
          <w:p w:rsidR="007B151A" w:rsidRPr="006E233D" w:rsidRDefault="007B151A" w:rsidP="0014611E">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“or 340-363-0190 (Forced-Air Pit Incinerators)”</w:t>
            </w:r>
          </w:p>
        </w:tc>
        <w:tc>
          <w:tcPr>
            <w:tcW w:w="4320" w:type="dxa"/>
            <w:tcBorders>
              <w:bottom w:val="double" w:sz="6" w:space="0" w:color="auto"/>
            </w:tcBorders>
          </w:tcPr>
          <w:p w:rsidR="007B151A" w:rsidRPr="006E233D" w:rsidRDefault="007B151A"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1145F">
        <w:tc>
          <w:tcPr>
            <w:tcW w:w="918" w:type="dxa"/>
            <w:tcBorders>
              <w:bottom w:val="double" w:sz="6" w:space="0" w:color="auto"/>
            </w:tcBorders>
          </w:tcPr>
          <w:p w:rsidR="007B151A" w:rsidRPr="006E233D" w:rsidRDefault="007B151A" w:rsidP="0031145F">
            <w:r>
              <w:t>264</w:t>
            </w:r>
          </w:p>
        </w:tc>
        <w:tc>
          <w:tcPr>
            <w:tcW w:w="1350" w:type="dxa"/>
            <w:tcBorders>
              <w:bottom w:val="double" w:sz="6" w:space="0" w:color="auto"/>
            </w:tcBorders>
          </w:tcPr>
          <w:p w:rsidR="007B151A" w:rsidRPr="006E233D" w:rsidRDefault="007B151A" w:rsidP="0031145F">
            <w:r>
              <w:t>0030(6)</w:t>
            </w:r>
          </w:p>
        </w:tc>
        <w:tc>
          <w:tcPr>
            <w:tcW w:w="990" w:type="dxa"/>
            <w:tcBorders>
              <w:bottom w:val="double" w:sz="6" w:space="0" w:color="auto"/>
            </w:tcBorders>
          </w:tcPr>
          <w:p w:rsidR="007B151A" w:rsidRPr="006E233D" w:rsidRDefault="007B151A" w:rsidP="0031145F">
            <w:pPr>
              <w:rPr>
                <w:color w:val="000000"/>
              </w:rPr>
            </w:pPr>
            <w:r>
              <w:rPr>
                <w:color w:val="000000"/>
              </w:rPr>
              <w:t>NA</w:t>
            </w:r>
          </w:p>
        </w:tc>
        <w:tc>
          <w:tcPr>
            <w:tcW w:w="1350" w:type="dxa"/>
            <w:tcBorders>
              <w:bottom w:val="double" w:sz="6" w:space="0" w:color="auto"/>
            </w:tcBorders>
          </w:tcPr>
          <w:p w:rsidR="007B151A" w:rsidRPr="006E233D" w:rsidRDefault="007B151A" w:rsidP="0031145F">
            <w:pPr>
              <w:rPr>
                <w:color w:val="000000"/>
              </w:rPr>
            </w:pPr>
            <w:r>
              <w:rPr>
                <w:color w:val="000000"/>
              </w:rPr>
              <w:t>NA</w:t>
            </w:r>
          </w:p>
        </w:tc>
        <w:tc>
          <w:tcPr>
            <w:tcW w:w="4860" w:type="dxa"/>
            <w:tcBorders>
              <w:bottom w:val="double" w:sz="6" w:space="0" w:color="auto"/>
            </w:tcBorders>
          </w:tcPr>
          <w:p w:rsidR="007B151A" w:rsidRPr="006E233D" w:rsidRDefault="007B151A" w:rsidP="0031145F">
            <w:pPr>
              <w:rPr>
                <w:color w:val="000000"/>
              </w:rPr>
            </w:pPr>
            <w:r>
              <w:rPr>
                <w:color w:val="000000"/>
              </w:rPr>
              <w:t>Delete “or air curtain incinerators”</w:t>
            </w:r>
          </w:p>
        </w:tc>
        <w:tc>
          <w:tcPr>
            <w:tcW w:w="4320" w:type="dxa"/>
            <w:tcBorders>
              <w:bottom w:val="double" w:sz="6" w:space="0" w:color="auto"/>
            </w:tcBorders>
          </w:tcPr>
          <w:p w:rsidR="007B151A" w:rsidRPr="006E233D" w:rsidRDefault="007B151A"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31145F">
            <w:pPr>
              <w:jc w:val="center"/>
            </w:pPr>
            <w:r>
              <w:t>SIP</w:t>
            </w:r>
          </w:p>
        </w:tc>
      </w:tr>
      <w:tr w:rsidR="007B151A" w:rsidRPr="00C92AC8" w:rsidTr="009F5171">
        <w:tc>
          <w:tcPr>
            <w:tcW w:w="918" w:type="dxa"/>
            <w:tcBorders>
              <w:bottom w:val="double" w:sz="6" w:space="0" w:color="auto"/>
            </w:tcBorders>
          </w:tcPr>
          <w:p w:rsidR="007B151A" w:rsidRPr="00C92AC8" w:rsidRDefault="007B151A" w:rsidP="009F5171">
            <w:r w:rsidRPr="00C92AC8">
              <w:t>264</w:t>
            </w:r>
          </w:p>
        </w:tc>
        <w:tc>
          <w:tcPr>
            <w:tcW w:w="1350" w:type="dxa"/>
            <w:tcBorders>
              <w:bottom w:val="double" w:sz="6" w:space="0" w:color="auto"/>
            </w:tcBorders>
          </w:tcPr>
          <w:p w:rsidR="007B151A" w:rsidRPr="00C92AC8" w:rsidRDefault="007B151A" w:rsidP="009F5171">
            <w:r>
              <w:t>0030(10</w:t>
            </w:r>
            <w:r w:rsidRPr="00C92AC8">
              <w:t>)</w:t>
            </w:r>
          </w:p>
        </w:tc>
        <w:tc>
          <w:tcPr>
            <w:tcW w:w="990" w:type="dxa"/>
            <w:tcBorders>
              <w:bottom w:val="double" w:sz="6" w:space="0" w:color="auto"/>
            </w:tcBorders>
          </w:tcPr>
          <w:p w:rsidR="007B151A" w:rsidRPr="00C92AC8" w:rsidRDefault="007B151A" w:rsidP="009F5171">
            <w:pPr>
              <w:rPr>
                <w:color w:val="000000"/>
              </w:rPr>
            </w:pPr>
            <w:r>
              <w:rPr>
                <w:color w:val="000000"/>
              </w:rPr>
              <w:t>200</w:t>
            </w:r>
          </w:p>
        </w:tc>
        <w:tc>
          <w:tcPr>
            <w:tcW w:w="1350" w:type="dxa"/>
            <w:tcBorders>
              <w:bottom w:val="double" w:sz="6" w:space="0" w:color="auto"/>
            </w:tcBorders>
          </w:tcPr>
          <w:p w:rsidR="007B151A" w:rsidRPr="0088183A" w:rsidRDefault="007B151A" w:rsidP="009F5171">
            <w:pPr>
              <w:rPr>
                <w:color w:val="000000"/>
              </w:rPr>
            </w:pPr>
            <w:r>
              <w:rPr>
                <w:color w:val="000000"/>
              </w:rPr>
              <w:t>0020(29</w:t>
            </w:r>
            <w:r w:rsidRPr="0088183A">
              <w:rPr>
                <w:color w:val="000000"/>
              </w:rPr>
              <w:t>)</w:t>
            </w:r>
          </w:p>
        </w:tc>
        <w:tc>
          <w:tcPr>
            <w:tcW w:w="4860" w:type="dxa"/>
            <w:tcBorders>
              <w:bottom w:val="double" w:sz="6" w:space="0" w:color="auto"/>
            </w:tcBorders>
          </w:tcPr>
          <w:p w:rsidR="007B151A" w:rsidRPr="00C92AC8" w:rsidRDefault="007B151A" w:rsidP="003C2E53">
            <w:r w:rsidRPr="00C92AC8">
              <w:t>Delete the definition of “</w:t>
            </w:r>
            <w:r>
              <w:t>Commission</w:t>
            </w:r>
            <w:r w:rsidRPr="00C92AC8">
              <w:t xml:space="preserve"> </w:t>
            </w:r>
          </w:p>
        </w:tc>
        <w:tc>
          <w:tcPr>
            <w:tcW w:w="4320" w:type="dxa"/>
            <w:tcBorders>
              <w:bottom w:val="double" w:sz="6" w:space="0" w:color="auto"/>
            </w:tcBorders>
          </w:tcPr>
          <w:p w:rsidR="007B151A" w:rsidRPr="00C92AC8" w:rsidRDefault="007B151A" w:rsidP="009F5171">
            <w:r w:rsidRPr="00C92AC8">
              <w:t>Delete and use division 200 definition</w:t>
            </w:r>
          </w:p>
        </w:tc>
        <w:tc>
          <w:tcPr>
            <w:tcW w:w="787" w:type="dxa"/>
            <w:tcBorders>
              <w:bottom w:val="double" w:sz="6" w:space="0" w:color="auto"/>
            </w:tcBorders>
          </w:tcPr>
          <w:p w:rsidR="007B151A" w:rsidRPr="00C92AC8" w:rsidRDefault="007B151A" w:rsidP="009F5171">
            <w:pPr>
              <w:jc w:val="center"/>
            </w:pPr>
            <w:r w:rsidRPr="00C92AC8">
              <w:t>SIP</w:t>
            </w:r>
          </w:p>
        </w:tc>
      </w:tr>
      <w:tr w:rsidR="007B151A" w:rsidRPr="00C92AC8" w:rsidTr="0031145F">
        <w:tc>
          <w:tcPr>
            <w:tcW w:w="918" w:type="dxa"/>
            <w:tcBorders>
              <w:bottom w:val="double" w:sz="6" w:space="0" w:color="auto"/>
            </w:tcBorders>
          </w:tcPr>
          <w:p w:rsidR="007B151A" w:rsidRPr="00C92AC8" w:rsidRDefault="007B151A" w:rsidP="0031145F">
            <w:r w:rsidRPr="00C92AC8">
              <w:t>264</w:t>
            </w:r>
          </w:p>
        </w:tc>
        <w:tc>
          <w:tcPr>
            <w:tcW w:w="1350" w:type="dxa"/>
            <w:tcBorders>
              <w:bottom w:val="double" w:sz="6" w:space="0" w:color="auto"/>
            </w:tcBorders>
          </w:tcPr>
          <w:p w:rsidR="007B151A" w:rsidRPr="00C92AC8" w:rsidRDefault="007B151A" w:rsidP="0031145F">
            <w:r w:rsidRPr="00C92AC8">
              <w:t>0030(16)</w:t>
            </w:r>
          </w:p>
        </w:tc>
        <w:tc>
          <w:tcPr>
            <w:tcW w:w="990" w:type="dxa"/>
            <w:tcBorders>
              <w:bottom w:val="double" w:sz="6" w:space="0" w:color="auto"/>
            </w:tcBorders>
          </w:tcPr>
          <w:p w:rsidR="007B151A" w:rsidRPr="00C92AC8" w:rsidRDefault="007B151A" w:rsidP="0031145F">
            <w:pPr>
              <w:rPr>
                <w:color w:val="000000"/>
              </w:rPr>
            </w:pPr>
            <w:r>
              <w:rPr>
                <w:color w:val="000000"/>
              </w:rPr>
              <w:t>200</w:t>
            </w:r>
          </w:p>
        </w:tc>
        <w:tc>
          <w:tcPr>
            <w:tcW w:w="1350" w:type="dxa"/>
            <w:tcBorders>
              <w:bottom w:val="double" w:sz="6" w:space="0" w:color="auto"/>
            </w:tcBorders>
          </w:tcPr>
          <w:p w:rsidR="007B151A" w:rsidRPr="0088183A" w:rsidRDefault="007B151A" w:rsidP="00C71AB1">
            <w:pPr>
              <w:rPr>
                <w:color w:val="000000"/>
              </w:rPr>
            </w:pPr>
            <w:r>
              <w:rPr>
                <w:color w:val="000000"/>
              </w:rPr>
              <w:t>0020(40</w:t>
            </w:r>
            <w:r w:rsidRPr="0088183A">
              <w:rPr>
                <w:color w:val="000000"/>
              </w:rPr>
              <w:t>)</w:t>
            </w:r>
          </w:p>
        </w:tc>
        <w:tc>
          <w:tcPr>
            <w:tcW w:w="4860" w:type="dxa"/>
            <w:tcBorders>
              <w:bottom w:val="double" w:sz="6" w:space="0" w:color="auto"/>
            </w:tcBorders>
          </w:tcPr>
          <w:p w:rsidR="007B151A" w:rsidRPr="00C92AC8" w:rsidRDefault="007B151A" w:rsidP="0031145F">
            <w:r w:rsidRPr="00C92AC8">
              <w:t xml:space="preserve">Delete the definition of “Department” </w:t>
            </w:r>
          </w:p>
        </w:tc>
        <w:tc>
          <w:tcPr>
            <w:tcW w:w="4320" w:type="dxa"/>
            <w:tcBorders>
              <w:bottom w:val="double" w:sz="6" w:space="0" w:color="auto"/>
            </w:tcBorders>
          </w:tcPr>
          <w:p w:rsidR="007B151A" w:rsidRPr="00C92AC8" w:rsidRDefault="007B151A" w:rsidP="0031145F">
            <w:r w:rsidRPr="00C92AC8">
              <w:t>Delete and use division 200 definition</w:t>
            </w:r>
          </w:p>
        </w:tc>
        <w:tc>
          <w:tcPr>
            <w:tcW w:w="787" w:type="dxa"/>
            <w:tcBorders>
              <w:bottom w:val="double" w:sz="6" w:space="0" w:color="auto"/>
            </w:tcBorders>
          </w:tcPr>
          <w:p w:rsidR="007B151A" w:rsidRPr="00C92AC8" w:rsidRDefault="007B151A" w:rsidP="0031145F">
            <w:pPr>
              <w:jc w:val="center"/>
            </w:pPr>
            <w:r w:rsidRPr="00C92AC8">
              <w:t>SIP</w:t>
            </w:r>
          </w:p>
        </w:tc>
      </w:tr>
      <w:tr w:rsidR="007B151A" w:rsidRPr="006E233D" w:rsidTr="00D66578">
        <w:tc>
          <w:tcPr>
            <w:tcW w:w="918" w:type="dxa"/>
            <w:tcBorders>
              <w:bottom w:val="double" w:sz="6" w:space="0" w:color="auto"/>
            </w:tcBorders>
          </w:tcPr>
          <w:p w:rsidR="007B151A" w:rsidRPr="00C92AC8" w:rsidRDefault="007B151A" w:rsidP="00A65851">
            <w:r w:rsidRPr="00C92AC8">
              <w:t>264</w:t>
            </w:r>
          </w:p>
        </w:tc>
        <w:tc>
          <w:tcPr>
            <w:tcW w:w="1350" w:type="dxa"/>
            <w:tcBorders>
              <w:bottom w:val="double" w:sz="6" w:space="0" w:color="auto"/>
            </w:tcBorders>
          </w:tcPr>
          <w:p w:rsidR="007B151A" w:rsidRPr="00C92AC8" w:rsidRDefault="007B151A" w:rsidP="00A65851">
            <w:r w:rsidRPr="00C92AC8">
              <w:t>0030(17)</w:t>
            </w:r>
          </w:p>
        </w:tc>
        <w:tc>
          <w:tcPr>
            <w:tcW w:w="990" w:type="dxa"/>
            <w:tcBorders>
              <w:bottom w:val="double" w:sz="6" w:space="0" w:color="auto"/>
            </w:tcBorders>
          </w:tcPr>
          <w:p w:rsidR="007B151A" w:rsidRPr="00C92AC8" w:rsidRDefault="007B151A" w:rsidP="00303D65">
            <w:pPr>
              <w:rPr>
                <w:color w:val="000000"/>
              </w:rPr>
            </w:pPr>
            <w:r>
              <w:rPr>
                <w:color w:val="000000"/>
              </w:rPr>
              <w:t>200</w:t>
            </w:r>
          </w:p>
        </w:tc>
        <w:tc>
          <w:tcPr>
            <w:tcW w:w="1350" w:type="dxa"/>
            <w:tcBorders>
              <w:bottom w:val="double" w:sz="6" w:space="0" w:color="auto"/>
            </w:tcBorders>
          </w:tcPr>
          <w:p w:rsidR="007B151A" w:rsidRPr="0088183A" w:rsidRDefault="007B151A" w:rsidP="00303D65">
            <w:pPr>
              <w:rPr>
                <w:color w:val="000000"/>
              </w:rPr>
            </w:pPr>
            <w:r>
              <w:rPr>
                <w:color w:val="000000"/>
              </w:rPr>
              <w:t>0020(46</w:t>
            </w:r>
            <w:r w:rsidRPr="0088183A">
              <w:rPr>
                <w:color w:val="000000"/>
              </w:rPr>
              <w:t>)</w:t>
            </w:r>
          </w:p>
        </w:tc>
        <w:tc>
          <w:tcPr>
            <w:tcW w:w="4860" w:type="dxa"/>
            <w:tcBorders>
              <w:bottom w:val="double" w:sz="6" w:space="0" w:color="auto"/>
            </w:tcBorders>
          </w:tcPr>
          <w:p w:rsidR="007B151A" w:rsidRPr="00C92AC8" w:rsidRDefault="007B151A" w:rsidP="00C92AC8">
            <w:r w:rsidRPr="00C92AC8">
              <w:t xml:space="preserve">Delete the definition of “Director” </w:t>
            </w:r>
          </w:p>
        </w:tc>
        <w:tc>
          <w:tcPr>
            <w:tcW w:w="4320" w:type="dxa"/>
            <w:tcBorders>
              <w:bottom w:val="double" w:sz="6" w:space="0" w:color="auto"/>
            </w:tcBorders>
          </w:tcPr>
          <w:p w:rsidR="007B151A" w:rsidRPr="00C92AC8" w:rsidRDefault="007B151A" w:rsidP="0031145F">
            <w:r w:rsidRPr="00C92AC8">
              <w:t>Delete and use division 200 definition</w:t>
            </w:r>
          </w:p>
        </w:tc>
        <w:tc>
          <w:tcPr>
            <w:tcW w:w="787" w:type="dxa"/>
            <w:tcBorders>
              <w:bottom w:val="double" w:sz="6" w:space="0" w:color="auto"/>
            </w:tcBorders>
          </w:tcPr>
          <w:p w:rsidR="007B151A" w:rsidRPr="006E233D" w:rsidRDefault="007B151A" w:rsidP="0066018C">
            <w:pPr>
              <w:jc w:val="center"/>
            </w:pPr>
            <w:r w:rsidRPr="00C92AC8">
              <w:t>SIP</w:t>
            </w:r>
          </w:p>
        </w:tc>
      </w:tr>
      <w:tr w:rsidR="007B151A" w:rsidRPr="006E233D" w:rsidTr="00D66578">
        <w:tc>
          <w:tcPr>
            <w:tcW w:w="918" w:type="dxa"/>
            <w:tcBorders>
              <w:bottom w:val="double" w:sz="6" w:space="0" w:color="auto"/>
            </w:tcBorders>
          </w:tcPr>
          <w:p w:rsidR="007B151A" w:rsidRDefault="007B151A" w:rsidP="00A65851">
            <w:r>
              <w:t>264</w:t>
            </w:r>
          </w:p>
        </w:tc>
        <w:tc>
          <w:tcPr>
            <w:tcW w:w="1350" w:type="dxa"/>
            <w:tcBorders>
              <w:bottom w:val="double" w:sz="6" w:space="0" w:color="auto"/>
            </w:tcBorders>
          </w:tcPr>
          <w:p w:rsidR="007B151A" w:rsidRPr="006E233D" w:rsidRDefault="007B151A" w:rsidP="0014611E">
            <w:r>
              <w:t>0030(21)</w:t>
            </w:r>
          </w:p>
        </w:tc>
        <w:tc>
          <w:tcPr>
            <w:tcW w:w="990" w:type="dxa"/>
            <w:tcBorders>
              <w:bottom w:val="double" w:sz="6" w:space="0" w:color="auto"/>
            </w:tcBorders>
          </w:tcPr>
          <w:p w:rsidR="007B151A" w:rsidRPr="006E233D" w:rsidRDefault="007B151A" w:rsidP="0014611E">
            <w:pPr>
              <w:rPr>
                <w:color w:val="000000"/>
              </w:rPr>
            </w:pPr>
            <w:r>
              <w:rPr>
                <w:color w:val="000000"/>
              </w:rPr>
              <w:t>NA</w:t>
            </w:r>
          </w:p>
        </w:tc>
        <w:tc>
          <w:tcPr>
            <w:tcW w:w="1350" w:type="dxa"/>
            <w:tcBorders>
              <w:bottom w:val="double" w:sz="6" w:space="0" w:color="auto"/>
            </w:tcBorders>
          </w:tcPr>
          <w:p w:rsidR="007B151A" w:rsidRPr="006E233D" w:rsidRDefault="007B151A" w:rsidP="0014611E">
            <w:pPr>
              <w:rPr>
                <w:color w:val="000000"/>
              </w:rPr>
            </w:pPr>
            <w:r>
              <w:rPr>
                <w:color w:val="000000"/>
              </w:rPr>
              <w:t>NA</w:t>
            </w:r>
          </w:p>
        </w:tc>
        <w:tc>
          <w:tcPr>
            <w:tcW w:w="4860" w:type="dxa"/>
            <w:tcBorders>
              <w:bottom w:val="double" w:sz="6" w:space="0" w:color="auto"/>
            </w:tcBorders>
          </w:tcPr>
          <w:p w:rsidR="007B151A" w:rsidRPr="006E233D" w:rsidRDefault="007B151A" w:rsidP="00FE68CE">
            <w:pPr>
              <w:rPr>
                <w:color w:val="000000"/>
              </w:rPr>
            </w:pPr>
            <w:r>
              <w:rPr>
                <w:color w:val="000000"/>
              </w:rPr>
              <w:t>Delete the definition of “Forced-Air Pit Incineration”</w:t>
            </w:r>
          </w:p>
        </w:tc>
        <w:tc>
          <w:tcPr>
            <w:tcW w:w="4320" w:type="dxa"/>
            <w:tcBorders>
              <w:bottom w:val="double" w:sz="6" w:space="0" w:color="auto"/>
            </w:tcBorders>
          </w:tcPr>
          <w:p w:rsidR="007B151A" w:rsidRPr="006E233D" w:rsidRDefault="007B151A"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6E233D" w:rsidRDefault="007B151A" w:rsidP="00A65851">
            <w:r>
              <w:t>264</w:t>
            </w:r>
          </w:p>
        </w:tc>
        <w:tc>
          <w:tcPr>
            <w:tcW w:w="1350" w:type="dxa"/>
            <w:tcBorders>
              <w:bottom w:val="double" w:sz="6" w:space="0" w:color="auto"/>
            </w:tcBorders>
          </w:tcPr>
          <w:p w:rsidR="007B151A" w:rsidRPr="006E233D" w:rsidRDefault="007B151A" w:rsidP="00A65851">
            <w:r>
              <w:t>0030(29)</w:t>
            </w:r>
          </w:p>
        </w:tc>
        <w:tc>
          <w:tcPr>
            <w:tcW w:w="990" w:type="dxa"/>
            <w:tcBorders>
              <w:bottom w:val="double" w:sz="6" w:space="0" w:color="auto"/>
            </w:tcBorders>
          </w:tcPr>
          <w:p w:rsidR="007B151A" w:rsidRPr="006E233D" w:rsidRDefault="007B151A" w:rsidP="00A65851">
            <w:pPr>
              <w:rPr>
                <w:color w:val="000000"/>
              </w:rPr>
            </w:pPr>
            <w:r>
              <w:rPr>
                <w:color w:val="000000"/>
              </w:rPr>
              <w:t>NA</w:t>
            </w:r>
          </w:p>
        </w:tc>
        <w:tc>
          <w:tcPr>
            <w:tcW w:w="1350" w:type="dxa"/>
            <w:tcBorders>
              <w:bottom w:val="double" w:sz="6" w:space="0" w:color="auto"/>
            </w:tcBorders>
          </w:tcPr>
          <w:p w:rsidR="007B151A" w:rsidRPr="006E233D" w:rsidRDefault="007B151A" w:rsidP="00A65851">
            <w:pPr>
              <w:rPr>
                <w:color w:val="000000"/>
              </w:rPr>
            </w:pPr>
            <w:r>
              <w:rPr>
                <w:color w:val="000000"/>
              </w:rPr>
              <w:t>NA</w:t>
            </w:r>
          </w:p>
        </w:tc>
        <w:tc>
          <w:tcPr>
            <w:tcW w:w="4860" w:type="dxa"/>
            <w:tcBorders>
              <w:bottom w:val="double" w:sz="6" w:space="0" w:color="auto"/>
            </w:tcBorders>
          </w:tcPr>
          <w:p w:rsidR="007B151A" w:rsidRDefault="007B151A" w:rsidP="00FE68CE">
            <w:pPr>
              <w:rPr>
                <w:color w:val="000000"/>
              </w:rPr>
            </w:pPr>
            <w:r>
              <w:rPr>
                <w:color w:val="000000"/>
              </w:rPr>
              <w:t>Delete:</w:t>
            </w:r>
          </w:p>
          <w:p w:rsidR="007B151A" w:rsidRPr="006E233D" w:rsidRDefault="007B151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7B151A" w:rsidRPr="00DC37AA" w:rsidRDefault="007B151A"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3E6F95">
        <w:tc>
          <w:tcPr>
            <w:tcW w:w="918" w:type="dxa"/>
            <w:tcBorders>
              <w:bottom w:val="double" w:sz="6" w:space="0" w:color="auto"/>
            </w:tcBorders>
          </w:tcPr>
          <w:p w:rsidR="007B151A" w:rsidRPr="00C92AC8" w:rsidRDefault="007B151A" w:rsidP="003E6F95">
            <w:r w:rsidRPr="00C92AC8">
              <w:t>264</w:t>
            </w:r>
          </w:p>
        </w:tc>
        <w:tc>
          <w:tcPr>
            <w:tcW w:w="1350" w:type="dxa"/>
            <w:tcBorders>
              <w:bottom w:val="double" w:sz="6" w:space="0" w:color="auto"/>
            </w:tcBorders>
          </w:tcPr>
          <w:p w:rsidR="007B151A" w:rsidRPr="00C92AC8" w:rsidRDefault="007B151A" w:rsidP="003E6F95">
            <w:r w:rsidRPr="00C92AC8">
              <w:t>0030(</w:t>
            </w:r>
            <w:r>
              <w:t>31</w:t>
            </w:r>
            <w:r w:rsidRPr="00C92AC8">
              <w:t>)</w:t>
            </w:r>
          </w:p>
        </w:tc>
        <w:tc>
          <w:tcPr>
            <w:tcW w:w="990" w:type="dxa"/>
            <w:tcBorders>
              <w:bottom w:val="double" w:sz="6" w:space="0" w:color="auto"/>
            </w:tcBorders>
          </w:tcPr>
          <w:p w:rsidR="007B151A" w:rsidRPr="00C92AC8" w:rsidRDefault="007B151A" w:rsidP="003E6F95">
            <w:pPr>
              <w:rPr>
                <w:color w:val="000000"/>
              </w:rPr>
            </w:pPr>
            <w:r>
              <w:rPr>
                <w:color w:val="000000"/>
              </w:rPr>
              <w:t>200</w:t>
            </w:r>
          </w:p>
        </w:tc>
        <w:tc>
          <w:tcPr>
            <w:tcW w:w="1350" w:type="dxa"/>
            <w:tcBorders>
              <w:bottom w:val="double" w:sz="6" w:space="0" w:color="auto"/>
            </w:tcBorders>
          </w:tcPr>
          <w:p w:rsidR="007B151A" w:rsidRPr="00C92AC8" w:rsidRDefault="007B151A" w:rsidP="003E6F95">
            <w:pPr>
              <w:rPr>
                <w:color w:val="000000"/>
              </w:rPr>
            </w:pPr>
            <w:r>
              <w:rPr>
                <w:color w:val="000000"/>
              </w:rPr>
              <w:t>0020(116)</w:t>
            </w:r>
          </w:p>
        </w:tc>
        <w:tc>
          <w:tcPr>
            <w:tcW w:w="4860" w:type="dxa"/>
            <w:tcBorders>
              <w:bottom w:val="double" w:sz="6" w:space="0" w:color="auto"/>
            </w:tcBorders>
          </w:tcPr>
          <w:p w:rsidR="007B151A" w:rsidRPr="00C92AC8" w:rsidRDefault="007B151A" w:rsidP="003E6F95">
            <w:r w:rsidRPr="00C92AC8">
              <w:t>Delete the definition of “</w:t>
            </w:r>
            <w:r>
              <w:t>person</w:t>
            </w:r>
            <w:r w:rsidRPr="00C92AC8">
              <w:t xml:space="preserve">” </w:t>
            </w:r>
          </w:p>
        </w:tc>
        <w:tc>
          <w:tcPr>
            <w:tcW w:w="4320" w:type="dxa"/>
            <w:tcBorders>
              <w:bottom w:val="double" w:sz="6" w:space="0" w:color="auto"/>
            </w:tcBorders>
          </w:tcPr>
          <w:p w:rsidR="007B151A" w:rsidRPr="00C92AC8" w:rsidRDefault="007B151A" w:rsidP="003E6F95">
            <w:r w:rsidRPr="00C92AC8">
              <w:t>Delete and use division 200 definition</w:t>
            </w:r>
          </w:p>
        </w:tc>
        <w:tc>
          <w:tcPr>
            <w:tcW w:w="787" w:type="dxa"/>
            <w:tcBorders>
              <w:bottom w:val="double" w:sz="6" w:space="0" w:color="auto"/>
            </w:tcBorders>
          </w:tcPr>
          <w:p w:rsidR="007B151A" w:rsidRPr="006E233D" w:rsidRDefault="007B151A" w:rsidP="003E6F95">
            <w:pPr>
              <w:jc w:val="center"/>
            </w:pPr>
            <w:r w:rsidRPr="00C92AC8">
              <w:t>SIP</w:t>
            </w:r>
          </w:p>
        </w:tc>
      </w:tr>
      <w:tr w:rsidR="007B151A" w:rsidRPr="006E233D" w:rsidTr="0031145F">
        <w:tc>
          <w:tcPr>
            <w:tcW w:w="918" w:type="dxa"/>
            <w:tcBorders>
              <w:bottom w:val="double" w:sz="6" w:space="0" w:color="auto"/>
            </w:tcBorders>
          </w:tcPr>
          <w:p w:rsidR="007B151A" w:rsidRPr="00C92AC8" w:rsidRDefault="007B151A" w:rsidP="0031145F">
            <w:r w:rsidRPr="00C92AC8">
              <w:lastRenderedPageBreak/>
              <w:t>264</w:t>
            </w:r>
          </w:p>
        </w:tc>
        <w:tc>
          <w:tcPr>
            <w:tcW w:w="1350" w:type="dxa"/>
            <w:tcBorders>
              <w:bottom w:val="double" w:sz="6" w:space="0" w:color="auto"/>
            </w:tcBorders>
          </w:tcPr>
          <w:p w:rsidR="007B151A" w:rsidRPr="00C92AC8" w:rsidRDefault="007B151A" w:rsidP="0031145F">
            <w:r w:rsidRPr="00C92AC8">
              <w:t>0030</w:t>
            </w:r>
          </w:p>
        </w:tc>
        <w:tc>
          <w:tcPr>
            <w:tcW w:w="990" w:type="dxa"/>
            <w:tcBorders>
              <w:bottom w:val="double" w:sz="6" w:space="0" w:color="auto"/>
            </w:tcBorders>
          </w:tcPr>
          <w:p w:rsidR="007B151A" w:rsidRPr="006E233D" w:rsidRDefault="007B151A" w:rsidP="003E6F95">
            <w:pPr>
              <w:rPr>
                <w:color w:val="000000"/>
              </w:rPr>
            </w:pPr>
            <w:r>
              <w:rPr>
                <w:color w:val="000000"/>
              </w:rPr>
              <w:t>NA</w:t>
            </w:r>
          </w:p>
        </w:tc>
        <w:tc>
          <w:tcPr>
            <w:tcW w:w="1350" w:type="dxa"/>
            <w:tcBorders>
              <w:bottom w:val="double" w:sz="6" w:space="0" w:color="auto"/>
            </w:tcBorders>
          </w:tcPr>
          <w:p w:rsidR="007B151A" w:rsidRPr="006E233D" w:rsidRDefault="007B151A" w:rsidP="003E6F95">
            <w:pPr>
              <w:rPr>
                <w:color w:val="000000"/>
              </w:rPr>
            </w:pPr>
            <w:r>
              <w:rPr>
                <w:color w:val="000000"/>
              </w:rPr>
              <w:t>NA</w:t>
            </w:r>
          </w:p>
        </w:tc>
        <w:tc>
          <w:tcPr>
            <w:tcW w:w="4860" w:type="dxa"/>
            <w:tcBorders>
              <w:bottom w:val="double" w:sz="6" w:space="0" w:color="auto"/>
            </w:tcBorders>
          </w:tcPr>
          <w:p w:rsidR="007B151A" w:rsidRPr="00C92AC8" w:rsidRDefault="007B151A"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7B151A" w:rsidRPr="00C92AC8" w:rsidRDefault="007B151A" w:rsidP="0031145F">
            <w:r>
              <w:t>This rule does not reference any figures</w:t>
            </w:r>
          </w:p>
        </w:tc>
        <w:tc>
          <w:tcPr>
            <w:tcW w:w="787" w:type="dxa"/>
            <w:tcBorders>
              <w:bottom w:val="double" w:sz="6" w:space="0" w:color="auto"/>
            </w:tcBorders>
          </w:tcPr>
          <w:p w:rsidR="007B151A" w:rsidRPr="006E233D" w:rsidRDefault="007B151A" w:rsidP="0031145F">
            <w:pPr>
              <w:jc w:val="center"/>
            </w:pPr>
            <w:r w:rsidRPr="00C92AC8">
              <w:t>SIP</w:t>
            </w:r>
          </w:p>
        </w:tc>
      </w:tr>
      <w:tr w:rsidR="007B151A" w:rsidRPr="006E233D" w:rsidTr="009F5171">
        <w:tc>
          <w:tcPr>
            <w:tcW w:w="918" w:type="dxa"/>
            <w:tcBorders>
              <w:bottom w:val="double" w:sz="6" w:space="0" w:color="auto"/>
            </w:tcBorders>
          </w:tcPr>
          <w:p w:rsidR="007B151A" w:rsidRPr="00C92AC8" w:rsidRDefault="007B151A" w:rsidP="009F5171">
            <w:r w:rsidRPr="00C92AC8">
              <w:t>264</w:t>
            </w:r>
          </w:p>
        </w:tc>
        <w:tc>
          <w:tcPr>
            <w:tcW w:w="1350" w:type="dxa"/>
            <w:tcBorders>
              <w:bottom w:val="double" w:sz="6" w:space="0" w:color="auto"/>
            </w:tcBorders>
          </w:tcPr>
          <w:p w:rsidR="007B151A" w:rsidRPr="00C92AC8" w:rsidRDefault="007B151A" w:rsidP="00F00C01">
            <w:r>
              <w:t>004</w:t>
            </w:r>
            <w:r w:rsidRPr="00C92AC8">
              <w:t>0(</w:t>
            </w:r>
            <w:r>
              <w:t>5</w:t>
            </w:r>
            <w:r w:rsidRPr="00C92AC8">
              <w:t>)</w:t>
            </w:r>
          </w:p>
        </w:tc>
        <w:tc>
          <w:tcPr>
            <w:tcW w:w="990" w:type="dxa"/>
            <w:tcBorders>
              <w:bottom w:val="double" w:sz="6" w:space="0" w:color="auto"/>
            </w:tcBorders>
          </w:tcPr>
          <w:p w:rsidR="007B151A" w:rsidRPr="005A5027" w:rsidRDefault="007B151A" w:rsidP="009F5171">
            <w:pPr>
              <w:rPr>
                <w:color w:val="000000"/>
              </w:rPr>
            </w:pPr>
            <w:r w:rsidRPr="005A5027">
              <w:rPr>
                <w:color w:val="000000"/>
              </w:rPr>
              <w:t>NA</w:t>
            </w:r>
          </w:p>
        </w:tc>
        <w:tc>
          <w:tcPr>
            <w:tcW w:w="1350" w:type="dxa"/>
            <w:tcBorders>
              <w:bottom w:val="double" w:sz="6" w:space="0" w:color="auto"/>
            </w:tcBorders>
          </w:tcPr>
          <w:p w:rsidR="007B151A" w:rsidRPr="005A5027" w:rsidRDefault="007B151A" w:rsidP="009F5171">
            <w:pPr>
              <w:rPr>
                <w:color w:val="000000"/>
              </w:rPr>
            </w:pPr>
            <w:r w:rsidRPr="005A5027">
              <w:rPr>
                <w:color w:val="000000"/>
              </w:rPr>
              <w:t>NA</w:t>
            </w:r>
          </w:p>
        </w:tc>
        <w:tc>
          <w:tcPr>
            <w:tcW w:w="4860" w:type="dxa"/>
            <w:tcBorders>
              <w:bottom w:val="double" w:sz="6" w:space="0" w:color="auto"/>
            </w:tcBorders>
          </w:tcPr>
          <w:p w:rsidR="007B151A" w:rsidRPr="00C92AC8" w:rsidRDefault="007B151A" w:rsidP="009F5171">
            <w:r>
              <w:t>Delete chapter and the comma between OAR 340 and division 266</w:t>
            </w:r>
          </w:p>
        </w:tc>
        <w:tc>
          <w:tcPr>
            <w:tcW w:w="4320" w:type="dxa"/>
            <w:tcBorders>
              <w:bottom w:val="double" w:sz="6" w:space="0" w:color="auto"/>
            </w:tcBorders>
          </w:tcPr>
          <w:p w:rsidR="007B151A" w:rsidRPr="00C92AC8" w:rsidRDefault="007B151A" w:rsidP="009F5171">
            <w:r>
              <w:t>Correction</w:t>
            </w:r>
          </w:p>
        </w:tc>
        <w:tc>
          <w:tcPr>
            <w:tcW w:w="787" w:type="dxa"/>
            <w:tcBorders>
              <w:bottom w:val="double" w:sz="6" w:space="0" w:color="auto"/>
            </w:tcBorders>
          </w:tcPr>
          <w:p w:rsidR="007B151A" w:rsidRPr="006E233D" w:rsidRDefault="007B151A" w:rsidP="009F5171">
            <w:pPr>
              <w:jc w:val="center"/>
            </w:pPr>
            <w:r w:rsidRPr="00C92AC8">
              <w:t>SIP</w:t>
            </w:r>
          </w:p>
        </w:tc>
      </w:tr>
      <w:tr w:rsidR="007B151A" w:rsidRPr="005A5027" w:rsidTr="008E15AE">
        <w:tc>
          <w:tcPr>
            <w:tcW w:w="918" w:type="dxa"/>
            <w:tcBorders>
              <w:bottom w:val="double" w:sz="6" w:space="0" w:color="auto"/>
            </w:tcBorders>
          </w:tcPr>
          <w:p w:rsidR="007B151A" w:rsidRPr="005A5027" w:rsidRDefault="007B151A" w:rsidP="008E15AE">
            <w:r>
              <w:t>264</w:t>
            </w:r>
          </w:p>
        </w:tc>
        <w:tc>
          <w:tcPr>
            <w:tcW w:w="1350" w:type="dxa"/>
            <w:tcBorders>
              <w:bottom w:val="double" w:sz="6" w:space="0" w:color="auto"/>
            </w:tcBorders>
          </w:tcPr>
          <w:p w:rsidR="007B151A" w:rsidRPr="005A5027" w:rsidRDefault="007B151A" w:rsidP="008E15AE">
            <w:r>
              <w:t>0075</w:t>
            </w:r>
          </w:p>
        </w:tc>
        <w:tc>
          <w:tcPr>
            <w:tcW w:w="990" w:type="dxa"/>
            <w:tcBorders>
              <w:bottom w:val="double" w:sz="6" w:space="0" w:color="auto"/>
            </w:tcBorders>
          </w:tcPr>
          <w:p w:rsidR="007B151A" w:rsidRPr="005A5027" w:rsidRDefault="007B151A" w:rsidP="008E15AE">
            <w:pPr>
              <w:rPr>
                <w:bCs/>
                <w:color w:val="000000"/>
              </w:rPr>
            </w:pPr>
            <w:r>
              <w:rPr>
                <w:bCs/>
                <w:color w:val="000000"/>
              </w:rPr>
              <w:t>NA</w:t>
            </w:r>
          </w:p>
        </w:tc>
        <w:tc>
          <w:tcPr>
            <w:tcW w:w="1350" w:type="dxa"/>
            <w:tcBorders>
              <w:bottom w:val="double" w:sz="6" w:space="0" w:color="auto"/>
            </w:tcBorders>
          </w:tcPr>
          <w:p w:rsidR="007B151A" w:rsidRPr="005A5027" w:rsidRDefault="007B151A" w:rsidP="008E15AE">
            <w:pPr>
              <w:rPr>
                <w:bCs/>
                <w:color w:val="000000"/>
              </w:rPr>
            </w:pPr>
            <w:r>
              <w:rPr>
                <w:bCs/>
                <w:color w:val="000000"/>
              </w:rPr>
              <w:t>NA</w:t>
            </w:r>
          </w:p>
        </w:tc>
        <w:tc>
          <w:tcPr>
            <w:tcW w:w="4860" w:type="dxa"/>
            <w:tcBorders>
              <w:bottom w:val="double" w:sz="6" w:space="0" w:color="auto"/>
            </w:tcBorders>
          </w:tcPr>
          <w:p w:rsidR="007B151A" w:rsidRPr="001157A9" w:rsidRDefault="007B151A" w:rsidP="00A8758F">
            <w:r w:rsidRPr="001157A9">
              <w:t>Add SIP note:</w:t>
            </w:r>
          </w:p>
          <w:p w:rsidR="007B151A" w:rsidRPr="001157A9" w:rsidRDefault="007B151A"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7B151A" w:rsidRPr="005A5027" w:rsidRDefault="007B151A" w:rsidP="008E15AE">
            <w:r>
              <w:t>This rule was last approved into the SIP by EPA on 04/25/13. The note was inadvertently omitted from the rule.</w:t>
            </w:r>
          </w:p>
        </w:tc>
        <w:tc>
          <w:tcPr>
            <w:tcW w:w="787" w:type="dxa"/>
            <w:tcBorders>
              <w:bottom w:val="double" w:sz="6" w:space="0" w:color="auto"/>
            </w:tcBorders>
          </w:tcPr>
          <w:p w:rsidR="007B151A" w:rsidRDefault="007B151A" w:rsidP="008E15AE">
            <w:pPr>
              <w:jc w:val="center"/>
            </w:pPr>
            <w:r>
              <w:t>SIP</w:t>
            </w:r>
          </w:p>
        </w:tc>
      </w:tr>
      <w:tr w:rsidR="007B151A" w:rsidRPr="005A5027" w:rsidTr="00654E73">
        <w:tc>
          <w:tcPr>
            <w:tcW w:w="918" w:type="dxa"/>
            <w:tcBorders>
              <w:bottom w:val="double" w:sz="6" w:space="0" w:color="auto"/>
            </w:tcBorders>
          </w:tcPr>
          <w:p w:rsidR="007B151A" w:rsidRPr="005A5027" w:rsidRDefault="007B151A" w:rsidP="00654E73">
            <w:r w:rsidRPr="005A5027">
              <w:t>264</w:t>
            </w:r>
          </w:p>
        </w:tc>
        <w:tc>
          <w:tcPr>
            <w:tcW w:w="1350" w:type="dxa"/>
            <w:tcBorders>
              <w:bottom w:val="double" w:sz="6" w:space="0" w:color="auto"/>
            </w:tcBorders>
          </w:tcPr>
          <w:p w:rsidR="007B151A" w:rsidRPr="005A5027" w:rsidRDefault="007B151A" w:rsidP="00654E73">
            <w:r w:rsidRPr="005A5027">
              <w:t>0078</w:t>
            </w:r>
          </w:p>
        </w:tc>
        <w:tc>
          <w:tcPr>
            <w:tcW w:w="990" w:type="dxa"/>
            <w:tcBorders>
              <w:bottom w:val="double" w:sz="6" w:space="0" w:color="auto"/>
            </w:tcBorders>
          </w:tcPr>
          <w:p w:rsidR="007B151A" w:rsidRPr="005A5027" w:rsidRDefault="007B151A" w:rsidP="00654E73">
            <w:pPr>
              <w:rPr>
                <w:color w:val="000000"/>
              </w:rPr>
            </w:pPr>
            <w:r w:rsidRPr="005A5027">
              <w:rPr>
                <w:color w:val="000000"/>
              </w:rPr>
              <w:t>NA</w:t>
            </w:r>
          </w:p>
        </w:tc>
        <w:tc>
          <w:tcPr>
            <w:tcW w:w="1350" w:type="dxa"/>
            <w:tcBorders>
              <w:bottom w:val="double" w:sz="6" w:space="0" w:color="auto"/>
            </w:tcBorders>
          </w:tcPr>
          <w:p w:rsidR="007B151A" w:rsidRPr="005A5027" w:rsidRDefault="007B151A" w:rsidP="00654E73">
            <w:pPr>
              <w:rPr>
                <w:color w:val="000000"/>
              </w:rPr>
            </w:pPr>
            <w:r w:rsidRPr="005A5027">
              <w:rPr>
                <w:color w:val="000000"/>
              </w:rPr>
              <w:t>NA</w:t>
            </w:r>
          </w:p>
        </w:tc>
        <w:tc>
          <w:tcPr>
            <w:tcW w:w="4860" w:type="dxa"/>
            <w:tcBorders>
              <w:bottom w:val="double" w:sz="6" w:space="0" w:color="auto"/>
            </w:tcBorders>
          </w:tcPr>
          <w:p w:rsidR="007B151A" w:rsidRPr="005A5027" w:rsidRDefault="007B151A" w:rsidP="00654E73">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654E73">
            <w:r w:rsidRPr="005A5027">
              <w:t>Clarification</w:t>
            </w:r>
          </w:p>
        </w:tc>
        <w:tc>
          <w:tcPr>
            <w:tcW w:w="787" w:type="dxa"/>
            <w:tcBorders>
              <w:bottom w:val="double" w:sz="6" w:space="0" w:color="auto"/>
            </w:tcBorders>
          </w:tcPr>
          <w:p w:rsidR="007B151A" w:rsidRPr="006E233D" w:rsidRDefault="007B151A" w:rsidP="00654E73">
            <w:pPr>
              <w:jc w:val="center"/>
            </w:pPr>
            <w:r>
              <w:t>SIP</w:t>
            </w:r>
          </w:p>
        </w:tc>
      </w:tr>
      <w:tr w:rsidR="007B151A" w:rsidRPr="005A5027" w:rsidTr="00E33F03">
        <w:tc>
          <w:tcPr>
            <w:tcW w:w="918" w:type="dxa"/>
            <w:tcBorders>
              <w:bottom w:val="double" w:sz="6" w:space="0" w:color="auto"/>
            </w:tcBorders>
          </w:tcPr>
          <w:p w:rsidR="007B151A" w:rsidRPr="005A5027" w:rsidRDefault="007B151A" w:rsidP="00E33F03">
            <w:r w:rsidRPr="005A5027">
              <w:t>264</w:t>
            </w:r>
          </w:p>
        </w:tc>
        <w:tc>
          <w:tcPr>
            <w:tcW w:w="1350" w:type="dxa"/>
            <w:tcBorders>
              <w:bottom w:val="double" w:sz="6" w:space="0" w:color="auto"/>
            </w:tcBorders>
          </w:tcPr>
          <w:p w:rsidR="007B151A" w:rsidRPr="005A5027" w:rsidRDefault="007B151A" w:rsidP="00E33F03">
            <w:r>
              <w:t>0110</w:t>
            </w:r>
          </w:p>
        </w:tc>
        <w:tc>
          <w:tcPr>
            <w:tcW w:w="990" w:type="dxa"/>
            <w:tcBorders>
              <w:bottom w:val="double" w:sz="6" w:space="0" w:color="auto"/>
            </w:tcBorders>
          </w:tcPr>
          <w:p w:rsidR="007B151A" w:rsidRPr="005A5027" w:rsidRDefault="007B151A" w:rsidP="00E33F03">
            <w:pPr>
              <w:rPr>
                <w:color w:val="000000"/>
              </w:rPr>
            </w:pPr>
            <w:r w:rsidRPr="005A5027">
              <w:rPr>
                <w:color w:val="000000"/>
              </w:rPr>
              <w:t>NA</w:t>
            </w:r>
          </w:p>
        </w:tc>
        <w:tc>
          <w:tcPr>
            <w:tcW w:w="1350" w:type="dxa"/>
            <w:tcBorders>
              <w:bottom w:val="double" w:sz="6" w:space="0" w:color="auto"/>
            </w:tcBorders>
          </w:tcPr>
          <w:p w:rsidR="007B151A" w:rsidRPr="005A5027" w:rsidRDefault="007B151A" w:rsidP="00E33F03">
            <w:pPr>
              <w:rPr>
                <w:color w:val="000000"/>
              </w:rPr>
            </w:pPr>
            <w:r w:rsidRPr="005A5027">
              <w:rPr>
                <w:color w:val="000000"/>
              </w:rPr>
              <w:t>NA</w:t>
            </w:r>
          </w:p>
        </w:tc>
        <w:tc>
          <w:tcPr>
            <w:tcW w:w="4860" w:type="dxa"/>
            <w:tcBorders>
              <w:bottom w:val="double" w:sz="6" w:space="0" w:color="auto"/>
            </w:tcBorders>
          </w:tcPr>
          <w:p w:rsidR="007B151A" w:rsidRPr="005A5027" w:rsidRDefault="007B151A" w:rsidP="00E33F03">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E33F03">
            <w:r w:rsidRPr="005A5027">
              <w:t>Clarification</w:t>
            </w:r>
          </w:p>
        </w:tc>
        <w:tc>
          <w:tcPr>
            <w:tcW w:w="787" w:type="dxa"/>
            <w:tcBorders>
              <w:bottom w:val="double" w:sz="6" w:space="0" w:color="auto"/>
            </w:tcBorders>
          </w:tcPr>
          <w:p w:rsidR="007B151A" w:rsidRPr="006E233D" w:rsidRDefault="007B151A" w:rsidP="00E33F03">
            <w:pPr>
              <w:jc w:val="center"/>
            </w:pPr>
            <w:r>
              <w:t>SIP</w:t>
            </w:r>
          </w:p>
        </w:tc>
      </w:tr>
      <w:tr w:rsidR="007B151A" w:rsidRPr="005A5027" w:rsidTr="00E33F03">
        <w:tc>
          <w:tcPr>
            <w:tcW w:w="918" w:type="dxa"/>
            <w:shd w:val="clear" w:color="auto" w:fill="FFFFFF" w:themeFill="background1"/>
          </w:tcPr>
          <w:p w:rsidR="007B151A" w:rsidRPr="005A5027" w:rsidRDefault="007B151A" w:rsidP="00E33F03">
            <w:r>
              <w:t>264</w:t>
            </w:r>
          </w:p>
        </w:tc>
        <w:tc>
          <w:tcPr>
            <w:tcW w:w="1350" w:type="dxa"/>
            <w:shd w:val="clear" w:color="auto" w:fill="FFFFFF" w:themeFill="background1"/>
          </w:tcPr>
          <w:p w:rsidR="007B151A" w:rsidRPr="005A5027" w:rsidRDefault="007B151A" w:rsidP="00E33F03">
            <w:r>
              <w:t>011</w:t>
            </w:r>
            <w:r w:rsidRPr="005A5027">
              <w:t>0</w:t>
            </w:r>
          </w:p>
        </w:tc>
        <w:tc>
          <w:tcPr>
            <w:tcW w:w="990" w:type="dxa"/>
            <w:shd w:val="clear" w:color="auto" w:fill="FFFFFF" w:themeFill="background1"/>
          </w:tcPr>
          <w:p w:rsidR="007B151A" w:rsidRPr="005A5027" w:rsidRDefault="007B151A" w:rsidP="00E33F03">
            <w:pPr>
              <w:rPr>
                <w:color w:val="000000"/>
              </w:rPr>
            </w:pPr>
            <w:r w:rsidRPr="005A5027">
              <w:rPr>
                <w:color w:val="000000"/>
              </w:rPr>
              <w:t>NA</w:t>
            </w:r>
          </w:p>
        </w:tc>
        <w:tc>
          <w:tcPr>
            <w:tcW w:w="1350" w:type="dxa"/>
            <w:shd w:val="clear" w:color="auto" w:fill="FFFFFF" w:themeFill="background1"/>
          </w:tcPr>
          <w:p w:rsidR="007B151A" w:rsidRPr="005A5027" w:rsidRDefault="007B151A" w:rsidP="00E33F03">
            <w:pPr>
              <w:rPr>
                <w:color w:val="000000"/>
              </w:rPr>
            </w:pPr>
            <w:r w:rsidRPr="005A5027">
              <w:rPr>
                <w:color w:val="000000"/>
              </w:rPr>
              <w:t>NA</w:t>
            </w:r>
          </w:p>
        </w:tc>
        <w:tc>
          <w:tcPr>
            <w:tcW w:w="4860" w:type="dxa"/>
            <w:shd w:val="clear" w:color="auto" w:fill="FFFFFF" w:themeFill="background1"/>
          </w:tcPr>
          <w:p w:rsidR="007B151A" w:rsidRPr="005A5027" w:rsidRDefault="007B151A" w:rsidP="00E33F03">
            <w:r>
              <w:t>Add “Click here for PDF copy of figures.” To the ED. NOTE</w:t>
            </w:r>
          </w:p>
        </w:tc>
        <w:tc>
          <w:tcPr>
            <w:tcW w:w="4320" w:type="dxa"/>
            <w:shd w:val="clear" w:color="auto" w:fill="FFFFFF" w:themeFill="background1"/>
          </w:tcPr>
          <w:p w:rsidR="007B151A" w:rsidRPr="005A5027" w:rsidRDefault="007B151A" w:rsidP="00E33F03">
            <w:r>
              <w:t>Clarification</w:t>
            </w:r>
          </w:p>
        </w:tc>
        <w:tc>
          <w:tcPr>
            <w:tcW w:w="787" w:type="dxa"/>
            <w:shd w:val="clear" w:color="auto" w:fill="FFFFFF" w:themeFill="background1"/>
          </w:tcPr>
          <w:p w:rsidR="007B151A" w:rsidRPr="006E233D" w:rsidRDefault="007B151A" w:rsidP="00E33F03">
            <w:pPr>
              <w:jc w:val="center"/>
            </w:pPr>
            <w:r>
              <w:t>SIP</w:t>
            </w:r>
          </w:p>
        </w:tc>
      </w:tr>
      <w:tr w:rsidR="007B151A" w:rsidRPr="005A5027" w:rsidTr="006F52AA">
        <w:tc>
          <w:tcPr>
            <w:tcW w:w="918" w:type="dxa"/>
            <w:tcBorders>
              <w:bottom w:val="double" w:sz="6" w:space="0" w:color="auto"/>
            </w:tcBorders>
          </w:tcPr>
          <w:p w:rsidR="007B151A" w:rsidRPr="005A5027" w:rsidRDefault="007B151A" w:rsidP="006F52AA">
            <w:r w:rsidRPr="005A5027">
              <w:t>264</w:t>
            </w:r>
          </w:p>
        </w:tc>
        <w:tc>
          <w:tcPr>
            <w:tcW w:w="1350" w:type="dxa"/>
            <w:tcBorders>
              <w:bottom w:val="double" w:sz="6" w:space="0" w:color="auto"/>
            </w:tcBorders>
          </w:tcPr>
          <w:p w:rsidR="007B151A" w:rsidRPr="005A5027" w:rsidRDefault="007B151A" w:rsidP="006F52AA">
            <w:r w:rsidRPr="005A5027">
              <w:t>0</w:t>
            </w:r>
            <w:r>
              <w:t>120(4)(c)</w:t>
            </w:r>
          </w:p>
        </w:tc>
        <w:tc>
          <w:tcPr>
            <w:tcW w:w="990" w:type="dxa"/>
            <w:tcBorders>
              <w:bottom w:val="double" w:sz="6" w:space="0" w:color="auto"/>
            </w:tcBorders>
          </w:tcPr>
          <w:p w:rsidR="007B151A" w:rsidRPr="005A5027" w:rsidRDefault="007B151A" w:rsidP="006F52AA">
            <w:pPr>
              <w:rPr>
                <w:color w:val="000000"/>
              </w:rPr>
            </w:pPr>
            <w:r w:rsidRPr="005A5027">
              <w:rPr>
                <w:color w:val="000000"/>
              </w:rPr>
              <w:t>NA</w:t>
            </w:r>
          </w:p>
        </w:tc>
        <w:tc>
          <w:tcPr>
            <w:tcW w:w="1350" w:type="dxa"/>
            <w:tcBorders>
              <w:bottom w:val="double" w:sz="6" w:space="0" w:color="auto"/>
            </w:tcBorders>
          </w:tcPr>
          <w:p w:rsidR="007B151A" w:rsidRPr="005A5027" w:rsidRDefault="007B151A" w:rsidP="006F52AA">
            <w:pPr>
              <w:rPr>
                <w:color w:val="000000"/>
              </w:rPr>
            </w:pPr>
            <w:r w:rsidRPr="005A5027">
              <w:rPr>
                <w:color w:val="000000"/>
              </w:rPr>
              <w:t>NA</w:t>
            </w:r>
          </w:p>
        </w:tc>
        <w:tc>
          <w:tcPr>
            <w:tcW w:w="4860" w:type="dxa"/>
            <w:tcBorders>
              <w:bottom w:val="double" w:sz="6" w:space="0" w:color="auto"/>
            </w:tcBorders>
          </w:tcPr>
          <w:p w:rsidR="007B151A" w:rsidRPr="005A5027" w:rsidRDefault="007B151A" w:rsidP="006F52AA">
            <w:pPr>
              <w:rPr>
                <w:color w:val="000000"/>
              </w:rPr>
            </w:pPr>
            <w:r>
              <w:rPr>
                <w:color w:val="000000"/>
              </w:rPr>
              <w:t>Correct cross reference to OAR 340-264-0078(7)</w:t>
            </w:r>
          </w:p>
        </w:tc>
        <w:tc>
          <w:tcPr>
            <w:tcW w:w="4320" w:type="dxa"/>
            <w:tcBorders>
              <w:bottom w:val="double" w:sz="6" w:space="0" w:color="auto"/>
            </w:tcBorders>
          </w:tcPr>
          <w:p w:rsidR="007B151A" w:rsidRPr="005A5027" w:rsidRDefault="007B151A" w:rsidP="006F52AA">
            <w:r>
              <w:t>Correction</w:t>
            </w:r>
          </w:p>
        </w:tc>
        <w:tc>
          <w:tcPr>
            <w:tcW w:w="787" w:type="dxa"/>
            <w:tcBorders>
              <w:bottom w:val="double" w:sz="6" w:space="0" w:color="auto"/>
            </w:tcBorders>
          </w:tcPr>
          <w:p w:rsidR="007B151A" w:rsidRPr="006E233D" w:rsidRDefault="007B151A" w:rsidP="0066018C">
            <w:pPr>
              <w:jc w:val="center"/>
            </w:pPr>
            <w:r>
              <w:t>SIP</w:t>
            </w:r>
          </w:p>
        </w:tc>
      </w:tr>
      <w:tr w:rsidR="007B151A" w:rsidRPr="005A5027" w:rsidTr="00B41634">
        <w:tc>
          <w:tcPr>
            <w:tcW w:w="918" w:type="dxa"/>
            <w:tcBorders>
              <w:bottom w:val="double" w:sz="6" w:space="0" w:color="auto"/>
            </w:tcBorders>
          </w:tcPr>
          <w:p w:rsidR="007B151A" w:rsidRPr="005A5027" w:rsidRDefault="007B151A" w:rsidP="00B41634">
            <w:r w:rsidRPr="005A5027">
              <w:t>264</w:t>
            </w:r>
          </w:p>
        </w:tc>
        <w:tc>
          <w:tcPr>
            <w:tcW w:w="1350" w:type="dxa"/>
            <w:tcBorders>
              <w:bottom w:val="double" w:sz="6" w:space="0" w:color="auto"/>
            </w:tcBorders>
          </w:tcPr>
          <w:p w:rsidR="007B151A" w:rsidRPr="005A5027" w:rsidRDefault="007B151A" w:rsidP="00B41634">
            <w:r w:rsidRPr="005A5027">
              <w:t>0</w:t>
            </w:r>
            <w:r>
              <w:t>130(5)(a)(A)</w:t>
            </w:r>
          </w:p>
        </w:tc>
        <w:tc>
          <w:tcPr>
            <w:tcW w:w="990" w:type="dxa"/>
            <w:tcBorders>
              <w:bottom w:val="double" w:sz="6" w:space="0" w:color="auto"/>
            </w:tcBorders>
          </w:tcPr>
          <w:p w:rsidR="007B151A" w:rsidRPr="005A5027" w:rsidRDefault="007B151A" w:rsidP="00B41634">
            <w:pPr>
              <w:rPr>
                <w:color w:val="000000"/>
              </w:rPr>
            </w:pPr>
            <w:r w:rsidRPr="005A5027">
              <w:rPr>
                <w:color w:val="000000"/>
              </w:rPr>
              <w:t>NA</w:t>
            </w:r>
          </w:p>
        </w:tc>
        <w:tc>
          <w:tcPr>
            <w:tcW w:w="1350" w:type="dxa"/>
            <w:tcBorders>
              <w:bottom w:val="double" w:sz="6" w:space="0" w:color="auto"/>
            </w:tcBorders>
          </w:tcPr>
          <w:p w:rsidR="007B151A" w:rsidRPr="005A5027" w:rsidRDefault="007B151A" w:rsidP="00B41634">
            <w:pPr>
              <w:rPr>
                <w:color w:val="000000"/>
              </w:rPr>
            </w:pPr>
            <w:r w:rsidRPr="005A5027">
              <w:rPr>
                <w:color w:val="000000"/>
              </w:rPr>
              <w:t>NA</w:t>
            </w:r>
          </w:p>
        </w:tc>
        <w:tc>
          <w:tcPr>
            <w:tcW w:w="4860" w:type="dxa"/>
            <w:tcBorders>
              <w:bottom w:val="double" w:sz="6" w:space="0" w:color="auto"/>
            </w:tcBorders>
          </w:tcPr>
          <w:p w:rsidR="007B151A" w:rsidRPr="005A5027" w:rsidRDefault="007B151A" w:rsidP="00B41634">
            <w:pPr>
              <w:rPr>
                <w:color w:val="000000"/>
              </w:rPr>
            </w:pPr>
            <w:r>
              <w:rPr>
                <w:color w:val="000000"/>
              </w:rPr>
              <w:t>Change “SE 172</w:t>
            </w:r>
            <w:r w:rsidRPr="00EC226E">
              <w:rPr>
                <w:color w:val="000000"/>
                <w:vertAlign w:val="superscript"/>
              </w:rPr>
              <w:t>nd</w:t>
            </w:r>
            <w:r>
              <w:rPr>
                <w:color w:val="000000"/>
              </w:rPr>
              <w:t xml:space="preserve"> Avenue” to “SE 162</w:t>
            </w:r>
            <w:r w:rsidRPr="00EC226E">
              <w:rPr>
                <w:color w:val="000000"/>
                <w:vertAlign w:val="superscript"/>
              </w:rPr>
              <w:t>nd</w:t>
            </w:r>
            <w:r>
              <w:rPr>
                <w:color w:val="000000"/>
              </w:rPr>
              <w:t xml:space="preserve"> Avenue”</w:t>
            </w:r>
          </w:p>
        </w:tc>
        <w:tc>
          <w:tcPr>
            <w:tcW w:w="4320" w:type="dxa"/>
            <w:tcBorders>
              <w:bottom w:val="double" w:sz="6" w:space="0" w:color="auto"/>
            </w:tcBorders>
          </w:tcPr>
          <w:p w:rsidR="007B151A" w:rsidRPr="005A5027" w:rsidRDefault="007B151A" w:rsidP="00B41634">
            <w:r>
              <w:t>Correction</w:t>
            </w:r>
          </w:p>
        </w:tc>
        <w:tc>
          <w:tcPr>
            <w:tcW w:w="787" w:type="dxa"/>
            <w:tcBorders>
              <w:bottom w:val="double" w:sz="6" w:space="0" w:color="auto"/>
            </w:tcBorders>
          </w:tcPr>
          <w:p w:rsidR="007B151A" w:rsidRPr="006E233D" w:rsidRDefault="007B151A" w:rsidP="00B41634">
            <w:pPr>
              <w:jc w:val="center"/>
            </w:pPr>
            <w:r>
              <w:t>SIP</w:t>
            </w:r>
          </w:p>
        </w:tc>
      </w:tr>
      <w:tr w:rsidR="007B151A" w:rsidRPr="005A5027" w:rsidTr="0031145F">
        <w:tc>
          <w:tcPr>
            <w:tcW w:w="918" w:type="dxa"/>
            <w:tcBorders>
              <w:bottom w:val="double" w:sz="6" w:space="0" w:color="auto"/>
            </w:tcBorders>
          </w:tcPr>
          <w:p w:rsidR="007B151A" w:rsidRPr="005A5027" w:rsidRDefault="007B151A" w:rsidP="0031145F">
            <w:r w:rsidRPr="005A5027">
              <w:t>264</w:t>
            </w:r>
          </w:p>
        </w:tc>
        <w:tc>
          <w:tcPr>
            <w:tcW w:w="1350" w:type="dxa"/>
            <w:tcBorders>
              <w:bottom w:val="double" w:sz="6" w:space="0" w:color="auto"/>
            </w:tcBorders>
          </w:tcPr>
          <w:p w:rsidR="007B151A" w:rsidRPr="005A5027" w:rsidRDefault="007B151A" w:rsidP="0031145F">
            <w:r>
              <w:t>016</w:t>
            </w:r>
            <w:r w:rsidRPr="005A5027">
              <w:t>0</w:t>
            </w:r>
          </w:p>
        </w:tc>
        <w:tc>
          <w:tcPr>
            <w:tcW w:w="990" w:type="dxa"/>
            <w:tcBorders>
              <w:bottom w:val="double" w:sz="6" w:space="0" w:color="auto"/>
            </w:tcBorders>
          </w:tcPr>
          <w:p w:rsidR="007B151A" w:rsidRPr="005A5027" w:rsidRDefault="007B151A" w:rsidP="0031145F">
            <w:pPr>
              <w:rPr>
                <w:color w:val="000000"/>
              </w:rPr>
            </w:pPr>
            <w:r w:rsidRPr="005A5027">
              <w:rPr>
                <w:color w:val="000000"/>
              </w:rPr>
              <w:t>NA</w:t>
            </w:r>
          </w:p>
        </w:tc>
        <w:tc>
          <w:tcPr>
            <w:tcW w:w="1350" w:type="dxa"/>
            <w:tcBorders>
              <w:bottom w:val="double" w:sz="6" w:space="0" w:color="auto"/>
            </w:tcBorders>
          </w:tcPr>
          <w:p w:rsidR="007B151A" w:rsidRPr="005A5027" w:rsidRDefault="007B151A" w:rsidP="0031145F">
            <w:pPr>
              <w:rPr>
                <w:color w:val="000000"/>
              </w:rPr>
            </w:pPr>
            <w:r w:rsidRPr="005A5027">
              <w:rPr>
                <w:color w:val="000000"/>
              </w:rPr>
              <w:t>NA</w:t>
            </w:r>
          </w:p>
        </w:tc>
        <w:tc>
          <w:tcPr>
            <w:tcW w:w="4860" w:type="dxa"/>
            <w:tcBorders>
              <w:bottom w:val="double" w:sz="6" w:space="0" w:color="auto"/>
            </w:tcBorders>
          </w:tcPr>
          <w:p w:rsidR="007B151A" w:rsidRPr="005A5027" w:rsidRDefault="007B151A" w:rsidP="0031145F">
            <w:pPr>
              <w:rPr>
                <w:color w:val="000000"/>
              </w:rPr>
            </w:pPr>
            <w:r w:rsidRPr="005A5027">
              <w:rPr>
                <w:color w:val="000000"/>
              </w:rPr>
              <w:t>Add figure names</w:t>
            </w:r>
          </w:p>
        </w:tc>
        <w:tc>
          <w:tcPr>
            <w:tcW w:w="4320" w:type="dxa"/>
            <w:tcBorders>
              <w:bottom w:val="double" w:sz="6" w:space="0" w:color="auto"/>
            </w:tcBorders>
          </w:tcPr>
          <w:p w:rsidR="007B151A" w:rsidRPr="005A5027" w:rsidRDefault="007B151A" w:rsidP="0031145F">
            <w:r w:rsidRPr="005A5027">
              <w:t>Clarification</w:t>
            </w:r>
          </w:p>
        </w:tc>
        <w:tc>
          <w:tcPr>
            <w:tcW w:w="787" w:type="dxa"/>
            <w:tcBorders>
              <w:bottom w:val="double" w:sz="6" w:space="0" w:color="auto"/>
            </w:tcBorders>
          </w:tcPr>
          <w:p w:rsidR="007B151A" w:rsidRPr="006E233D" w:rsidRDefault="007B151A" w:rsidP="0031145F">
            <w:pPr>
              <w:jc w:val="center"/>
            </w:pPr>
            <w:r>
              <w:t>SIP</w:t>
            </w:r>
          </w:p>
        </w:tc>
      </w:tr>
      <w:tr w:rsidR="007B151A" w:rsidRPr="005A5027" w:rsidTr="00D66578">
        <w:tc>
          <w:tcPr>
            <w:tcW w:w="918" w:type="dxa"/>
            <w:tcBorders>
              <w:bottom w:val="double" w:sz="6" w:space="0" w:color="auto"/>
            </w:tcBorders>
          </w:tcPr>
          <w:p w:rsidR="007B151A" w:rsidRPr="005A5027" w:rsidRDefault="007B151A" w:rsidP="00A65851">
            <w:r w:rsidRPr="005A5027">
              <w:t>264</w:t>
            </w:r>
          </w:p>
        </w:tc>
        <w:tc>
          <w:tcPr>
            <w:tcW w:w="1350" w:type="dxa"/>
            <w:tcBorders>
              <w:bottom w:val="double" w:sz="6" w:space="0" w:color="auto"/>
            </w:tcBorders>
          </w:tcPr>
          <w:p w:rsidR="007B151A" w:rsidRPr="005A5027" w:rsidRDefault="007B151A" w:rsidP="00A65851">
            <w:r w:rsidRPr="005A5027">
              <w:t>0170</w:t>
            </w:r>
            <w:r>
              <w:t>(1)</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Default="007B151A" w:rsidP="00954B03">
            <w:pPr>
              <w:rPr>
                <w:color w:val="000000"/>
              </w:rPr>
            </w:pPr>
            <w:r>
              <w:rPr>
                <w:color w:val="000000"/>
              </w:rPr>
              <w:t>Change to:</w:t>
            </w:r>
          </w:p>
          <w:p w:rsidR="007B151A" w:rsidRPr="009C358C" w:rsidRDefault="007B151A" w:rsidP="009C358C">
            <w:pPr>
              <w:rPr>
                <w:color w:val="000000"/>
              </w:rPr>
            </w:pPr>
            <w:r>
              <w:rPr>
                <w:color w:val="000000"/>
              </w:rPr>
              <w:t>“</w:t>
            </w:r>
            <w:r w:rsidRPr="009C358C">
              <w:rPr>
                <w:color w:val="000000"/>
              </w:rPr>
              <w:t>(1) Open burning control areas:</w:t>
            </w:r>
          </w:p>
          <w:p w:rsidR="007B151A" w:rsidRPr="009C358C" w:rsidRDefault="007B151A"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7B151A" w:rsidRPr="009C358C" w:rsidRDefault="007B151A"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7B151A" w:rsidRPr="005A5027" w:rsidRDefault="007B151A"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7B151A" w:rsidRPr="005A5027" w:rsidRDefault="007B151A" w:rsidP="0014611E">
            <w:r w:rsidRPr="005A5027">
              <w:t>Clarification</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tcBorders>
              <w:bottom w:val="double" w:sz="6" w:space="0" w:color="auto"/>
            </w:tcBorders>
          </w:tcPr>
          <w:p w:rsidR="007B151A" w:rsidRPr="005A5027" w:rsidRDefault="007B151A" w:rsidP="00A65851">
            <w:r w:rsidRPr="005A5027">
              <w:t>264</w:t>
            </w:r>
          </w:p>
        </w:tc>
        <w:tc>
          <w:tcPr>
            <w:tcW w:w="1350" w:type="dxa"/>
            <w:tcBorders>
              <w:bottom w:val="double" w:sz="6" w:space="0" w:color="auto"/>
            </w:tcBorders>
          </w:tcPr>
          <w:p w:rsidR="007B151A" w:rsidRPr="005A5027" w:rsidRDefault="007B151A" w:rsidP="00A65851">
            <w:r w:rsidRPr="005A5027">
              <w:t>0190</w:t>
            </w:r>
          </w:p>
        </w:tc>
        <w:tc>
          <w:tcPr>
            <w:tcW w:w="990" w:type="dxa"/>
            <w:tcBorders>
              <w:bottom w:val="double" w:sz="6" w:space="0" w:color="auto"/>
            </w:tcBorders>
          </w:tcPr>
          <w:p w:rsidR="007B151A" w:rsidRPr="005A5027" w:rsidRDefault="007B151A" w:rsidP="00A65851">
            <w:pPr>
              <w:rPr>
                <w:color w:val="000000"/>
              </w:rPr>
            </w:pPr>
            <w:r w:rsidRPr="005A5027">
              <w:rPr>
                <w:color w:val="000000"/>
              </w:rPr>
              <w:t>NA</w:t>
            </w:r>
          </w:p>
        </w:tc>
        <w:tc>
          <w:tcPr>
            <w:tcW w:w="1350" w:type="dxa"/>
            <w:tcBorders>
              <w:bottom w:val="double" w:sz="6" w:space="0" w:color="auto"/>
            </w:tcBorders>
          </w:tcPr>
          <w:p w:rsidR="007B151A" w:rsidRPr="005A5027" w:rsidRDefault="007B151A" w:rsidP="00A65851">
            <w:pPr>
              <w:rPr>
                <w:color w:val="000000"/>
              </w:rPr>
            </w:pPr>
            <w:r w:rsidRPr="005A5027">
              <w:rPr>
                <w:color w:val="000000"/>
              </w:rPr>
              <w:t>NA</w:t>
            </w:r>
          </w:p>
        </w:tc>
        <w:tc>
          <w:tcPr>
            <w:tcW w:w="4860" w:type="dxa"/>
            <w:tcBorders>
              <w:bottom w:val="double" w:sz="6" w:space="0" w:color="auto"/>
            </w:tcBorders>
          </w:tcPr>
          <w:p w:rsidR="007B151A" w:rsidRPr="005A5027" w:rsidRDefault="007B151A" w:rsidP="00FE68CE">
            <w:pPr>
              <w:rPr>
                <w:color w:val="000000"/>
              </w:rPr>
            </w:pPr>
            <w:r w:rsidRPr="005A5027">
              <w:rPr>
                <w:color w:val="000000"/>
              </w:rPr>
              <w:t>Repeal Forced Air Pit Incinerators rules</w:t>
            </w:r>
          </w:p>
        </w:tc>
        <w:tc>
          <w:tcPr>
            <w:tcW w:w="4320" w:type="dxa"/>
            <w:tcBorders>
              <w:bottom w:val="double" w:sz="6" w:space="0" w:color="auto"/>
            </w:tcBorders>
          </w:tcPr>
          <w:p w:rsidR="007B151A" w:rsidRPr="006E233D" w:rsidRDefault="007B151A"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7B151A" w:rsidRPr="006E233D" w:rsidRDefault="007B151A" w:rsidP="0066018C">
            <w:pPr>
              <w:jc w:val="center"/>
            </w:pPr>
            <w:r>
              <w:t>SIP</w:t>
            </w:r>
          </w:p>
        </w:tc>
      </w:tr>
      <w:tr w:rsidR="007B151A" w:rsidRPr="006E233D" w:rsidTr="00D66578">
        <w:tc>
          <w:tcPr>
            <w:tcW w:w="918" w:type="dxa"/>
            <w:shd w:val="clear" w:color="auto" w:fill="B2A1C7" w:themeFill="accent4" w:themeFillTint="99"/>
          </w:tcPr>
          <w:p w:rsidR="007B151A" w:rsidRPr="006E233D" w:rsidRDefault="007B151A" w:rsidP="00A65851">
            <w:r w:rsidRPr="006E233D">
              <w:t>268</w:t>
            </w:r>
          </w:p>
        </w:tc>
        <w:tc>
          <w:tcPr>
            <w:tcW w:w="1350" w:type="dxa"/>
            <w:shd w:val="clear" w:color="auto" w:fill="B2A1C7" w:themeFill="accent4" w:themeFillTint="99"/>
          </w:tcPr>
          <w:p w:rsidR="007B151A" w:rsidRPr="006E233D" w:rsidRDefault="007B151A" w:rsidP="00A65851"/>
        </w:tc>
        <w:tc>
          <w:tcPr>
            <w:tcW w:w="990" w:type="dxa"/>
            <w:shd w:val="clear" w:color="auto" w:fill="B2A1C7" w:themeFill="accent4" w:themeFillTint="99"/>
          </w:tcPr>
          <w:p w:rsidR="007B151A" w:rsidRPr="006E233D" w:rsidRDefault="007B151A" w:rsidP="00A65851">
            <w:pPr>
              <w:rPr>
                <w:color w:val="000000"/>
              </w:rPr>
            </w:pPr>
          </w:p>
        </w:tc>
        <w:tc>
          <w:tcPr>
            <w:tcW w:w="1350" w:type="dxa"/>
            <w:shd w:val="clear" w:color="auto" w:fill="B2A1C7" w:themeFill="accent4" w:themeFillTint="99"/>
          </w:tcPr>
          <w:p w:rsidR="007B151A" w:rsidRPr="006E233D" w:rsidRDefault="007B151A" w:rsidP="00A65851">
            <w:pPr>
              <w:rPr>
                <w:color w:val="000000"/>
              </w:rPr>
            </w:pPr>
          </w:p>
        </w:tc>
        <w:tc>
          <w:tcPr>
            <w:tcW w:w="4860" w:type="dxa"/>
            <w:shd w:val="clear" w:color="auto" w:fill="B2A1C7" w:themeFill="accent4" w:themeFillTint="99"/>
          </w:tcPr>
          <w:p w:rsidR="007B151A" w:rsidRPr="006E233D" w:rsidRDefault="007B151A" w:rsidP="00FE68CE">
            <w:pPr>
              <w:rPr>
                <w:color w:val="000000"/>
              </w:rPr>
            </w:pPr>
            <w:r w:rsidRPr="006E233D">
              <w:rPr>
                <w:color w:val="000000"/>
              </w:rPr>
              <w:t>Emission Reduction Credits</w:t>
            </w:r>
          </w:p>
        </w:tc>
        <w:tc>
          <w:tcPr>
            <w:tcW w:w="4320" w:type="dxa"/>
            <w:shd w:val="clear" w:color="auto" w:fill="B2A1C7" w:themeFill="accent4" w:themeFillTint="99"/>
          </w:tcPr>
          <w:p w:rsidR="007B151A" w:rsidRPr="006E233D" w:rsidRDefault="007B151A" w:rsidP="00FE68CE"/>
        </w:tc>
        <w:tc>
          <w:tcPr>
            <w:tcW w:w="787" w:type="dxa"/>
            <w:shd w:val="clear" w:color="auto" w:fill="B2A1C7" w:themeFill="accent4" w:themeFillTint="99"/>
          </w:tcPr>
          <w:p w:rsidR="007B151A" w:rsidRPr="006E233D" w:rsidRDefault="007B151A" w:rsidP="00FE68CE"/>
        </w:tc>
      </w:tr>
      <w:tr w:rsidR="007B151A" w:rsidRPr="006E233D" w:rsidTr="00D05326">
        <w:trPr>
          <w:trHeight w:val="198"/>
        </w:trPr>
        <w:tc>
          <w:tcPr>
            <w:tcW w:w="918" w:type="dxa"/>
          </w:tcPr>
          <w:p w:rsidR="007B151A" w:rsidRPr="006E233D" w:rsidRDefault="007B151A" w:rsidP="00D05326">
            <w:r>
              <w:t>268</w:t>
            </w:r>
          </w:p>
        </w:tc>
        <w:tc>
          <w:tcPr>
            <w:tcW w:w="1350" w:type="dxa"/>
          </w:tcPr>
          <w:p w:rsidR="007B151A" w:rsidRPr="006E233D" w:rsidRDefault="007B151A" w:rsidP="00D05326">
            <w:r>
              <w:t>0010</w:t>
            </w:r>
          </w:p>
        </w:tc>
        <w:tc>
          <w:tcPr>
            <w:tcW w:w="990" w:type="dxa"/>
          </w:tcPr>
          <w:p w:rsidR="007B151A" w:rsidRPr="006E233D" w:rsidRDefault="007B151A" w:rsidP="00D05326">
            <w:r>
              <w:t>NA</w:t>
            </w:r>
          </w:p>
        </w:tc>
        <w:tc>
          <w:tcPr>
            <w:tcW w:w="1350" w:type="dxa"/>
          </w:tcPr>
          <w:p w:rsidR="007B151A" w:rsidRPr="006E233D" w:rsidRDefault="007B151A" w:rsidP="00D05326">
            <w:r>
              <w:t>NA</w:t>
            </w:r>
          </w:p>
        </w:tc>
        <w:tc>
          <w:tcPr>
            <w:tcW w:w="4860" w:type="dxa"/>
          </w:tcPr>
          <w:p w:rsidR="007B151A" w:rsidRPr="000F5AE9" w:rsidRDefault="007B151A" w:rsidP="00D05326">
            <w:pPr>
              <w:rPr>
                <w:bCs/>
              </w:rPr>
            </w:pPr>
            <w:r>
              <w:t>Change title to “Applicability and Jurisdiction”</w:t>
            </w:r>
          </w:p>
        </w:tc>
        <w:tc>
          <w:tcPr>
            <w:tcW w:w="4320" w:type="dxa"/>
          </w:tcPr>
          <w:p w:rsidR="007B151A" w:rsidRPr="006E233D" w:rsidRDefault="007B151A" w:rsidP="00083AF9">
            <w:r>
              <w:t>Clarification</w:t>
            </w:r>
          </w:p>
        </w:tc>
        <w:tc>
          <w:tcPr>
            <w:tcW w:w="787" w:type="dxa"/>
          </w:tcPr>
          <w:p w:rsidR="007B151A" w:rsidRPr="006E233D" w:rsidRDefault="007B151A" w:rsidP="00D05326">
            <w:pPr>
              <w:jc w:val="center"/>
            </w:pPr>
            <w:r>
              <w:t>SIP</w:t>
            </w:r>
          </w:p>
        </w:tc>
      </w:tr>
      <w:tr w:rsidR="007B151A" w:rsidRPr="006E233D" w:rsidTr="001D4992">
        <w:tc>
          <w:tcPr>
            <w:tcW w:w="918" w:type="dxa"/>
          </w:tcPr>
          <w:p w:rsidR="007B151A" w:rsidRPr="006E233D" w:rsidRDefault="007B151A" w:rsidP="001D4992">
            <w:r>
              <w:t>268</w:t>
            </w:r>
          </w:p>
        </w:tc>
        <w:tc>
          <w:tcPr>
            <w:tcW w:w="1350" w:type="dxa"/>
          </w:tcPr>
          <w:p w:rsidR="007B151A" w:rsidRPr="006E233D" w:rsidRDefault="007B151A" w:rsidP="001D4992">
            <w:r>
              <w:t>0010</w:t>
            </w:r>
          </w:p>
        </w:tc>
        <w:tc>
          <w:tcPr>
            <w:tcW w:w="990" w:type="dxa"/>
          </w:tcPr>
          <w:p w:rsidR="007B151A" w:rsidRPr="006E233D" w:rsidRDefault="007B151A" w:rsidP="001D4992">
            <w:r>
              <w:t>NA</w:t>
            </w:r>
          </w:p>
        </w:tc>
        <w:tc>
          <w:tcPr>
            <w:tcW w:w="1350" w:type="dxa"/>
          </w:tcPr>
          <w:p w:rsidR="007B151A" w:rsidRPr="006E233D" w:rsidRDefault="007B151A" w:rsidP="001D4992">
            <w:r>
              <w:t>NA</w:t>
            </w:r>
          </w:p>
        </w:tc>
        <w:tc>
          <w:tcPr>
            <w:tcW w:w="4860" w:type="dxa"/>
          </w:tcPr>
          <w:p w:rsidR="007B151A" w:rsidRDefault="007B151A" w:rsidP="001D4992">
            <w:pPr>
              <w:rPr>
                <w:color w:val="000000"/>
              </w:rPr>
            </w:pPr>
            <w:r>
              <w:rPr>
                <w:color w:val="000000"/>
              </w:rPr>
              <w:t>Change to:</w:t>
            </w:r>
          </w:p>
          <w:p w:rsidR="007B151A" w:rsidRPr="00254D5D" w:rsidRDefault="007B151A"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7B151A" w:rsidRPr="00254D5D" w:rsidRDefault="007B151A" w:rsidP="001D4992">
            <w:pPr>
              <w:rPr>
                <w:bCs/>
                <w:color w:val="000000"/>
              </w:rPr>
            </w:pPr>
            <w:r w:rsidRPr="00254D5D">
              <w:rPr>
                <w:bCs/>
                <w:color w:val="000000"/>
              </w:rPr>
              <w:t xml:space="preserve">(2) </w:t>
            </w:r>
            <w:r w:rsidR="00FE7F4C" w:rsidRPr="00ED6426">
              <w:t xml:space="preserve">Subject to the requirements in this division and </w:t>
            </w:r>
            <w:r w:rsidR="00FE7F4C" w:rsidRPr="00E14B55">
              <w:t xml:space="preserve">OAR </w:t>
            </w:r>
            <w:r w:rsidR="00FE7F4C" w:rsidRPr="00E14B55">
              <w:lastRenderedPageBreak/>
              <w:t>340-200-0010(3)</w:t>
            </w:r>
            <w:r w:rsidR="00FE7F4C" w:rsidRPr="00ED6426">
              <w:t xml:space="preserve">, </w:t>
            </w:r>
            <w:r w:rsidR="00FE7F4C">
              <w:t>LRAPA</w:t>
            </w:r>
            <w:r w:rsidR="00FE7F4C" w:rsidRPr="00ED6426">
              <w:t xml:space="preserve"> is designated by the </w:t>
            </w:r>
            <w:r w:rsidR="00FE7F4C">
              <w:t>EQC</w:t>
            </w:r>
            <w:r w:rsidR="00FE7F4C" w:rsidRPr="00ED6426">
              <w:t xml:space="preserve"> to implement </w:t>
            </w:r>
            <w:r w:rsidR="00FE7F4C">
              <w:t xml:space="preserve">the rules in </w:t>
            </w:r>
            <w:r w:rsidR="00FE7F4C" w:rsidRPr="00ED6426">
              <w:t>this division within its area of jurisdiction</w:t>
            </w:r>
            <w:r>
              <w:rPr>
                <w:bCs/>
                <w:color w:val="000000"/>
              </w:rPr>
              <w:t>.”</w:t>
            </w:r>
          </w:p>
        </w:tc>
        <w:tc>
          <w:tcPr>
            <w:tcW w:w="4320" w:type="dxa"/>
            <w:tcBorders>
              <w:bottom w:val="double" w:sz="6" w:space="0" w:color="auto"/>
            </w:tcBorders>
          </w:tcPr>
          <w:p w:rsidR="007B151A" w:rsidRPr="006E233D" w:rsidRDefault="007B151A" w:rsidP="001D4992">
            <w:r>
              <w:lastRenderedPageBreak/>
              <w:t xml:space="preserve">Clarification. This change clarifies the relationship and delegation of authority to LRAPA. </w:t>
            </w:r>
          </w:p>
        </w:tc>
        <w:tc>
          <w:tcPr>
            <w:tcW w:w="787" w:type="dxa"/>
          </w:tcPr>
          <w:p w:rsidR="007B151A" w:rsidRPr="006E233D" w:rsidRDefault="007B151A" w:rsidP="001D4992">
            <w:pPr>
              <w:jc w:val="center"/>
            </w:pPr>
            <w:r>
              <w:t>SIP</w:t>
            </w:r>
          </w:p>
        </w:tc>
      </w:tr>
      <w:tr w:rsidR="007B151A" w:rsidRPr="006E233D" w:rsidTr="00D66578">
        <w:tc>
          <w:tcPr>
            <w:tcW w:w="918" w:type="dxa"/>
          </w:tcPr>
          <w:p w:rsidR="007B151A" w:rsidRPr="006E233D" w:rsidRDefault="007B151A" w:rsidP="00A65851">
            <w:r w:rsidRPr="006E233D">
              <w:lastRenderedPageBreak/>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0030(1)(f)</w:t>
            </w:r>
          </w:p>
        </w:tc>
        <w:tc>
          <w:tcPr>
            <w:tcW w:w="4860" w:type="dxa"/>
          </w:tcPr>
          <w:p w:rsidR="007B151A" w:rsidRPr="006E233D" w:rsidRDefault="007B151A" w:rsidP="00FE68CE">
            <w:pPr>
              <w:rPr>
                <w:color w:val="000000"/>
              </w:rPr>
            </w:pPr>
            <w:r w:rsidRPr="006E233D">
              <w:rPr>
                <w:color w:val="000000"/>
              </w:rPr>
              <w:t>Add provision for ERCs from woodstoves in Klamath Falls</w:t>
            </w:r>
            <w:r>
              <w:rPr>
                <w:color w:val="000000"/>
              </w:rPr>
              <w:t xml:space="preserve"> and Lakeview</w:t>
            </w:r>
          </w:p>
        </w:tc>
        <w:tc>
          <w:tcPr>
            <w:tcW w:w="4320" w:type="dxa"/>
            <w:tcBorders>
              <w:bottom w:val="double" w:sz="6" w:space="0" w:color="auto"/>
            </w:tcBorders>
          </w:tcPr>
          <w:p w:rsidR="007B151A" w:rsidRPr="006E233D" w:rsidRDefault="007B151A" w:rsidP="000F5823">
            <w:r w:rsidRPr="006E233D">
              <w:t xml:space="preserve">The Klamath Falls attainment plan </w:t>
            </w:r>
            <w:r>
              <w:t xml:space="preserve">and the Lakeview sustainment area designation </w:t>
            </w:r>
            <w:r w:rsidRPr="006E233D">
              <w:t>allows sources to use wood fuel-fired device emission reductions</w:t>
            </w:r>
            <w:r>
              <w:t xml:space="preserve">.  </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532CDB" w:rsidRDefault="007B151A" w:rsidP="00A65851">
            <w:r w:rsidRPr="00532CDB">
              <w:t>0030(1)(g)</w:t>
            </w:r>
          </w:p>
        </w:tc>
        <w:tc>
          <w:tcPr>
            <w:tcW w:w="4860" w:type="dxa"/>
          </w:tcPr>
          <w:p w:rsidR="007B151A" w:rsidRPr="00532CDB" w:rsidRDefault="007B151A" w:rsidP="00432ED5">
            <w:r w:rsidRPr="00532CDB">
              <w:t xml:space="preserve">Add: </w:t>
            </w:r>
          </w:p>
          <w:p w:rsidR="007B151A" w:rsidRPr="00532CDB" w:rsidRDefault="007B151A"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7B151A" w:rsidRPr="006E233D" w:rsidRDefault="007B151A"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7B151A" w:rsidRPr="006E233D" w:rsidRDefault="007B151A" w:rsidP="0066018C">
            <w:pPr>
              <w:jc w:val="center"/>
            </w:pPr>
            <w:r>
              <w:t>SIP</w:t>
            </w:r>
          </w:p>
        </w:tc>
      </w:tr>
      <w:tr w:rsidR="00C3791B" w:rsidRPr="006E233D" w:rsidTr="00042186">
        <w:tc>
          <w:tcPr>
            <w:tcW w:w="918" w:type="dxa"/>
          </w:tcPr>
          <w:p w:rsidR="00C3791B" w:rsidRPr="006E233D" w:rsidRDefault="00C3791B" w:rsidP="00042186">
            <w:r w:rsidRPr="006E233D">
              <w:t>NA</w:t>
            </w:r>
          </w:p>
        </w:tc>
        <w:tc>
          <w:tcPr>
            <w:tcW w:w="1350" w:type="dxa"/>
          </w:tcPr>
          <w:p w:rsidR="00C3791B" w:rsidRPr="006E233D" w:rsidRDefault="00C3791B" w:rsidP="00042186">
            <w:r w:rsidRPr="006E233D">
              <w:t>NA</w:t>
            </w:r>
          </w:p>
        </w:tc>
        <w:tc>
          <w:tcPr>
            <w:tcW w:w="990" w:type="dxa"/>
          </w:tcPr>
          <w:p w:rsidR="00C3791B" w:rsidRPr="006E233D" w:rsidRDefault="00C3791B" w:rsidP="00042186">
            <w:r w:rsidRPr="006E233D">
              <w:t>268</w:t>
            </w:r>
          </w:p>
        </w:tc>
        <w:tc>
          <w:tcPr>
            <w:tcW w:w="1350" w:type="dxa"/>
          </w:tcPr>
          <w:p w:rsidR="00C3791B" w:rsidRPr="006E233D" w:rsidRDefault="00C3791B" w:rsidP="00042186">
            <w:r>
              <w:t>0030(2)(c</w:t>
            </w:r>
            <w:r w:rsidRPr="006E233D">
              <w:t>)</w:t>
            </w:r>
            <w:r>
              <w:t>(C)</w:t>
            </w:r>
          </w:p>
        </w:tc>
        <w:tc>
          <w:tcPr>
            <w:tcW w:w="4860" w:type="dxa"/>
          </w:tcPr>
          <w:p w:rsidR="00C3791B" w:rsidRPr="006E233D" w:rsidRDefault="00C3791B" w:rsidP="00C3791B">
            <w:pPr>
              <w:rPr>
                <w:color w:val="000000"/>
              </w:rPr>
            </w:pPr>
            <w:r w:rsidRPr="006E233D">
              <w:rPr>
                <w:color w:val="000000"/>
              </w:rPr>
              <w:t xml:space="preserve">Add provision for </w:t>
            </w:r>
            <w:r>
              <w:rPr>
                <w:color w:val="000000"/>
              </w:rPr>
              <w:t xml:space="preserve">a lower amount of </w:t>
            </w:r>
            <w:r w:rsidRPr="006E233D">
              <w:rPr>
                <w:color w:val="000000"/>
              </w:rPr>
              <w:t>ERCs in Klamath Falls</w:t>
            </w:r>
            <w:r>
              <w:rPr>
                <w:color w:val="000000"/>
              </w:rPr>
              <w:t xml:space="preserve"> and Lakeview</w:t>
            </w:r>
          </w:p>
        </w:tc>
        <w:tc>
          <w:tcPr>
            <w:tcW w:w="4320" w:type="dxa"/>
            <w:tcBorders>
              <w:bottom w:val="double" w:sz="6" w:space="0" w:color="auto"/>
            </w:tcBorders>
          </w:tcPr>
          <w:p w:rsidR="00C3791B" w:rsidRPr="006E233D" w:rsidRDefault="00C3791B" w:rsidP="00C3791B">
            <w:r>
              <w:t xml:space="preserve">ERCs from woodstoves are approximately 0.04 tons/year/woodstove.  To make ERCs from </w:t>
            </w:r>
            <w:r w:rsidRPr="00C3791B">
              <w:t>wood fuel-fired device</w:t>
            </w:r>
            <w:r>
              <w:t xml:space="preserve">s bankable, an amount lower than 10 tons per year is needed.  </w:t>
            </w:r>
          </w:p>
        </w:tc>
        <w:tc>
          <w:tcPr>
            <w:tcW w:w="787" w:type="dxa"/>
          </w:tcPr>
          <w:p w:rsidR="00C3791B" w:rsidRPr="006E233D" w:rsidRDefault="00C3791B" w:rsidP="00042186">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0030(3)(b)</w:t>
            </w:r>
          </w:p>
        </w:tc>
        <w:tc>
          <w:tcPr>
            <w:tcW w:w="990" w:type="dxa"/>
          </w:tcPr>
          <w:p w:rsidR="007B151A" w:rsidRPr="006E233D" w:rsidRDefault="007B151A" w:rsidP="00A65851">
            <w:pPr>
              <w:rPr>
                <w:color w:val="000000"/>
              </w:rPr>
            </w:pPr>
            <w:r w:rsidRPr="006E233D">
              <w:rPr>
                <w:color w:val="000000"/>
              </w:rPr>
              <w:t>NA</w:t>
            </w:r>
          </w:p>
        </w:tc>
        <w:tc>
          <w:tcPr>
            <w:tcW w:w="1350" w:type="dxa"/>
          </w:tcPr>
          <w:p w:rsidR="007B151A" w:rsidRPr="006E233D" w:rsidRDefault="007B151A" w:rsidP="00A65851">
            <w:pPr>
              <w:rPr>
                <w:color w:val="000000"/>
              </w:rPr>
            </w:pPr>
            <w:r w:rsidRPr="006E233D">
              <w:rPr>
                <w:color w:val="000000"/>
              </w:rPr>
              <w:t>NA</w:t>
            </w:r>
          </w:p>
        </w:tc>
        <w:tc>
          <w:tcPr>
            <w:tcW w:w="4860" w:type="dxa"/>
          </w:tcPr>
          <w:p w:rsidR="007B151A" w:rsidRDefault="007B151A" w:rsidP="00FE68CE">
            <w:pPr>
              <w:rPr>
                <w:color w:val="000000"/>
              </w:rPr>
            </w:pPr>
            <w:r>
              <w:rPr>
                <w:color w:val="000000"/>
              </w:rPr>
              <w:t>Change to:</w:t>
            </w:r>
          </w:p>
          <w:p w:rsidR="007B151A" w:rsidRPr="006E233D" w:rsidRDefault="007B151A"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7B151A" w:rsidRPr="006E233D" w:rsidRDefault="007B151A" w:rsidP="00FF10A0">
            <w:r w:rsidRPr="006E233D">
              <w:t>Net Air Quality Benefit was moved to division 224</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NA</w:t>
            </w:r>
          </w:p>
        </w:tc>
        <w:tc>
          <w:tcPr>
            <w:tcW w:w="1350" w:type="dxa"/>
          </w:tcPr>
          <w:p w:rsidR="007B151A" w:rsidRPr="006E233D" w:rsidRDefault="007B151A" w:rsidP="00A65851">
            <w:r w:rsidRPr="006E233D">
              <w:t>NA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0030(4)</w:t>
            </w:r>
          </w:p>
        </w:tc>
        <w:tc>
          <w:tcPr>
            <w:tcW w:w="4860" w:type="dxa"/>
          </w:tcPr>
          <w:p w:rsidR="007B151A" w:rsidRDefault="007B151A" w:rsidP="00F1536A">
            <w:pPr>
              <w:rPr>
                <w:color w:val="000000"/>
              </w:rPr>
            </w:pPr>
            <w:r w:rsidRPr="006E233D">
              <w:rPr>
                <w:color w:val="000000"/>
              </w:rPr>
              <w:t>Add</w:t>
            </w:r>
            <w:r>
              <w:rPr>
                <w:color w:val="000000"/>
              </w:rPr>
              <w:t>:</w:t>
            </w:r>
          </w:p>
          <w:p w:rsidR="007B151A" w:rsidRPr="006E233D" w:rsidRDefault="007B151A"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7B151A" w:rsidRPr="006E233D" w:rsidRDefault="007B151A" w:rsidP="00FF10A0">
            <w:r w:rsidRPr="006E233D">
              <w:t>Clarification</w:t>
            </w:r>
            <w:r>
              <w:t xml:space="preserve">. </w:t>
            </w:r>
            <w:r w:rsidRPr="006E233D">
              <w:t>The existing rules do not specify when ERC are considered “used” and what happens if the proposed project changes.</w:t>
            </w:r>
          </w:p>
        </w:tc>
        <w:tc>
          <w:tcPr>
            <w:tcW w:w="787" w:type="dxa"/>
          </w:tcPr>
          <w:p w:rsidR="007B151A" w:rsidRPr="006E233D" w:rsidRDefault="007B151A" w:rsidP="0066018C">
            <w:pPr>
              <w:jc w:val="center"/>
            </w:pPr>
            <w:r>
              <w:t>SIP</w:t>
            </w:r>
          </w:p>
        </w:tc>
      </w:tr>
      <w:tr w:rsidR="007B151A" w:rsidRPr="006E233D" w:rsidTr="003E6F95">
        <w:tc>
          <w:tcPr>
            <w:tcW w:w="918" w:type="dxa"/>
          </w:tcPr>
          <w:p w:rsidR="007B151A" w:rsidRPr="006E233D" w:rsidRDefault="007B151A" w:rsidP="003E6F95">
            <w:r w:rsidRPr="006E233D">
              <w:t>268</w:t>
            </w:r>
          </w:p>
        </w:tc>
        <w:tc>
          <w:tcPr>
            <w:tcW w:w="1350" w:type="dxa"/>
          </w:tcPr>
          <w:p w:rsidR="007B151A" w:rsidRPr="006E233D" w:rsidRDefault="007B151A" w:rsidP="00CA4E69">
            <w:r>
              <w:t>0030(4) &amp; (5)</w:t>
            </w:r>
          </w:p>
        </w:tc>
        <w:tc>
          <w:tcPr>
            <w:tcW w:w="990" w:type="dxa"/>
          </w:tcPr>
          <w:p w:rsidR="007B151A" w:rsidRPr="006E233D" w:rsidRDefault="007B151A" w:rsidP="003E6F95">
            <w:r w:rsidRPr="006E233D">
              <w:t>268</w:t>
            </w:r>
          </w:p>
        </w:tc>
        <w:tc>
          <w:tcPr>
            <w:tcW w:w="1350" w:type="dxa"/>
          </w:tcPr>
          <w:p w:rsidR="007B151A" w:rsidRPr="006E233D" w:rsidRDefault="007B151A" w:rsidP="003E6F95">
            <w:r>
              <w:t>0030(5) &amp; (6)</w:t>
            </w:r>
          </w:p>
        </w:tc>
        <w:tc>
          <w:tcPr>
            <w:tcW w:w="4860" w:type="dxa"/>
          </w:tcPr>
          <w:p w:rsidR="007B151A" w:rsidRPr="006E233D" w:rsidRDefault="007B151A" w:rsidP="003E6F95">
            <w:pPr>
              <w:rPr>
                <w:color w:val="000000"/>
              </w:rPr>
            </w:pPr>
            <w:r>
              <w:rPr>
                <w:color w:val="000000"/>
              </w:rPr>
              <w:t>Add a period at the end</w:t>
            </w:r>
          </w:p>
        </w:tc>
        <w:tc>
          <w:tcPr>
            <w:tcW w:w="4320" w:type="dxa"/>
          </w:tcPr>
          <w:p w:rsidR="007B151A" w:rsidRPr="006E233D" w:rsidRDefault="007B151A" w:rsidP="003E6F95">
            <w:r>
              <w:t>Correction</w:t>
            </w:r>
          </w:p>
        </w:tc>
        <w:tc>
          <w:tcPr>
            <w:tcW w:w="787" w:type="dxa"/>
          </w:tcPr>
          <w:p w:rsidR="007B151A" w:rsidRPr="006E233D" w:rsidRDefault="007B151A" w:rsidP="003E6F95">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0030(4)(a)</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0030(5)(a)</w:t>
            </w:r>
          </w:p>
        </w:tc>
        <w:tc>
          <w:tcPr>
            <w:tcW w:w="4860" w:type="dxa"/>
          </w:tcPr>
          <w:p w:rsidR="007B151A" w:rsidRPr="006E233D" w:rsidRDefault="007B151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7B151A" w:rsidRPr="006E233D" w:rsidRDefault="007B151A" w:rsidP="00B65845">
            <w:r>
              <w:t>C</w:t>
            </w:r>
            <w:r w:rsidRPr="006E233D">
              <w:t>larification</w:t>
            </w:r>
          </w:p>
        </w:tc>
        <w:tc>
          <w:tcPr>
            <w:tcW w:w="787" w:type="dxa"/>
          </w:tcPr>
          <w:p w:rsidR="007B151A" w:rsidRPr="006E233D" w:rsidRDefault="007B151A" w:rsidP="0066018C">
            <w:pPr>
              <w:jc w:val="center"/>
            </w:pPr>
            <w:r>
              <w:t>SIP</w:t>
            </w:r>
          </w:p>
        </w:tc>
      </w:tr>
      <w:tr w:rsidR="007B151A" w:rsidRPr="006E233D" w:rsidTr="00D66578">
        <w:tc>
          <w:tcPr>
            <w:tcW w:w="918" w:type="dxa"/>
          </w:tcPr>
          <w:p w:rsidR="007B151A" w:rsidRPr="006E233D" w:rsidRDefault="007B151A" w:rsidP="00A65851">
            <w:r w:rsidRPr="006E233D">
              <w:t>268</w:t>
            </w:r>
          </w:p>
        </w:tc>
        <w:tc>
          <w:tcPr>
            <w:tcW w:w="1350" w:type="dxa"/>
          </w:tcPr>
          <w:p w:rsidR="007B151A" w:rsidRPr="006E233D" w:rsidRDefault="007B151A" w:rsidP="00A65851">
            <w:r w:rsidRPr="006E233D">
              <w:t>0030(4)(b)</w:t>
            </w:r>
          </w:p>
        </w:tc>
        <w:tc>
          <w:tcPr>
            <w:tcW w:w="990" w:type="dxa"/>
          </w:tcPr>
          <w:p w:rsidR="007B151A" w:rsidRPr="006E233D" w:rsidRDefault="007B151A" w:rsidP="00A65851">
            <w:r w:rsidRPr="006E233D">
              <w:t>268</w:t>
            </w:r>
          </w:p>
        </w:tc>
        <w:tc>
          <w:tcPr>
            <w:tcW w:w="1350" w:type="dxa"/>
          </w:tcPr>
          <w:p w:rsidR="007B151A" w:rsidRPr="006E233D" w:rsidRDefault="007B151A" w:rsidP="00A65851">
            <w:r w:rsidRPr="006E233D">
              <w:t>0030(5)(b)</w:t>
            </w:r>
          </w:p>
        </w:tc>
        <w:tc>
          <w:tcPr>
            <w:tcW w:w="4860" w:type="dxa"/>
          </w:tcPr>
          <w:p w:rsidR="007B151A" w:rsidRPr="006E233D" w:rsidRDefault="007B151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7B151A" w:rsidRPr="006E233D" w:rsidRDefault="007B151A" w:rsidP="00FE68CE">
            <w:r>
              <w:t>C</w:t>
            </w:r>
            <w:r w:rsidRPr="006E233D">
              <w:t>larification</w:t>
            </w:r>
          </w:p>
        </w:tc>
        <w:tc>
          <w:tcPr>
            <w:tcW w:w="787" w:type="dxa"/>
          </w:tcPr>
          <w:p w:rsidR="007B151A" w:rsidRPr="006E233D" w:rsidRDefault="007B151A"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5"/>
      <w:pgSz w:w="15840" w:h="12240" w:orient="landscape"/>
      <w:pgMar w:top="720" w:right="720" w:bottom="720" w:left="720" w:header="720" w:footer="432" w:gutter="0"/>
      <w:cols w:space="720"/>
      <w:docGrid w:linePitch="27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jinahar" w:date="2015-01-22T10:06:00Z" w:initials="j">
    <w:p w:rsidR="00B93417" w:rsidRDefault="00B93417" w:rsidP="00B93417">
      <w:pPr>
        <w:pStyle w:val="CommentText"/>
      </w:pPr>
      <w:r>
        <w:rPr>
          <w:rStyle w:val="CommentReference"/>
        </w:rPr>
        <w:annotationRef/>
      </w:r>
      <w:r>
        <w:t>PAUL:</w:t>
      </w:r>
    </w:p>
    <w:p w:rsidR="00B93417" w:rsidRDefault="00B93417" w:rsidP="00B93417">
      <w:pPr>
        <w:pStyle w:val="CommentText"/>
      </w:pPr>
      <w:r w:rsidRPr="006A10DA">
        <w:t>I don’t understand why this is “a” and not “the”.  Is it possible that this is a different major modification than the one that triggers NSR for the other regulated pollutant?</w:t>
      </w:r>
    </w:p>
  </w:comment>
  <w:comment w:id="11" w:author="jinahar" w:date="2015-01-22T10:06:00Z" w:initials="j">
    <w:p w:rsidR="00B93417" w:rsidRPr="006A10DA" w:rsidRDefault="00B93417" w:rsidP="00B93417">
      <w:pPr>
        <w:pStyle w:val="CommentText"/>
      </w:pPr>
      <w:r>
        <w:rPr>
          <w:rStyle w:val="CommentReference"/>
        </w:rPr>
        <w:annotationRef/>
      </w:r>
      <w:r w:rsidRPr="006A10DA">
        <w:t>PAUL:</w:t>
      </w:r>
    </w:p>
    <w:p w:rsidR="00B93417" w:rsidRDefault="00B93417" w:rsidP="00B93417">
      <w:pPr>
        <w:pStyle w:val="CommentText"/>
      </w:pPr>
      <w:r w:rsidRPr="006A10DA">
        <w:t>I don’t understand why this is “a” and not “the”.  Is it possible that this is a different major modification than the one that triggers NSR for the other regulated pollutant?</w:t>
      </w:r>
    </w:p>
  </w:comment>
  <w:comment w:id="12" w:author="jinahar" w:date="2014-12-16T16:58:00Z" w:initials="j">
    <w:p w:rsidR="00042186" w:rsidRDefault="00042186">
      <w:pPr>
        <w:pStyle w:val="CommentText"/>
      </w:pPr>
      <w:r>
        <w:rPr>
          <w:rStyle w:val="CommentReference"/>
        </w:rPr>
        <w:annotationRef/>
      </w:r>
    </w:p>
  </w:comment>
  <w:comment w:id="13" w:author="jinahar" w:date="2015-01-05T10:15:00Z" w:initials="j">
    <w:p w:rsidR="00042186" w:rsidRDefault="00042186">
      <w:pPr>
        <w:pStyle w:val="CommentText"/>
      </w:pPr>
      <w:r>
        <w:rPr>
          <w:rStyle w:val="CommentReference"/>
        </w:rPr>
        <w:annotationRef/>
      </w:r>
      <w:r>
        <w:t>CHECK TO SEE IF GEORGE RENUMBERED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2186" w:rsidRDefault="00042186" w:rsidP="00213A82">
      <w:r>
        <w:separator/>
      </w:r>
    </w:p>
  </w:endnote>
  <w:endnote w:type="continuationSeparator" w:id="0">
    <w:p w:rsidR="00042186" w:rsidRDefault="00042186"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186" w:rsidRDefault="00042186" w:rsidP="00773C88">
    <w:pPr>
      <w:pStyle w:val="Footer"/>
    </w:pPr>
    <w:r>
      <w:t>03/XX/15</w:t>
    </w:r>
    <w:r>
      <w:tab/>
    </w:r>
    <w:r>
      <w:tab/>
      <w:t xml:space="preserve">Air Quality Rule Changes and Updates Crosswalk </w:t>
    </w:r>
    <w:r>
      <w:tab/>
    </w:r>
    <w:r>
      <w:tab/>
    </w:r>
    <w:r>
      <w:tab/>
    </w:r>
    <w:r>
      <w:tab/>
      <w:t xml:space="preserve">Page </w:t>
    </w:r>
    <w:r w:rsidR="007151F2">
      <w:rPr>
        <w:b/>
        <w:sz w:val="24"/>
        <w:szCs w:val="24"/>
      </w:rPr>
      <w:fldChar w:fldCharType="begin"/>
    </w:r>
    <w:r>
      <w:rPr>
        <w:b/>
      </w:rPr>
      <w:instrText xml:space="preserve"> PAGE </w:instrText>
    </w:r>
    <w:r w:rsidR="007151F2">
      <w:rPr>
        <w:b/>
        <w:sz w:val="24"/>
        <w:szCs w:val="24"/>
      </w:rPr>
      <w:fldChar w:fldCharType="separate"/>
    </w:r>
    <w:r w:rsidR="00550FC7">
      <w:rPr>
        <w:b/>
        <w:noProof/>
      </w:rPr>
      <w:t>14</w:t>
    </w:r>
    <w:r w:rsidR="007151F2">
      <w:rPr>
        <w:b/>
        <w:sz w:val="24"/>
        <w:szCs w:val="24"/>
      </w:rPr>
      <w:fldChar w:fldCharType="end"/>
    </w:r>
    <w:r>
      <w:t xml:space="preserve"> of </w:t>
    </w:r>
    <w:r w:rsidR="007151F2">
      <w:rPr>
        <w:b/>
        <w:sz w:val="24"/>
        <w:szCs w:val="24"/>
      </w:rPr>
      <w:fldChar w:fldCharType="begin"/>
    </w:r>
    <w:r>
      <w:rPr>
        <w:b/>
      </w:rPr>
      <w:instrText xml:space="preserve"> NUMPAGES  </w:instrText>
    </w:r>
    <w:r w:rsidR="007151F2">
      <w:rPr>
        <w:b/>
        <w:sz w:val="24"/>
        <w:szCs w:val="24"/>
      </w:rPr>
      <w:fldChar w:fldCharType="separate"/>
    </w:r>
    <w:r w:rsidR="00550FC7">
      <w:rPr>
        <w:b/>
        <w:noProof/>
      </w:rPr>
      <w:t>203</w:t>
    </w:r>
    <w:r w:rsidR="007151F2">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2186" w:rsidRDefault="00042186" w:rsidP="00213A82">
      <w:r>
        <w:separator/>
      </w:r>
    </w:p>
  </w:footnote>
  <w:footnote w:type="continuationSeparator" w:id="0">
    <w:p w:rsidR="00042186" w:rsidRDefault="00042186" w:rsidP="00213A82">
      <w:r>
        <w:continuationSeparator/>
      </w:r>
    </w:p>
  </w:footnote>
  <w:footnote w:id="1">
    <w:p w:rsidR="00042186" w:rsidRPr="00C35ABC" w:rsidRDefault="00042186" w:rsidP="002819B9">
      <w:pPr>
        <w:pStyle w:val="FootnoteText"/>
      </w:pPr>
      <w:r>
        <w:rPr>
          <w:rStyle w:val="FootnoteReference"/>
        </w:rPr>
        <w:footnoteRef/>
      </w:r>
      <w:r>
        <w:t xml:space="preserve"> </w:t>
      </w:r>
      <w:r w:rsidRPr="00C35ABC">
        <w:t>22,500 kW/(0.7457 kW/hp x 0.85) = 35,498 hp</w:t>
      </w:r>
    </w:p>
    <w:p w:rsidR="00042186" w:rsidRDefault="00042186" w:rsidP="002819B9">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6DA7B4D"/>
    <w:multiLevelType w:val="hybridMultilevel"/>
    <w:tmpl w:val="3D3C7A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9"/>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3"/>
  </w:num>
  <w:num w:numId="1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40"/>
  </w:num>
  <w:num w:numId="31">
    <w:abstractNumId w:val="3"/>
  </w:num>
  <w:num w:numId="32">
    <w:abstractNumId w:val="14"/>
  </w:num>
  <w:num w:numId="33">
    <w:abstractNumId w:val="25"/>
  </w:num>
  <w:num w:numId="34">
    <w:abstractNumId w:val="37"/>
  </w:num>
  <w:num w:numId="35">
    <w:abstractNumId w:val="28"/>
  </w:num>
  <w:num w:numId="36">
    <w:abstractNumId w:val="41"/>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 w:numId="46">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1F8"/>
    <w:rsid w:val="000062E9"/>
    <w:rsid w:val="00006314"/>
    <w:rsid w:val="00006475"/>
    <w:rsid w:val="00006906"/>
    <w:rsid w:val="00006DD3"/>
    <w:rsid w:val="00007135"/>
    <w:rsid w:val="000079A2"/>
    <w:rsid w:val="000109A8"/>
    <w:rsid w:val="000109EB"/>
    <w:rsid w:val="00011241"/>
    <w:rsid w:val="00011339"/>
    <w:rsid w:val="000113E3"/>
    <w:rsid w:val="00011496"/>
    <w:rsid w:val="00011CAC"/>
    <w:rsid w:val="0001201B"/>
    <w:rsid w:val="000120E4"/>
    <w:rsid w:val="00012416"/>
    <w:rsid w:val="00013238"/>
    <w:rsid w:val="000134F2"/>
    <w:rsid w:val="00013A1F"/>
    <w:rsid w:val="00014184"/>
    <w:rsid w:val="00014297"/>
    <w:rsid w:val="000145F6"/>
    <w:rsid w:val="00014648"/>
    <w:rsid w:val="00014D5D"/>
    <w:rsid w:val="00014F4F"/>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86"/>
    <w:rsid w:val="00042190"/>
    <w:rsid w:val="00042AD0"/>
    <w:rsid w:val="00042CB6"/>
    <w:rsid w:val="00042D43"/>
    <w:rsid w:val="000431A4"/>
    <w:rsid w:val="00043256"/>
    <w:rsid w:val="00043B91"/>
    <w:rsid w:val="00043E71"/>
    <w:rsid w:val="000442BB"/>
    <w:rsid w:val="0004434E"/>
    <w:rsid w:val="000445AF"/>
    <w:rsid w:val="000449DF"/>
    <w:rsid w:val="000457F6"/>
    <w:rsid w:val="00045BC5"/>
    <w:rsid w:val="00046780"/>
    <w:rsid w:val="000468FB"/>
    <w:rsid w:val="000473BB"/>
    <w:rsid w:val="000474BF"/>
    <w:rsid w:val="00050093"/>
    <w:rsid w:val="000503D6"/>
    <w:rsid w:val="00050B15"/>
    <w:rsid w:val="00050BC4"/>
    <w:rsid w:val="000518DA"/>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1DF7"/>
    <w:rsid w:val="00063643"/>
    <w:rsid w:val="00063C7B"/>
    <w:rsid w:val="000649E4"/>
    <w:rsid w:val="00065AC1"/>
    <w:rsid w:val="00065B34"/>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65B"/>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3FE7"/>
    <w:rsid w:val="00094882"/>
    <w:rsid w:val="00094DBC"/>
    <w:rsid w:val="00094E2A"/>
    <w:rsid w:val="000956AF"/>
    <w:rsid w:val="00095C3B"/>
    <w:rsid w:val="00096030"/>
    <w:rsid w:val="000969EE"/>
    <w:rsid w:val="00096FF1"/>
    <w:rsid w:val="0009703B"/>
    <w:rsid w:val="00097222"/>
    <w:rsid w:val="000A0458"/>
    <w:rsid w:val="000A1C29"/>
    <w:rsid w:val="000A1F37"/>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BB"/>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B7A08"/>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E50"/>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3E79"/>
    <w:rsid w:val="000F4FB7"/>
    <w:rsid w:val="000F574C"/>
    <w:rsid w:val="000F5823"/>
    <w:rsid w:val="000F5AE9"/>
    <w:rsid w:val="000F643B"/>
    <w:rsid w:val="000F6AE5"/>
    <w:rsid w:val="000F6AFA"/>
    <w:rsid w:val="000F7A00"/>
    <w:rsid w:val="000F7B34"/>
    <w:rsid w:val="000F7B59"/>
    <w:rsid w:val="0010002C"/>
    <w:rsid w:val="00100E8D"/>
    <w:rsid w:val="0010138D"/>
    <w:rsid w:val="0010200B"/>
    <w:rsid w:val="001034CB"/>
    <w:rsid w:val="00104246"/>
    <w:rsid w:val="0010485A"/>
    <w:rsid w:val="00104CE3"/>
    <w:rsid w:val="001053E3"/>
    <w:rsid w:val="00105C0F"/>
    <w:rsid w:val="00105DC3"/>
    <w:rsid w:val="00105E88"/>
    <w:rsid w:val="00105F45"/>
    <w:rsid w:val="00106211"/>
    <w:rsid w:val="001062FE"/>
    <w:rsid w:val="001073A7"/>
    <w:rsid w:val="00107B44"/>
    <w:rsid w:val="0011112B"/>
    <w:rsid w:val="001119B6"/>
    <w:rsid w:val="00111D4B"/>
    <w:rsid w:val="0011201C"/>
    <w:rsid w:val="00112C55"/>
    <w:rsid w:val="00112D42"/>
    <w:rsid w:val="00112E2A"/>
    <w:rsid w:val="00113BED"/>
    <w:rsid w:val="00113D3A"/>
    <w:rsid w:val="00113D63"/>
    <w:rsid w:val="001141C9"/>
    <w:rsid w:val="001150BA"/>
    <w:rsid w:val="001157A9"/>
    <w:rsid w:val="00115A51"/>
    <w:rsid w:val="00115F2C"/>
    <w:rsid w:val="00115F9F"/>
    <w:rsid w:val="001165F3"/>
    <w:rsid w:val="00116BB0"/>
    <w:rsid w:val="00116C12"/>
    <w:rsid w:val="00116D0B"/>
    <w:rsid w:val="00116F43"/>
    <w:rsid w:val="00117718"/>
    <w:rsid w:val="00120891"/>
    <w:rsid w:val="00120B33"/>
    <w:rsid w:val="0012187F"/>
    <w:rsid w:val="00121F0A"/>
    <w:rsid w:val="001223AF"/>
    <w:rsid w:val="001227C8"/>
    <w:rsid w:val="001235DF"/>
    <w:rsid w:val="00123692"/>
    <w:rsid w:val="001238FC"/>
    <w:rsid w:val="0012443B"/>
    <w:rsid w:val="00124937"/>
    <w:rsid w:val="001253BE"/>
    <w:rsid w:val="00125F91"/>
    <w:rsid w:val="00126A93"/>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37190"/>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27F3"/>
    <w:rsid w:val="001636E4"/>
    <w:rsid w:val="0016382F"/>
    <w:rsid w:val="00163DB6"/>
    <w:rsid w:val="00164AD4"/>
    <w:rsid w:val="00165E65"/>
    <w:rsid w:val="00165F5A"/>
    <w:rsid w:val="00165FBA"/>
    <w:rsid w:val="001661B3"/>
    <w:rsid w:val="00166499"/>
    <w:rsid w:val="001666C3"/>
    <w:rsid w:val="00166787"/>
    <w:rsid w:val="00166A11"/>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0E49"/>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81B"/>
    <w:rsid w:val="00192A02"/>
    <w:rsid w:val="00193003"/>
    <w:rsid w:val="00193089"/>
    <w:rsid w:val="00193365"/>
    <w:rsid w:val="00193374"/>
    <w:rsid w:val="00194310"/>
    <w:rsid w:val="00194CB0"/>
    <w:rsid w:val="00195A20"/>
    <w:rsid w:val="00196D88"/>
    <w:rsid w:val="00196E8F"/>
    <w:rsid w:val="0019724B"/>
    <w:rsid w:val="001972CC"/>
    <w:rsid w:val="001A07BE"/>
    <w:rsid w:val="001A0887"/>
    <w:rsid w:val="001A08E9"/>
    <w:rsid w:val="001A0C2B"/>
    <w:rsid w:val="001A3A09"/>
    <w:rsid w:val="001A4854"/>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BD"/>
    <w:rsid w:val="001D46F6"/>
    <w:rsid w:val="001D4840"/>
    <w:rsid w:val="001D4992"/>
    <w:rsid w:val="001D4EC5"/>
    <w:rsid w:val="001D545C"/>
    <w:rsid w:val="001D57AC"/>
    <w:rsid w:val="001D662D"/>
    <w:rsid w:val="001D715C"/>
    <w:rsid w:val="001D760C"/>
    <w:rsid w:val="001E03DE"/>
    <w:rsid w:val="001E040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DA6"/>
    <w:rsid w:val="001F1E51"/>
    <w:rsid w:val="001F2166"/>
    <w:rsid w:val="001F23D9"/>
    <w:rsid w:val="001F245A"/>
    <w:rsid w:val="001F296C"/>
    <w:rsid w:val="001F2BD1"/>
    <w:rsid w:val="001F315A"/>
    <w:rsid w:val="001F32FE"/>
    <w:rsid w:val="001F339F"/>
    <w:rsid w:val="001F34D0"/>
    <w:rsid w:val="001F3B91"/>
    <w:rsid w:val="001F4AFC"/>
    <w:rsid w:val="001F517C"/>
    <w:rsid w:val="001F5335"/>
    <w:rsid w:val="001F62AF"/>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07AC5"/>
    <w:rsid w:val="00210118"/>
    <w:rsid w:val="00210260"/>
    <w:rsid w:val="00210831"/>
    <w:rsid w:val="00211917"/>
    <w:rsid w:val="0021192D"/>
    <w:rsid w:val="002119F0"/>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17D"/>
    <w:rsid w:val="002472F1"/>
    <w:rsid w:val="00247856"/>
    <w:rsid w:val="00247A53"/>
    <w:rsid w:val="0025063A"/>
    <w:rsid w:val="00251D83"/>
    <w:rsid w:val="0025200F"/>
    <w:rsid w:val="00252084"/>
    <w:rsid w:val="002521FC"/>
    <w:rsid w:val="00253045"/>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2F51"/>
    <w:rsid w:val="0026314B"/>
    <w:rsid w:val="0026318A"/>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CC3"/>
    <w:rsid w:val="00274ED5"/>
    <w:rsid w:val="00275156"/>
    <w:rsid w:val="002759DA"/>
    <w:rsid w:val="00275C82"/>
    <w:rsid w:val="00275CE9"/>
    <w:rsid w:val="00276E39"/>
    <w:rsid w:val="00276F39"/>
    <w:rsid w:val="00277B3C"/>
    <w:rsid w:val="00277C83"/>
    <w:rsid w:val="00277F2C"/>
    <w:rsid w:val="00280547"/>
    <w:rsid w:val="00281027"/>
    <w:rsid w:val="002810BC"/>
    <w:rsid w:val="002819B9"/>
    <w:rsid w:val="00281A3B"/>
    <w:rsid w:val="00281AAC"/>
    <w:rsid w:val="00281DF4"/>
    <w:rsid w:val="00282697"/>
    <w:rsid w:val="002826C2"/>
    <w:rsid w:val="0028280C"/>
    <w:rsid w:val="00283664"/>
    <w:rsid w:val="00284071"/>
    <w:rsid w:val="00284422"/>
    <w:rsid w:val="00285055"/>
    <w:rsid w:val="002855B0"/>
    <w:rsid w:val="00285DF9"/>
    <w:rsid w:val="002862AD"/>
    <w:rsid w:val="0028634A"/>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3E8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687"/>
    <w:rsid w:val="002D375C"/>
    <w:rsid w:val="002D3E44"/>
    <w:rsid w:val="002D4294"/>
    <w:rsid w:val="002D4454"/>
    <w:rsid w:val="002D549F"/>
    <w:rsid w:val="002D5DB1"/>
    <w:rsid w:val="002D6993"/>
    <w:rsid w:val="002E04BE"/>
    <w:rsid w:val="002E0879"/>
    <w:rsid w:val="002E16D7"/>
    <w:rsid w:val="002E1C7E"/>
    <w:rsid w:val="002E1D72"/>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7DD"/>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437"/>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4F6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2CA"/>
    <w:rsid w:val="0035283B"/>
    <w:rsid w:val="00352A17"/>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57F1C"/>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3DA2"/>
    <w:rsid w:val="003840E3"/>
    <w:rsid w:val="00384155"/>
    <w:rsid w:val="003842B3"/>
    <w:rsid w:val="00384DD8"/>
    <w:rsid w:val="00384E23"/>
    <w:rsid w:val="003855EE"/>
    <w:rsid w:val="00386BE8"/>
    <w:rsid w:val="00387486"/>
    <w:rsid w:val="0038765E"/>
    <w:rsid w:val="00387E34"/>
    <w:rsid w:val="003901C9"/>
    <w:rsid w:val="003909B4"/>
    <w:rsid w:val="00390D39"/>
    <w:rsid w:val="00390D8B"/>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448"/>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590"/>
    <w:rsid w:val="003B2988"/>
    <w:rsid w:val="003B2EEF"/>
    <w:rsid w:val="003B3146"/>
    <w:rsid w:val="003B34A6"/>
    <w:rsid w:val="003B45A2"/>
    <w:rsid w:val="003B4696"/>
    <w:rsid w:val="003B4B09"/>
    <w:rsid w:val="003B5070"/>
    <w:rsid w:val="003B5B2A"/>
    <w:rsid w:val="003B608D"/>
    <w:rsid w:val="003B6134"/>
    <w:rsid w:val="003B6404"/>
    <w:rsid w:val="003B734E"/>
    <w:rsid w:val="003B7CDE"/>
    <w:rsid w:val="003B7DD2"/>
    <w:rsid w:val="003C1CEA"/>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C7C53"/>
    <w:rsid w:val="003D023E"/>
    <w:rsid w:val="003D0588"/>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2AAD"/>
    <w:rsid w:val="003E3A49"/>
    <w:rsid w:val="003E4F44"/>
    <w:rsid w:val="003E5895"/>
    <w:rsid w:val="003E5949"/>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A1"/>
    <w:rsid w:val="003F50B4"/>
    <w:rsid w:val="003F5620"/>
    <w:rsid w:val="003F5FE9"/>
    <w:rsid w:val="003F63F7"/>
    <w:rsid w:val="003F7761"/>
    <w:rsid w:val="003F7A03"/>
    <w:rsid w:val="00402140"/>
    <w:rsid w:val="004029AB"/>
    <w:rsid w:val="00402DB3"/>
    <w:rsid w:val="00403E08"/>
    <w:rsid w:val="0040405C"/>
    <w:rsid w:val="00404337"/>
    <w:rsid w:val="004049F5"/>
    <w:rsid w:val="00404EF3"/>
    <w:rsid w:val="004053AD"/>
    <w:rsid w:val="00405958"/>
    <w:rsid w:val="00406754"/>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314"/>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815"/>
    <w:rsid w:val="00443AE6"/>
    <w:rsid w:val="00443BE9"/>
    <w:rsid w:val="00444A6A"/>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1BC5"/>
    <w:rsid w:val="00452408"/>
    <w:rsid w:val="0045270F"/>
    <w:rsid w:val="004535D5"/>
    <w:rsid w:val="00453AA1"/>
    <w:rsid w:val="00453B6A"/>
    <w:rsid w:val="00453D71"/>
    <w:rsid w:val="00453FD8"/>
    <w:rsid w:val="004542A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3FDF"/>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4E8E"/>
    <w:rsid w:val="00485459"/>
    <w:rsid w:val="004857F7"/>
    <w:rsid w:val="00485B8E"/>
    <w:rsid w:val="00485C41"/>
    <w:rsid w:val="00486EE0"/>
    <w:rsid w:val="004872CE"/>
    <w:rsid w:val="004874F6"/>
    <w:rsid w:val="00487703"/>
    <w:rsid w:val="00487D85"/>
    <w:rsid w:val="00487F34"/>
    <w:rsid w:val="00490BE4"/>
    <w:rsid w:val="00490EA4"/>
    <w:rsid w:val="004924B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93E"/>
    <w:rsid w:val="004A0F17"/>
    <w:rsid w:val="004A103D"/>
    <w:rsid w:val="004A1258"/>
    <w:rsid w:val="004A1272"/>
    <w:rsid w:val="004A1283"/>
    <w:rsid w:val="004A17FD"/>
    <w:rsid w:val="004A1DC6"/>
    <w:rsid w:val="004A1EBE"/>
    <w:rsid w:val="004A2070"/>
    <w:rsid w:val="004A20D8"/>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79D"/>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60D"/>
    <w:rsid w:val="004E5B13"/>
    <w:rsid w:val="004E5BA1"/>
    <w:rsid w:val="004E60C0"/>
    <w:rsid w:val="004E6B82"/>
    <w:rsid w:val="004E6EF6"/>
    <w:rsid w:val="004E709C"/>
    <w:rsid w:val="004E7E1C"/>
    <w:rsid w:val="004F00E9"/>
    <w:rsid w:val="004F093B"/>
    <w:rsid w:val="004F0CA5"/>
    <w:rsid w:val="004F1546"/>
    <w:rsid w:val="004F159F"/>
    <w:rsid w:val="004F29B5"/>
    <w:rsid w:val="004F381F"/>
    <w:rsid w:val="004F3824"/>
    <w:rsid w:val="004F49AF"/>
    <w:rsid w:val="004F49B5"/>
    <w:rsid w:val="004F4BDA"/>
    <w:rsid w:val="004F4DCA"/>
    <w:rsid w:val="004F4F4B"/>
    <w:rsid w:val="004F5D5D"/>
    <w:rsid w:val="004F6165"/>
    <w:rsid w:val="004F633E"/>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789"/>
    <w:rsid w:val="00504C0C"/>
    <w:rsid w:val="00504EDC"/>
    <w:rsid w:val="00505403"/>
    <w:rsid w:val="0050581C"/>
    <w:rsid w:val="00505934"/>
    <w:rsid w:val="00505E2B"/>
    <w:rsid w:val="00505F2E"/>
    <w:rsid w:val="0050620D"/>
    <w:rsid w:val="00506394"/>
    <w:rsid w:val="005063DB"/>
    <w:rsid w:val="005069EA"/>
    <w:rsid w:val="00506BE1"/>
    <w:rsid w:val="00506FFE"/>
    <w:rsid w:val="0051046E"/>
    <w:rsid w:val="00510487"/>
    <w:rsid w:val="00510586"/>
    <w:rsid w:val="00510FC8"/>
    <w:rsid w:val="00511A7A"/>
    <w:rsid w:val="00511E41"/>
    <w:rsid w:val="005129EC"/>
    <w:rsid w:val="00512CAF"/>
    <w:rsid w:val="005131ED"/>
    <w:rsid w:val="00513265"/>
    <w:rsid w:val="00513A58"/>
    <w:rsid w:val="00513F8A"/>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987"/>
    <w:rsid w:val="00535A6D"/>
    <w:rsid w:val="0053633C"/>
    <w:rsid w:val="00536497"/>
    <w:rsid w:val="00537571"/>
    <w:rsid w:val="00537F3D"/>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46EEA"/>
    <w:rsid w:val="00550621"/>
    <w:rsid w:val="0055099A"/>
    <w:rsid w:val="00550FC7"/>
    <w:rsid w:val="005511EB"/>
    <w:rsid w:val="005518F5"/>
    <w:rsid w:val="00552131"/>
    <w:rsid w:val="00552726"/>
    <w:rsid w:val="00552A0E"/>
    <w:rsid w:val="00552C11"/>
    <w:rsid w:val="00553395"/>
    <w:rsid w:val="0055342F"/>
    <w:rsid w:val="00553C1B"/>
    <w:rsid w:val="00553C32"/>
    <w:rsid w:val="005546B3"/>
    <w:rsid w:val="0055510A"/>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5DB0"/>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454B"/>
    <w:rsid w:val="00575581"/>
    <w:rsid w:val="00575A4B"/>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546"/>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08"/>
    <w:rsid w:val="005A0A7B"/>
    <w:rsid w:val="005A1189"/>
    <w:rsid w:val="005A15E1"/>
    <w:rsid w:val="005A2751"/>
    <w:rsid w:val="005A30AD"/>
    <w:rsid w:val="005A3751"/>
    <w:rsid w:val="005A3D4B"/>
    <w:rsid w:val="005A4EE4"/>
    <w:rsid w:val="005A5027"/>
    <w:rsid w:val="005A5828"/>
    <w:rsid w:val="005A5F17"/>
    <w:rsid w:val="005A64B6"/>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6F79"/>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3F3"/>
    <w:rsid w:val="005F1B21"/>
    <w:rsid w:val="005F20A7"/>
    <w:rsid w:val="005F2CEE"/>
    <w:rsid w:val="005F2DEE"/>
    <w:rsid w:val="005F3090"/>
    <w:rsid w:val="005F41F0"/>
    <w:rsid w:val="005F4FBC"/>
    <w:rsid w:val="005F5545"/>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0E0B"/>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A8D"/>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BBA"/>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2FCE"/>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223"/>
    <w:rsid w:val="00697312"/>
    <w:rsid w:val="0069791A"/>
    <w:rsid w:val="006979E1"/>
    <w:rsid w:val="006A086E"/>
    <w:rsid w:val="006A1734"/>
    <w:rsid w:val="006A1BB1"/>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0AA0"/>
    <w:rsid w:val="006B14E7"/>
    <w:rsid w:val="006B1676"/>
    <w:rsid w:val="006B1AED"/>
    <w:rsid w:val="006B27B0"/>
    <w:rsid w:val="006B2C22"/>
    <w:rsid w:val="006B2DED"/>
    <w:rsid w:val="006B2DF3"/>
    <w:rsid w:val="006B3ED9"/>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183"/>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A7D"/>
    <w:rsid w:val="006E0BD5"/>
    <w:rsid w:val="006E0CA7"/>
    <w:rsid w:val="006E0D24"/>
    <w:rsid w:val="006E0E3B"/>
    <w:rsid w:val="006E0E58"/>
    <w:rsid w:val="006E0E65"/>
    <w:rsid w:val="006E1873"/>
    <w:rsid w:val="006E1A2B"/>
    <w:rsid w:val="006E233D"/>
    <w:rsid w:val="006E2930"/>
    <w:rsid w:val="006E3041"/>
    <w:rsid w:val="006E30EF"/>
    <w:rsid w:val="006E3125"/>
    <w:rsid w:val="006E42CD"/>
    <w:rsid w:val="006E43AA"/>
    <w:rsid w:val="006E49A6"/>
    <w:rsid w:val="006E49F7"/>
    <w:rsid w:val="006E4DE4"/>
    <w:rsid w:val="006E5009"/>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8AC"/>
    <w:rsid w:val="00710E20"/>
    <w:rsid w:val="00710E72"/>
    <w:rsid w:val="0071100D"/>
    <w:rsid w:val="007114E5"/>
    <w:rsid w:val="007114EB"/>
    <w:rsid w:val="00711850"/>
    <w:rsid w:val="007125D8"/>
    <w:rsid w:val="0071296A"/>
    <w:rsid w:val="00712AE9"/>
    <w:rsid w:val="00713C4E"/>
    <w:rsid w:val="00714195"/>
    <w:rsid w:val="007151F2"/>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BCD"/>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8FC"/>
    <w:rsid w:val="00745D8A"/>
    <w:rsid w:val="00745F16"/>
    <w:rsid w:val="00746333"/>
    <w:rsid w:val="0074643E"/>
    <w:rsid w:val="00746444"/>
    <w:rsid w:val="00746754"/>
    <w:rsid w:val="00746948"/>
    <w:rsid w:val="00747C6F"/>
    <w:rsid w:val="00747EDD"/>
    <w:rsid w:val="007502C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4EA"/>
    <w:rsid w:val="00764572"/>
    <w:rsid w:val="007646E5"/>
    <w:rsid w:val="00764703"/>
    <w:rsid w:val="0076505F"/>
    <w:rsid w:val="007652E4"/>
    <w:rsid w:val="007653A6"/>
    <w:rsid w:val="00765852"/>
    <w:rsid w:val="00766037"/>
    <w:rsid w:val="00766697"/>
    <w:rsid w:val="00766ED7"/>
    <w:rsid w:val="007671C5"/>
    <w:rsid w:val="00767D80"/>
    <w:rsid w:val="00770056"/>
    <w:rsid w:val="007700B6"/>
    <w:rsid w:val="007705B1"/>
    <w:rsid w:val="00770700"/>
    <w:rsid w:val="00770D36"/>
    <w:rsid w:val="0077185E"/>
    <w:rsid w:val="00771ECF"/>
    <w:rsid w:val="0077240A"/>
    <w:rsid w:val="0077341A"/>
    <w:rsid w:val="0077391F"/>
    <w:rsid w:val="00773C88"/>
    <w:rsid w:val="00774D0F"/>
    <w:rsid w:val="00774E27"/>
    <w:rsid w:val="00775111"/>
    <w:rsid w:val="00775140"/>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524"/>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626F"/>
    <w:rsid w:val="007A7133"/>
    <w:rsid w:val="007A753F"/>
    <w:rsid w:val="007B042D"/>
    <w:rsid w:val="007B1222"/>
    <w:rsid w:val="007B151A"/>
    <w:rsid w:val="007B1749"/>
    <w:rsid w:val="007B1AA9"/>
    <w:rsid w:val="007B1C70"/>
    <w:rsid w:val="007B1C80"/>
    <w:rsid w:val="007B226B"/>
    <w:rsid w:val="007B317D"/>
    <w:rsid w:val="007B326C"/>
    <w:rsid w:val="007B33E4"/>
    <w:rsid w:val="007B3598"/>
    <w:rsid w:val="007B39DC"/>
    <w:rsid w:val="007B3A81"/>
    <w:rsid w:val="007B41B9"/>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5966"/>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918"/>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83B"/>
    <w:rsid w:val="007D79FD"/>
    <w:rsid w:val="007E06C7"/>
    <w:rsid w:val="007E06D5"/>
    <w:rsid w:val="007E072D"/>
    <w:rsid w:val="007E0A50"/>
    <w:rsid w:val="007E0C12"/>
    <w:rsid w:val="007E0C24"/>
    <w:rsid w:val="007E11BA"/>
    <w:rsid w:val="007E33B4"/>
    <w:rsid w:val="007E3438"/>
    <w:rsid w:val="007E37E8"/>
    <w:rsid w:val="007E398D"/>
    <w:rsid w:val="007E3B73"/>
    <w:rsid w:val="007E3E44"/>
    <w:rsid w:val="007E40AE"/>
    <w:rsid w:val="007E454C"/>
    <w:rsid w:val="007E4572"/>
    <w:rsid w:val="007E62DF"/>
    <w:rsid w:val="007E6FF6"/>
    <w:rsid w:val="007E7A81"/>
    <w:rsid w:val="007F0564"/>
    <w:rsid w:val="007F0C7B"/>
    <w:rsid w:val="007F0DC9"/>
    <w:rsid w:val="007F0F6F"/>
    <w:rsid w:val="007F108E"/>
    <w:rsid w:val="007F1607"/>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4FB"/>
    <w:rsid w:val="007F6577"/>
    <w:rsid w:val="007F6780"/>
    <w:rsid w:val="007F6900"/>
    <w:rsid w:val="007F6E92"/>
    <w:rsid w:val="007F709C"/>
    <w:rsid w:val="008006E0"/>
    <w:rsid w:val="00801418"/>
    <w:rsid w:val="008015EC"/>
    <w:rsid w:val="00801662"/>
    <w:rsid w:val="00801BB6"/>
    <w:rsid w:val="008021F6"/>
    <w:rsid w:val="008025A4"/>
    <w:rsid w:val="00802DBB"/>
    <w:rsid w:val="008044E2"/>
    <w:rsid w:val="008045A3"/>
    <w:rsid w:val="008049FC"/>
    <w:rsid w:val="008056B3"/>
    <w:rsid w:val="00805EF4"/>
    <w:rsid w:val="0080694D"/>
    <w:rsid w:val="00806E29"/>
    <w:rsid w:val="008073F6"/>
    <w:rsid w:val="00810026"/>
    <w:rsid w:val="0081156E"/>
    <w:rsid w:val="00811D71"/>
    <w:rsid w:val="00811D72"/>
    <w:rsid w:val="00812EAB"/>
    <w:rsid w:val="0081360D"/>
    <w:rsid w:val="0081364D"/>
    <w:rsid w:val="00813DC7"/>
    <w:rsid w:val="0081495F"/>
    <w:rsid w:val="00814EBC"/>
    <w:rsid w:val="00814FCF"/>
    <w:rsid w:val="00815D69"/>
    <w:rsid w:val="00817D6E"/>
    <w:rsid w:val="00820E8A"/>
    <w:rsid w:val="008214B0"/>
    <w:rsid w:val="00822266"/>
    <w:rsid w:val="008234C2"/>
    <w:rsid w:val="00823658"/>
    <w:rsid w:val="00824566"/>
    <w:rsid w:val="0082470A"/>
    <w:rsid w:val="00824FD2"/>
    <w:rsid w:val="0082509A"/>
    <w:rsid w:val="00825610"/>
    <w:rsid w:val="00825C8B"/>
    <w:rsid w:val="00826050"/>
    <w:rsid w:val="008264E9"/>
    <w:rsid w:val="00826884"/>
    <w:rsid w:val="00826E3B"/>
    <w:rsid w:val="008275AA"/>
    <w:rsid w:val="00827DA9"/>
    <w:rsid w:val="00831149"/>
    <w:rsid w:val="00831354"/>
    <w:rsid w:val="0083135C"/>
    <w:rsid w:val="0083181B"/>
    <w:rsid w:val="00831B1A"/>
    <w:rsid w:val="00831C09"/>
    <w:rsid w:val="00832AEB"/>
    <w:rsid w:val="00832C21"/>
    <w:rsid w:val="00832D07"/>
    <w:rsid w:val="0083367B"/>
    <w:rsid w:val="0083371E"/>
    <w:rsid w:val="00833D3E"/>
    <w:rsid w:val="00833DAD"/>
    <w:rsid w:val="008343C2"/>
    <w:rsid w:val="008349F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5B51"/>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670"/>
    <w:rsid w:val="0085585E"/>
    <w:rsid w:val="00855C7C"/>
    <w:rsid w:val="008565E8"/>
    <w:rsid w:val="00856700"/>
    <w:rsid w:val="00856830"/>
    <w:rsid w:val="0085692B"/>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0B3C"/>
    <w:rsid w:val="0087129F"/>
    <w:rsid w:val="00871315"/>
    <w:rsid w:val="008715A6"/>
    <w:rsid w:val="008717FA"/>
    <w:rsid w:val="00871A20"/>
    <w:rsid w:val="00871DD4"/>
    <w:rsid w:val="0087408C"/>
    <w:rsid w:val="00874738"/>
    <w:rsid w:val="008747D2"/>
    <w:rsid w:val="00874D2C"/>
    <w:rsid w:val="008756D7"/>
    <w:rsid w:val="008757FD"/>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088"/>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8D1"/>
    <w:rsid w:val="008A2D89"/>
    <w:rsid w:val="008A2E9D"/>
    <w:rsid w:val="008A486C"/>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3D"/>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D7EE8"/>
    <w:rsid w:val="008E0E79"/>
    <w:rsid w:val="008E15AE"/>
    <w:rsid w:val="008E1C38"/>
    <w:rsid w:val="008E1FBF"/>
    <w:rsid w:val="008E2636"/>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49D"/>
    <w:rsid w:val="008F1958"/>
    <w:rsid w:val="008F19C5"/>
    <w:rsid w:val="008F2053"/>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1E88"/>
    <w:rsid w:val="009021E1"/>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76"/>
    <w:rsid w:val="00917FC9"/>
    <w:rsid w:val="0092037A"/>
    <w:rsid w:val="00920BA3"/>
    <w:rsid w:val="00920F6E"/>
    <w:rsid w:val="00921006"/>
    <w:rsid w:val="00921A38"/>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281"/>
    <w:rsid w:val="009349B1"/>
    <w:rsid w:val="00934D0F"/>
    <w:rsid w:val="00935D5C"/>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462"/>
    <w:rsid w:val="00963986"/>
    <w:rsid w:val="00963A9C"/>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DDA"/>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14"/>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75C"/>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1E1"/>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5B2"/>
    <w:rsid w:val="00A11874"/>
    <w:rsid w:val="00A11C79"/>
    <w:rsid w:val="00A11D1F"/>
    <w:rsid w:val="00A12363"/>
    <w:rsid w:val="00A1239D"/>
    <w:rsid w:val="00A1262A"/>
    <w:rsid w:val="00A1282B"/>
    <w:rsid w:val="00A129B5"/>
    <w:rsid w:val="00A137B4"/>
    <w:rsid w:val="00A13A02"/>
    <w:rsid w:val="00A14EA7"/>
    <w:rsid w:val="00A1509A"/>
    <w:rsid w:val="00A15210"/>
    <w:rsid w:val="00A1534E"/>
    <w:rsid w:val="00A16338"/>
    <w:rsid w:val="00A16A7D"/>
    <w:rsid w:val="00A16ABC"/>
    <w:rsid w:val="00A16C7A"/>
    <w:rsid w:val="00A17681"/>
    <w:rsid w:val="00A17895"/>
    <w:rsid w:val="00A17B70"/>
    <w:rsid w:val="00A17B9D"/>
    <w:rsid w:val="00A20E0C"/>
    <w:rsid w:val="00A20F37"/>
    <w:rsid w:val="00A21255"/>
    <w:rsid w:val="00A2125D"/>
    <w:rsid w:val="00A2247D"/>
    <w:rsid w:val="00A22953"/>
    <w:rsid w:val="00A22B33"/>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8E0"/>
    <w:rsid w:val="00A3293A"/>
    <w:rsid w:val="00A32BA6"/>
    <w:rsid w:val="00A32BA8"/>
    <w:rsid w:val="00A32F53"/>
    <w:rsid w:val="00A33341"/>
    <w:rsid w:val="00A33A27"/>
    <w:rsid w:val="00A33F5B"/>
    <w:rsid w:val="00A3421E"/>
    <w:rsid w:val="00A351B6"/>
    <w:rsid w:val="00A35683"/>
    <w:rsid w:val="00A3624E"/>
    <w:rsid w:val="00A379B0"/>
    <w:rsid w:val="00A401DC"/>
    <w:rsid w:val="00A403E5"/>
    <w:rsid w:val="00A40833"/>
    <w:rsid w:val="00A40CA8"/>
    <w:rsid w:val="00A40E3C"/>
    <w:rsid w:val="00A41095"/>
    <w:rsid w:val="00A41121"/>
    <w:rsid w:val="00A4166F"/>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2B6"/>
    <w:rsid w:val="00A55646"/>
    <w:rsid w:val="00A55709"/>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2E3"/>
    <w:rsid w:val="00A803DD"/>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3C3"/>
    <w:rsid w:val="00A86559"/>
    <w:rsid w:val="00A8701B"/>
    <w:rsid w:val="00A8758F"/>
    <w:rsid w:val="00A90326"/>
    <w:rsid w:val="00A9055B"/>
    <w:rsid w:val="00A90956"/>
    <w:rsid w:val="00A9124F"/>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3B8"/>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D05"/>
    <w:rsid w:val="00AE5DF0"/>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38F0"/>
    <w:rsid w:val="00AF436D"/>
    <w:rsid w:val="00AF4378"/>
    <w:rsid w:val="00AF4746"/>
    <w:rsid w:val="00AF53FB"/>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1B2A"/>
    <w:rsid w:val="00B12241"/>
    <w:rsid w:val="00B12C0F"/>
    <w:rsid w:val="00B12E54"/>
    <w:rsid w:val="00B1318D"/>
    <w:rsid w:val="00B13829"/>
    <w:rsid w:val="00B139E1"/>
    <w:rsid w:val="00B13ADB"/>
    <w:rsid w:val="00B15311"/>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048C"/>
    <w:rsid w:val="00B3130F"/>
    <w:rsid w:val="00B3161A"/>
    <w:rsid w:val="00B31BFB"/>
    <w:rsid w:val="00B32C66"/>
    <w:rsid w:val="00B32CC4"/>
    <w:rsid w:val="00B3314F"/>
    <w:rsid w:val="00B33F8F"/>
    <w:rsid w:val="00B35077"/>
    <w:rsid w:val="00B353BB"/>
    <w:rsid w:val="00B359FF"/>
    <w:rsid w:val="00B35E99"/>
    <w:rsid w:val="00B374CE"/>
    <w:rsid w:val="00B376F9"/>
    <w:rsid w:val="00B3780C"/>
    <w:rsid w:val="00B40129"/>
    <w:rsid w:val="00B4061B"/>
    <w:rsid w:val="00B40CB4"/>
    <w:rsid w:val="00B41233"/>
    <w:rsid w:val="00B41634"/>
    <w:rsid w:val="00B417DB"/>
    <w:rsid w:val="00B41A77"/>
    <w:rsid w:val="00B41ADA"/>
    <w:rsid w:val="00B42278"/>
    <w:rsid w:val="00B42C36"/>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141"/>
    <w:rsid w:val="00B76D2C"/>
    <w:rsid w:val="00B76F91"/>
    <w:rsid w:val="00B774B7"/>
    <w:rsid w:val="00B7755F"/>
    <w:rsid w:val="00B77748"/>
    <w:rsid w:val="00B7798B"/>
    <w:rsid w:val="00B77B6D"/>
    <w:rsid w:val="00B801BA"/>
    <w:rsid w:val="00B8028D"/>
    <w:rsid w:val="00B805C6"/>
    <w:rsid w:val="00B807C1"/>
    <w:rsid w:val="00B80BEF"/>
    <w:rsid w:val="00B8165B"/>
    <w:rsid w:val="00B81BC8"/>
    <w:rsid w:val="00B8211F"/>
    <w:rsid w:val="00B823C6"/>
    <w:rsid w:val="00B82505"/>
    <w:rsid w:val="00B8255B"/>
    <w:rsid w:val="00B82869"/>
    <w:rsid w:val="00B82B60"/>
    <w:rsid w:val="00B82DCE"/>
    <w:rsid w:val="00B836F6"/>
    <w:rsid w:val="00B8389C"/>
    <w:rsid w:val="00B85CB3"/>
    <w:rsid w:val="00B8662B"/>
    <w:rsid w:val="00B86B3A"/>
    <w:rsid w:val="00B86E52"/>
    <w:rsid w:val="00B872E8"/>
    <w:rsid w:val="00B87B5F"/>
    <w:rsid w:val="00B87CCE"/>
    <w:rsid w:val="00B87DC1"/>
    <w:rsid w:val="00B9039D"/>
    <w:rsid w:val="00B90875"/>
    <w:rsid w:val="00B90F95"/>
    <w:rsid w:val="00B91A59"/>
    <w:rsid w:val="00B9210F"/>
    <w:rsid w:val="00B927D8"/>
    <w:rsid w:val="00B928CE"/>
    <w:rsid w:val="00B930AA"/>
    <w:rsid w:val="00B93417"/>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62B"/>
    <w:rsid w:val="00BB68BD"/>
    <w:rsid w:val="00BB737C"/>
    <w:rsid w:val="00BB7384"/>
    <w:rsid w:val="00BB7456"/>
    <w:rsid w:val="00BB7D7F"/>
    <w:rsid w:val="00BB7E54"/>
    <w:rsid w:val="00BB7F51"/>
    <w:rsid w:val="00BC0572"/>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529"/>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1A4"/>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C1B"/>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B96"/>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9C6"/>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084"/>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1B"/>
    <w:rsid w:val="00C37981"/>
    <w:rsid w:val="00C37F73"/>
    <w:rsid w:val="00C40455"/>
    <w:rsid w:val="00C4088C"/>
    <w:rsid w:val="00C408C7"/>
    <w:rsid w:val="00C40A9A"/>
    <w:rsid w:val="00C40FB6"/>
    <w:rsid w:val="00C40FCB"/>
    <w:rsid w:val="00C4175C"/>
    <w:rsid w:val="00C41785"/>
    <w:rsid w:val="00C41A40"/>
    <w:rsid w:val="00C4260B"/>
    <w:rsid w:val="00C4325F"/>
    <w:rsid w:val="00C43FC3"/>
    <w:rsid w:val="00C4407F"/>
    <w:rsid w:val="00C443C2"/>
    <w:rsid w:val="00C44638"/>
    <w:rsid w:val="00C44813"/>
    <w:rsid w:val="00C4498C"/>
    <w:rsid w:val="00C45CC6"/>
    <w:rsid w:val="00C464CC"/>
    <w:rsid w:val="00C465D4"/>
    <w:rsid w:val="00C4702F"/>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393"/>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5A1"/>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1B6"/>
    <w:rsid w:val="00C84976"/>
    <w:rsid w:val="00C84A51"/>
    <w:rsid w:val="00C854D6"/>
    <w:rsid w:val="00C862F5"/>
    <w:rsid w:val="00C8642D"/>
    <w:rsid w:val="00C86AF5"/>
    <w:rsid w:val="00C86C2F"/>
    <w:rsid w:val="00C86FBA"/>
    <w:rsid w:val="00C9014D"/>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3C4"/>
    <w:rsid w:val="00CB64B2"/>
    <w:rsid w:val="00CB6663"/>
    <w:rsid w:val="00CB6767"/>
    <w:rsid w:val="00CB7387"/>
    <w:rsid w:val="00CB7BC9"/>
    <w:rsid w:val="00CB7E33"/>
    <w:rsid w:val="00CB7F6C"/>
    <w:rsid w:val="00CC05DD"/>
    <w:rsid w:val="00CC060A"/>
    <w:rsid w:val="00CC0A13"/>
    <w:rsid w:val="00CC14C0"/>
    <w:rsid w:val="00CC1763"/>
    <w:rsid w:val="00CC22D5"/>
    <w:rsid w:val="00CC25F8"/>
    <w:rsid w:val="00CC26EF"/>
    <w:rsid w:val="00CC2F50"/>
    <w:rsid w:val="00CC30AD"/>
    <w:rsid w:val="00CC320C"/>
    <w:rsid w:val="00CC3677"/>
    <w:rsid w:val="00CC38F6"/>
    <w:rsid w:val="00CC3B02"/>
    <w:rsid w:val="00CC45E6"/>
    <w:rsid w:val="00CC4E2C"/>
    <w:rsid w:val="00CC6964"/>
    <w:rsid w:val="00CC69D8"/>
    <w:rsid w:val="00CC6A18"/>
    <w:rsid w:val="00CC7001"/>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0D77"/>
    <w:rsid w:val="00CE1B8A"/>
    <w:rsid w:val="00CE24F0"/>
    <w:rsid w:val="00CE2CF9"/>
    <w:rsid w:val="00CE2CFA"/>
    <w:rsid w:val="00CE460B"/>
    <w:rsid w:val="00CE4C39"/>
    <w:rsid w:val="00CE4E14"/>
    <w:rsid w:val="00CE60A0"/>
    <w:rsid w:val="00CE659C"/>
    <w:rsid w:val="00CE6938"/>
    <w:rsid w:val="00CE7307"/>
    <w:rsid w:val="00CE7873"/>
    <w:rsid w:val="00CE7CBB"/>
    <w:rsid w:val="00CF04D7"/>
    <w:rsid w:val="00CF0CEF"/>
    <w:rsid w:val="00CF1618"/>
    <w:rsid w:val="00CF163E"/>
    <w:rsid w:val="00CF1710"/>
    <w:rsid w:val="00CF243D"/>
    <w:rsid w:val="00CF26E1"/>
    <w:rsid w:val="00CF3040"/>
    <w:rsid w:val="00CF394F"/>
    <w:rsid w:val="00CF3AED"/>
    <w:rsid w:val="00CF41C2"/>
    <w:rsid w:val="00CF43B2"/>
    <w:rsid w:val="00CF48E6"/>
    <w:rsid w:val="00CF4A26"/>
    <w:rsid w:val="00CF5113"/>
    <w:rsid w:val="00CF617C"/>
    <w:rsid w:val="00CF61A0"/>
    <w:rsid w:val="00CF64D3"/>
    <w:rsid w:val="00CF69AB"/>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B82"/>
    <w:rsid w:val="00D05F77"/>
    <w:rsid w:val="00D061B4"/>
    <w:rsid w:val="00D064E0"/>
    <w:rsid w:val="00D069E7"/>
    <w:rsid w:val="00D0703C"/>
    <w:rsid w:val="00D10088"/>
    <w:rsid w:val="00D10E14"/>
    <w:rsid w:val="00D11738"/>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016C"/>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818"/>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2D43"/>
    <w:rsid w:val="00D637AD"/>
    <w:rsid w:val="00D63CE7"/>
    <w:rsid w:val="00D63D36"/>
    <w:rsid w:val="00D63F78"/>
    <w:rsid w:val="00D65E67"/>
    <w:rsid w:val="00D6642A"/>
    <w:rsid w:val="00D66578"/>
    <w:rsid w:val="00D665CF"/>
    <w:rsid w:val="00D66D99"/>
    <w:rsid w:val="00D67A07"/>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578"/>
    <w:rsid w:val="00D86A85"/>
    <w:rsid w:val="00D872AB"/>
    <w:rsid w:val="00D874E7"/>
    <w:rsid w:val="00D877EA"/>
    <w:rsid w:val="00D87A8B"/>
    <w:rsid w:val="00D87A90"/>
    <w:rsid w:val="00D900BB"/>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343"/>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532"/>
    <w:rsid w:val="00DC4767"/>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692"/>
    <w:rsid w:val="00DE09D4"/>
    <w:rsid w:val="00DE24BF"/>
    <w:rsid w:val="00DE29F9"/>
    <w:rsid w:val="00DE3278"/>
    <w:rsid w:val="00DE3B54"/>
    <w:rsid w:val="00DE4036"/>
    <w:rsid w:val="00DE40EF"/>
    <w:rsid w:val="00DE421F"/>
    <w:rsid w:val="00DE5BBD"/>
    <w:rsid w:val="00DE63EA"/>
    <w:rsid w:val="00DE6F92"/>
    <w:rsid w:val="00DE75BF"/>
    <w:rsid w:val="00DE79EB"/>
    <w:rsid w:val="00DE7A1A"/>
    <w:rsid w:val="00DF03A9"/>
    <w:rsid w:val="00DF03C7"/>
    <w:rsid w:val="00DF0610"/>
    <w:rsid w:val="00DF0D91"/>
    <w:rsid w:val="00DF1622"/>
    <w:rsid w:val="00DF1B4D"/>
    <w:rsid w:val="00DF1CB3"/>
    <w:rsid w:val="00DF24F9"/>
    <w:rsid w:val="00DF25EE"/>
    <w:rsid w:val="00DF29BD"/>
    <w:rsid w:val="00DF31DE"/>
    <w:rsid w:val="00DF33B7"/>
    <w:rsid w:val="00DF3694"/>
    <w:rsid w:val="00DF3C5A"/>
    <w:rsid w:val="00DF3DC5"/>
    <w:rsid w:val="00DF44E0"/>
    <w:rsid w:val="00DF4613"/>
    <w:rsid w:val="00DF4A88"/>
    <w:rsid w:val="00DF4EE4"/>
    <w:rsid w:val="00DF53FB"/>
    <w:rsid w:val="00DF5929"/>
    <w:rsid w:val="00DF60BD"/>
    <w:rsid w:val="00DF639D"/>
    <w:rsid w:val="00DF688E"/>
    <w:rsid w:val="00DF7448"/>
    <w:rsid w:val="00DF78F4"/>
    <w:rsid w:val="00E00704"/>
    <w:rsid w:val="00E0092A"/>
    <w:rsid w:val="00E010CE"/>
    <w:rsid w:val="00E01536"/>
    <w:rsid w:val="00E019B1"/>
    <w:rsid w:val="00E01A63"/>
    <w:rsid w:val="00E01CAA"/>
    <w:rsid w:val="00E01F20"/>
    <w:rsid w:val="00E04085"/>
    <w:rsid w:val="00E04C38"/>
    <w:rsid w:val="00E04DFD"/>
    <w:rsid w:val="00E053B8"/>
    <w:rsid w:val="00E054BE"/>
    <w:rsid w:val="00E0559F"/>
    <w:rsid w:val="00E055ED"/>
    <w:rsid w:val="00E05D81"/>
    <w:rsid w:val="00E05F6F"/>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5F6A"/>
    <w:rsid w:val="00E17AF9"/>
    <w:rsid w:val="00E17DD8"/>
    <w:rsid w:val="00E17E5B"/>
    <w:rsid w:val="00E212AC"/>
    <w:rsid w:val="00E21446"/>
    <w:rsid w:val="00E21DF8"/>
    <w:rsid w:val="00E2272B"/>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55B"/>
    <w:rsid w:val="00E31A02"/>
    <w:rsid w:val="00E31BB1"/>
    <w:rsid w:val="00E326C9"/>
    <w:rsid w:val="00E3318A"/>
    <w:rsid w:val="00E33C29"/>
    <w:rsid w:val="00E33F03"/>
    <w:rsid w:val="00E33F07"/>
    <w:rsid w:val="00E34FA6"/>
    <w:rsid w:val="00E3537E"/>
    <w:rsid w:val="00E3577B"/>
    <w:rsid w:val="00E35CED"/>
    <w:rsid w:val="00E363FE"/>
    <w:rsid w:val="00E3668E"/>
    <w:rsid w:val="00E36DB0"/>
    <w:rsid w:val="00E40AD3"/>
    <w:rsid w:val="00E40EFD"/>
    <w:rsid w:val="00E416D0"/>
    <w:rsid w:val="00E41784"/>
    <w:rsid w:val="00E41CF0"/>
    <w:rsid w:val="00E422CC"/>
    <w:rsid w:val="00E42A7D"/>
    <w:rsid w:val="00E441E9"/>
    <w:rsid w:val="00E443C3"/>
    <w:rsid w:val="00E44520"/>
    <w:rsid w:val="00E44E08"/>
    <w:rsid w:val="00E452A9"/>
    <w:rsid w:val="00E45800"/>
    <w:rsid w:val="00E45ACA"/>
    <w:rsid w:val="00E45E7F"/>
    <w:rsid w:val="00E46D35"/>
    <w:rsid w:val="00E46DB4"/>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53"/>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888"/>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2B99"/>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6C92"/>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1D11"/>
    <w:rsid w:val="00EB2492"/>
    <w:rsid w:val="00EB2B0D"/>
    <w:rsid w:val="00EB2DA4"/>
    <w:rsid w:val="00EB3156"/>
    <w:rsid w:val="00EB3191"/>
    <w:rsid w:val="00EB34E1"/>
    <w:rsid w:val="00EB39CF"/>
    <w:rsid w:val="00EB3FE1"/>
    <w:rsid w:val="00EB502C"/>
    <w:rsid w:val="00EB5ABE"/>
    <w:rsid w:val="00EB637F"/>
    <w:rsid w:val="00EB74AF"/>
    <w:rsid w:val="00EB7697"/>
    <w:rsid w:val="00EB7B6A"/>
    <w:rsid w:val="00EB7CD8"/>
    <w:rsid w:val="00EB7ECC"/>
    <w:rsid w:val="00EC01BE"/>
    <w:rsid w:val="00EC04A1"/>
    <w:rsid w:val="00EC1406"/>
    <w:rsid w:val="00EC1723"/>
    <w:rsid w:val="00EC1D48"/>
    <w:rsid w:val="00EC20FE"/>
    <w:rsid w:val="00EC2128"/>
    <w:rsid w:val="00EC226E"/>
    <w:rsid w:val="00EC2361"/>
    <w:rsid w:val="00EC2445"/>
    <w:rsid w:val="00EC2737"/>
    <w:rsid w:val="00EC2839"/>
    <w:rsid w:val="00EC360A"/>
    <w:rsid w:val="00EC4457"/>
    <w:rsid w:val="00EC474F"/>
    <w:rsid w:val="00EC48FF"/>
    <w:rsid w:val="00EC4D1A"/>
    <w:rsid w:val="00EC546A"/>
    <w:rsid w:val="00EC5494"/>
    <w:rsid w:val="00EC5514"/>
    <w:rsid w:val="00EC5616"/>
    <w:rsid w:val="00EC645C"/>
    <w:rsid w:val="00EC65B4"/>
    <w:rsid w:val="00EC67A8"/>
    <w:rsid w:val="00EC6F7D"/>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89A"/>
    <w:rsid w:val="00ED4B67"/>
    <w:rsid w:val="00ED5208"/>
    <w:rsid w:val="00ED542F"/>
    <w:rsid w:val="00ED5A5F"/>
    <w:rsid w:val="00EE0F53"/>
    <w:rsid w:val="00EE12CE"/>
    <w:rsid w:val="00EE1411"/>
    <w:rsid w:val="00EE1481"/>
    <w:rsid w:val="00EE1529"/>
    <w:rsid w:val="00EE3064"/>
    <w:rsid w:val="00EE3A94"/>
    <w:rsid w:val="00EE3C76"/>
    <w:rsid w:val="00EE3CA1"/>
    <w:rsid w:val="00EE414E"/>
    <w:rsid w:val="00EE4813"/>
    <w:rsid w:val="00EE485B"/>
    <w:rsid w:val="00EE4FF5"/>
    <w:rsid w:val="00EE5595"/>
    <w:rsid w:val="00EE5F0F"/>
    <w:rsid w:val="00EE68B6"/>
    <w:rsid w:val="00EE6B19"/>
    <w:rsid w:val="00EE72D1"/>
    <w:rsid w:val="00EF02F7"/>
    <w:rsid w:val="00EF0797"/>
    <w:rsid w:val="00EF1C7F"/>
    <w:rsid w:val="00EF25F2"/>
    <w:rsid w:val="00EF2B12"/>
    <w:rsid w:val="00EF2CA3"/>
    <w:rsid w:val="00EF3291"/>
    <w:rsid w:val="00EF3BCA"/>
    <w:rsid w:val="00EF3C33"/>
    <w:rsid w:val="00EF40A5"/>
    <w:rsid w:val="00EF4F22"/>
    <w:rsid w:val="00EF50AD"/>
    <w:rsid w:val="00EF5264"/>
    <w:rsid w:val="00EF5278"/>
    <w:rsid w:val="00EF53EE"/>
    <w:rsid w:val="00EF5903"/>
    <w:rsid w:val="00EF5D9B"/>
    <w:rsid w:val="00EF5DD3"/>
    <w:rsid w:val="00EF65E5"/>
    <w:rsid w:val="00EF6DB8"/>
    <w:rsid w:val="00F00C01"/>
    <w:rsid w:val="00F020B9"/>
    <w:rsid w:val="00F03241"/>
    <w:rsid w:val="00F03418"/>
    <w:rsid w:val="00F0348B"/>
    <w:rsid w:val="00F03F11"/>
    <w:rsid w:val="00F046F4"/>
    <w:rsid w:val="00F04C5B"/>
    <w:rsid w:val="00F04FB0"/>
    <w:rsid w:val="00F05C03"/>
    <w:rsid w:val="00F06707"/>
    <w:rsid w:val="00F07650"/>
    <w:rsid w:val="00F07AB2"/>
    <w:rsid w:val="00F07BBE"/>
    <w:rsid w:val="00F10D8A"/>
    <w:rsid w:val="00F11569"/>
    <w:rsid w:val="00F11CA8"/>
    <w:rsid w:val="00F121CC"/>
    <w:rsid w:val="00F127F7"/>
    <w:rsid w:val="00F12B64"/>
    <w:rsid w:val="00F12D52"/>
    <w:rsid w:val="00F1318F"/>
    <w:rsid w:val="00F135C1"/>
    <w:rsid w:val="00F13E99"/>
    <w:rsid w:val="00F15031"/>
    <w:rsid w:val="00F1536A"/>
    <w:rsid w:val="00F1551B"/>
    <w:rsid w:val="00F15F6A"/>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62E"/>
    <w:rsid w:val="00F22D2B"/>
    <w:rsid w:val="00F22E49"/>
    <w:rsid w:val="00F232CD"/>
    <w:rsid w:val="00F2380B"/>
    <w:rsid w:val="00F23937"/>
    <w:rsid w:val="00F24A94"/>
    <w:rsid w:val="00F2520C"/>
    <w:rsid w:val="00F25771"/>
    <w:rsid w:val="00F262D1"/>
    <w:rsid w:val="00F27409"/>
    <w:rsid w:val="00F27634"/>
    <w:rsid w:val="00F27786"/>
    <w:rsid w:val="00F305C6"/>
    <w:rsid w:val="00F306D2"/>
    <w:rsid w:val="00F30E39"/>
    <w:rsid w:val="00F30F98"/>
    <w:rsid w:val="00F31B94"/>
    <w:rsid w:val="00F31BA8"/>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6C5"/>
    <w:rsid w:val="00F406CB"/>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382"/>
    <w:rsid w:val="00F62E5E"/>
    <w:rsid w:val="00F63779"/>
    <w:rsid w:val="00F642B7"/>
    <w:rsid w:val="00F64BBD"/>
    <w:rsid w:val="00F652B1"/>
    <w:rsid w:val="00F6565A"/>
    <w:rsid w:val="00F65B15"/>
    <w:rsid w:val="00F661A7"/>
    <w:rsid w:val="00F665A5"/>
    <w:rsid w:val="00F674BE"/>
    <w:rsid w:val="00F67B3B"/>
    <w:rsid w:val="00F67B45"/>
    <w:rsid w:val="00F67D86"/>
    <w:rsid w:val="00F706EC"/>
    <w:rsid w:val="00F708B7"/>
    <w:rsid w:val="00F70BE8"/>
    <w:rsid w:val="00F712C3"/>
    <w:rsid w:val="00F7188D"/>
    <w:rsid w:val="00F72DAD"/>
    <w:rsid w:val="00F734D5"/>
    <w:rsid w:val="00F735A0"/>
    <w:rsid w:val="00F74324"/>
    <w:rsid w:val="00F756F6"/>
    <w:rsid w:val="00F75DF6"/>
    <w:rsid w:val="00F7634C"/>
    <w:rsid w:val="00F76F01"/>
    <w:rsid w:val="00F774C2"/>
    <w:rsid w:val="00F77DF6"/>
    <w:rsid w:val="00F806FF"/>
    <w:rsid w:val="00F80CE7"/>
    <w:rsid w:val="00F81148"/>
    <w:rsid w:val="00F813DE"/>
    <w:rsid w:val="00F815D3"/>
    <w:rsid w:val="00F818DE"/>
    <w:rsid w:val="00F81A98"/>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314"/>
    <w:rsid w:val="00F87468"/>
    <w:rsid w:val="00F87975"/>
    <w:rsid w:val="00F879BB"/>
    <w:rsid w:val="00F9086E"/>
    <w:rsid w:val="00F9108D"/>
    <w:rsid w:val="00F919BD"/>
    <w:rsid w:val="00F92F54"/>
    <w:rsid w:val="00F94285"/>
    <w:rsid w:val="00F944EB"/>
    <w:rsid w:val="00F94ACA"/>
    <w:rsid w:val="00F95427"/>
    <w:rsid w:val="00F96285"/>
    <w:rsid w:val="00F967BC"/>
    <w:rsid w:val="00F970E2"/>
    <w:rsid w:val="00FA065C"/>
    <w:rsid w:val="00FA0AF2"/>
    <w:rsid w:val="00FA112A"/>
    <w:rsid w:val="00FA1189"/>
    <w:rsid w:val="00FA11E4"/>
    <w:rsid w:val="00FA133C"/>
    <w:rsid w:val="00FA1FA3"/>
    <w:rsid w:val="00FA21E4"/>
    <w:rsid w:val="00FA2B37"/>
    <w:rsid w:val="00FA2C0B"/>
    <w:rsid w:val="00FA409D"/>
    <w:rsid w:val="00FA443E"/>
    <w:rsid w:val="00FA459C"/>
    <w:rsid w:val="00FA49F0"/>
    <w:rsid w:val="00FA58FC"/>
    <w:rsid w:val="00FA6419"/>
    <w:rsid w:val="00FA6E36"/>
    <w:rsid w:val="00FA755E"/>
    <w:rsid w:val="00FB18CC"/>
    <w:rsid w:val="00FB296C"/>
    <w:rsid w:val="00FB2E73"/>
    <w:rsid w:val="00FB2F83"/>
    <w:rsid w:val="00FB30F4"/>
    <w:rsid w:val="00FB3B16"/>
    <w:rsid w:val="00FB4287"/>
    <w:rsid w:val="00FB4DF9"/>
    <w:rsid w:val="00FB58C7"/>
    <w:rsid w:val="00FB5F84"/>
    <w:rsid w:val="00FB676A"/>
    <w:rsid w:val="00FB6F6F"/>
    <w:rsid w:val="00FB714B"/>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1D6"/>
    <w:rsid w:val="00FE464B"/>
    <w:rsid w:val="00FE4A2F"/>
    <w:rsid w:val="00FE68CE"/>
    <w:rsid w:val="00FE6D9A"/>
    <w:rsid w:val="00FE6D9F"/>
    <w:rsid w:val="00FE7B21"/>
    <w:rsid w:val="00FE7F40"/>
    <w:rsid w:val="00FE7F4C"/>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nhideWhenUsed/>
    <w:rsid w:val="00BB62BD"/>
  </w:style>
  <w:style w:type="character" w:customStyle="1" w:styleId="FootnoteTextChar">
    <w:name w:val="Footnote Text Char"/>
    <w:basedOn w:val="DefaultParagraphFont"/>
    <w:link w:val="FootnoteText"/>
    <w:rsid w:val="00BB62BD"/>
  </w:style>
  <w:style w:type="character" w:styleId="FootnoteReference">
    <w:name w:val="footnote reference"/>
    <w:basedOn w:val="DefaultParagraphFont"/>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43741393">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3488026">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65499370">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0156022">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78336482">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18365939">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6901978">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1759637">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2171811">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07897579">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rules/OARs_300/OAR_340/_340_tables/340-202-0210%208%3A31.pdf"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ogle.com/url?sa=t&amp;rct=j&amp;q=&amp;esrc=s&amp;frm=1&amp;source=web&amp;cd=1&amp;cad=rja&amp;uact=8&amp;ved=0CCAQFjAA&amp;url=http%3A%2F%2Fwww.epa.gov%2Fregion9%2Fair%2Fpermit%2Ftitlev-guidelines%2Fappendix-f.pdf&amp;ei=0PU-VI6KEI-7jAKxrYCwAQ&amp;usg=AFQjCNFYaPF-DPH_KcOtYNv8KboeepOL0A&amp;bvm=bv.77648437,d.c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file>

<file path=customXml/itemProps2.xml><?xml version="1.0" encoding="utf-8"?>
<ds:datastoreItem xmlns:ds="http://schemas.openxmlformats.org/officeDocument/2006/customXml" ds:itemID="{D325152D-4F2A-4427-BC08-2E88178835E2}"/>
</file>

<file path=customXml/itemProps3.xml><?xml version="1.0" encoding="utf-8"?>
<ds:datastoreItem xmlns:ds="http://schemas.openxmlformats.org/officeDocument/2006/customXml" ds:itemID="{103D9505-73F9-45DD-B899-1B4DCB044FF1}"/>
</file>

<file path=customXml/itemProps4.xml><?xml version="1.0" encoding="utf-8"?>
<ds:datastoreItem xmlns:ds="http://schemas.openxmlformats.org/officeDocument/2006/customXml" ds:itemID="{6FF86705-3813-445D-9088-D41CBCD06697}"/>
</file>

<file path=docProps/app.xml><?xml version="1.0" encoding="utf-8"?>
<Properties xmlns="http://schemas.openxmlformats.org/officeDocument/2006/extended-properties" xmlns:vt="http://schemas.openxmlformats.org/officeDocument/2006/docPropsVTypes">
  <Template>Normal</Template>
  <TotalTime>27</TotalTime>
  <Pages>203</Pages>
  <Words>77176</Words>
  <Characters>439909</Characters>
  <Application>Microsoft Office Word</Application>
  <DocSecurity>0</DocSecurity>
  <Lines>3665</Lines>
  <Paragraphs>1032</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516053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12</cp:revision>
  <cp:lastPrinted>2015-01-05T18:17:00Z</cp:lastPrinted>
  <dcterms:created xsi:type="dcterms:W3CDTF">2015-01-16T23:03:00Z</dcterms:created>
  <dcterms:modified xsi:type="dcterms:W3CDTF">2015-01-23T00:42:00Z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